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eastAsiaTheme="minorEastAsia"/>
          <w:sz w:val="52"/>
          <w:szCs w:val="52"/>
          <w:lang w:val="en-US" w:eastAsia="zh-CN"/>
        </w:rPr>
      </w:pPr>
      <w:r>
        <w:rPr>
          <w:rFonts w:hint="eastAsia" w:eastAsiaTheme="minorEastAsia"/>
          <w:sz w:val="52"/>
          <w:szCs w:val="52"/>
          <w:lang w:val="en-US" w:eastAsia="zh-CN"/>
        </w:rPr>
        <w:t xml:space="preserve">   </w:t>
      </w:r>
    </w:p>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52"/>
          <w:szCs w:val="52"/>
        </w:rPr>
      </w:pPr>
    </w:p>
    <w:p>
      <w:pPr>
        <w:pStyle w:val="2"/>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52"/>
          <w:szCs w:val="52"/>
          <w:u w:val="none"/>
        </w:rPr>
      </w:pPr>
      <w:r>
        <w:rPr>
          <w:rFonts w:hint="default" w:ascii="Times New Roman" w:hAnsi="Times New Roman" w:eastAsia="宋体" w:cs="Times New Roman"/>
          <w:sz w:val="52"/>
          <w:szCs w:val="52"/>
          <w:u w:val="none"/>
        </w:rPr>
        <w:t>常州荣华封头科技有限公司</w:t>
      </w:r>
    </w:p>
    <w:p>
      <w:pPr>
        <w:pStyle w:val="2"/>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eastAsiaTheme="minorEastAsia"/>
          <w:sz w:val="52"/>
          <w:szCs w:val="52"/>
        </w:rPr>
      </w:pPr>
      <w:r>
        <w:rPr>
          <w:rFonts w:hint="default" w:ascii="Times New Roman" w:hAnsi="Times New Roman" w:eastAsia="宋体" w:cs="Times New Roman"/>
          <w:sz w:val="52"/>
          <w:szCs w:val="52"/>
          <w:u w:val="none"/>
        </w:rPr>
        <w:t>年产5万只封头项目</w:t>
      </w:r>
      <w:r>
        <w:rPr>
          <w:rFonts w:hint="eastAsia" w:ascii="Times New Roman" w:eastAsia="宋体" w:cs="Times New Roman"/>
          <w:sz w:val="52"/>
          <w:szCs w:val="52"/>
          <w:u w:val="none"/>
          <w:lang w:eastAsia="zh-CN"/>
        </w:rPr>
        <w:t>（</w:t>
      </w:r>
      <w:r>
        <w:rPr>
          <w:rFonts w:hint="eastAsia" w:ascii="Times New Roman" w:eastAsia="宋体" w:cs="Times New Roman"/>
          <w:sz w:val="52"/>
          <w:szCs w:val="52"/>
          <w:u w:val="none"/>
          <w:lang w:val="en-US" w:eastAsia="zh-CN"/>
        </w:rPr>
        <w:t>本次验收3</w:t>
      </w:r>
      <w:r>
        <w:rPr>
          <w:rFonts w:hint="default" w:ascii="Times New Roman" w:hAnsi="Times New Roman" w:eastAsia="宋体" w:cs="Times New Roman"/>
          <w:sz w:val="52"/>
          <w:szCs w:val="52"/>
          <w:u w:val="none"/>
        </w:rPr>
        <w:t>万只封头</w:t>
      </w:r>
      <w:r>
        <w:rPr>
          <w:rFonts w:hint="eastAsia" w:ascii="Times New Roman" w:eastAsia="宋体" w:cs="Times New Roman"/>
          <w:sz w:val="52"/>
          <w:szCs w:val="52"/>
          <w:u w:val="none"/>
          <w:lang w:eastAsia="zh-CN"/>
        </w:rPr>
        <w:t>）</w:t>
      </w:r>
      <w:r>
        <w:rPr>
          <w:rFonts w:hint="default" w:ascii="Times New Roman" w:hAnsi="Times New Roman" w:cs="Times New Roman" w:eastAsiaTheme="minorEastAsia"/>
          <w:sz w:val="52"/>
          <w:szCs w:val="52"/>
        </w:rPr>
        <w:t>竣工环境保护验收监测报告表</w:t>
      </w:r>
    </w:p>
    <w:p>
      <w:pPr>
        <w:jc w:val="center"/>
        <w:rPr>
          <w:rFonts w:eastAsiaTheme="minorEastAsia"/>
          <w:sz w:val="32"/>
          <w:szCs w:val="32"/>
        </w:rPr>
      </w:pPr>
    </w:p>
    <w:p>
      <w:pPr>
        <w:jc w:val="center"/>
        <w:rPr>
          <w:rFonts w:eastAsiaTheme="minorEastAsia"/>
          <w:sz w:val="28"/>
          <w:szCs w:val="28"/>
        </w:rPr>
      </w:pPr>
    </w:p>
    <w:p>
      <w:pPr>
        <w:jc w:val="center"/>
        <w:rPr>
          <w:rFonts w:eastAsiaTheme="minorEastAsia"/>
          <w:sz w:val="28"/>
          <w:szCs w:val="28"/>
        </w:rPr>
      </w:pPr>
    </w:p>
    <w:p>
      <w:pPr>
        <w:pStyle w:val="80"/>
        <w:rPr>
          <w:rFonts w:eastAsiaTheme="minorEastAsia"/>
          <w:sz w:val="28"/>
          <w:szCs w:val="28"/>
        </w:rPr>
      </w:pPr>
    </w:p>
    <w:p>
      <w:pPr>
        <w:pStyle w:val="79"/>
        <w:rPr>
          <w:rFonts w:eastAsiaTheme="minorEastAsia"/>
          <w:sz w:val="28"/>
          <w:szCs w:val="28"/>
        </w:rPr>
      </w:pPr>
    </w:p>
    <w:p/>
    <w:p>
      <w:pPr>
        <w:pStyle w:val="80"/>
        <w:ind w:left="0" w:leftChars="0" w:firstLine="0" w:firstLineChars="0"/>
      </w:pPr>
    </w:p>
    <w:p>
      <w:pPr>
        <w:pStyle w:val="79"/>
      </w:pPr>
    </w:p>
    <w:p/>
    <w:p>
      <w:pPr>
        <w:pStyle w:val="2"/>
      </w:pPr>
    </w:p>
    <w:tbl>
      <w:tblPr>
        <w:tblStyle w:val="81"/>
        <w:tblpPr w:leftFromText="180" w:rightFromText="180" w:vertAnchor="text" w:horzAnchor="page" w:tblpXSpec="center" w:tblpY="227"/>
        <w:tblOverlap w:val="never"/>
        <w:tblW w:w="0" w:type="auto"/>
        <w:jc w:val="center"/>
        <w:tblLayout w:type="fixed"/>
        <w:tblCellMar>
          <w:top w:w="0" w:type="dxa"/>
          <w:left w:w="0" w:type="dxa"/>
          <w:bottom w:w="0" w:type="dxa"/>
          <w:right w:w="0" w:type="dxa"/>
        </w:tblCellMar>
      </w:tblPr>
      <w:tblGrid>
        <w:gridCol w:w="1917"/>
        <w:gridCol w:w="6237"/>
      </w:tblGrid>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szCs w:val="32"/>
              </w:rPr>
              <w:t>建设单位：</w:t>
            </w:r>
          </w:p>
        </w:tc>
        <w:tc>
          <w:tcPr>
            <w:tcW w:w="6237" w:type="dxa"/>
            <w:tcBorders>
              <w:bottom w:val="single" w:color="auto" w:sz="4" w:space="0"/>
            </w:tcBorders>
            <w:vAlign w:val="bottom"/>
          </w:tcPr>
          <w:p>
            <w:pPr>
              <w:pStyle w:val="2"/>
              <w:keepNext w:val="0"/>
              <w:keepLines w:val="0"/>
              <w:pageBreakBefore w:val="0"/>
              <w:widowControl/>
              <w:kinsoku/>
              <w:wordWrap/>
              <w:overflowPunct/>
              <w:topLinePunct w:val="0"/>
              <w:autoSpaceDE/>
              <w:autoSpaceDN/>
              <w:bidi w:val="0"/>
              <w:snapToGrid/>
              <w:spacing w:line="240" w:lineRule="auto"/>
              <w:jc w:val="center"/>
              <w:textAlignment w:val="auto"/>
              <w:rPr>
                <w:sz w:val="32"/>
                <w:szCs w:val="32"/>
              </w:rPr>
            </w:pPr>
            <w:r>
              <w:rPr>
                <w:rFonts w:hint="default" w:ascii="Times New Roman" w:hAnsi="Times New Roman" w:eastAsia="宋体" w:cs="Times New Roman"/>
                <w:sz w:val="32"/>
                <w:szCs w:val="32"/>
                <w:u w:val="none"/>
              </w:rPr>
              <w:t>常州荣华封头科技有限公司</w:t>
            </w:r>
          </w:p>
        </w:tc>
      </w:tr>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szCs w:val="32"/>
              </w:rPr>
              <w:t>编制单位：</w:t>
            </w:r>
          </w:p>
        </w:tc>
        <w:tc>
          <w:tcPr>
            <w:tcW w:w="6237" w:type="dxa"/>
            <w:tcBorders>
              <w:top w:val="single" w:color="auto" w:sz="4" w:space="0"/>
              <w:bottom w:val="single" w:color="auto" w:sz="4" w:space="0"/>
            </w:tcBorders>
            <w:vAlign w:val="bottom"/>
          </w:tcPr>
          <w:p>
            <w:pPr>
              <w:jc w:val="center"/>
              <w:rPr>
                <w:sz w:val="32"/>
                <w:szCs w:val="32"/>
              </w:rPr>
            </w:pPr>
            <w:r>
              <w:rPr>
                <w:rFonts w:hint="eastAsia"/>
                <w:sz w:val="32"/>
                <w:szCs w:val="32"/>
                <w:lang w:eastAsia="zh-CN"/>
              </w:rPr>
              <w:t>常州新睿环境技术</w:t>
            </w:r>
            <w:r>
              <w:rPr>
                <w:sz w:val="32"/>
                <w:szCs w:val="32"/>
              </w:rPr>
              <w:t>有限公司</w:t>
            </w:r>
          </w:p>
        </w:tc>
      </w:tr>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rPr>
              <w:t>编制时间：</w:t>
            </w:r>
          </w:p>
        </w:tc>
        <w:tc>
          <w:tcPr>
            <w:tcW w:w="6237" w:type="dxa"/>
            <w:tcBorders>
              <w:top w:val="single" w:color="auto" w:sz="4" w:space="0"/>
              <w:bottom w:val="single" w:color="auto" w:sz="4" w:space="0"/>
            </w:tcBorders>
            <w:vAlign w:val="bottom"/>
          </w:tcPr>
          <w:p>
            <w:pPr>
              <w:jc w:val="center"/>
              <w:rPr>
                <w:sz w:val="32"/>
                <w:szCs w:val="32"/>
              </w:rPr>
            </w:pPr>
            <w:r>
              <w:rPr>
                <w:sz w:val="32"/>
              </w:rPr>
              <w:t>二〇二</w:t>
            </w:r>
            <w:r>
              <w:rPr>
                <w:rFonts w:hint="eastAsia"/>
                <w:sz w:val="32"/>
                <w:lang w:val="en-US" w:eastAsia="zh-CN"/>
              </w:rPr>
              <w:t>二</w:t>
            </w:r>
            <w:r>
              <w:rPr>
                <w:sz w:val="32"/>
              </w:rPr>
              <w:t>年</w:t>
            </w:r>
            <w:r>
              <w:rPr>
                <w:rFonts w:hint="eastAsia"/>
                <w:sz w:val="32"/>
                <w:lang w:val="en-US" w:eastAsia="zh-CN"/>
              </w:rPr>
              <w:t>十一</w:t>
            </w:r>
            <w:r>
              <w:rPr>
                <w:sz w:val="32"/>
              </w:rPr>
              <w:t>月</w:t>
            </w:r>
          </w:p>
        </w:tc>
      </w:tr>
    </w:tbl>
    <w:p>
      <w:pPr>
        <w:spacing w:line="500" w:lineRule="exact"/>
        <w:rPr>
          <w:rFonts w:eastAsiaTheme="minorEastAsia"/>
          <w:bCs/>
          <w:kern w:val="0"/>
          <w:sz w:val="28"/>
          <w:szCs w:val="24"/>
        </w:rPr>
        <w:sectPr>
          <w:footerReference r:id="rId3"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p>
      <w:pPr>
        <w:spacing w:line="500" w:lineRule="exact"/>
        <w:rPr>
          <w:rFonts w:eastAsiaTheme="minorEastAsia"/>
          <w:bCs/>
          <w:kern w:val="0"/>
          <w:sz w:val="28"/>
          <w:szCs w:val="24"/>
        </w:rPr>
      </w:pPr>
      <w:r>
        <w:rPr>
          <w:rFonts w:eastAsiaTheme="minorEastAsia"/>
          <w:bCs/>
          <w:kern w:val="0"/>
          <w:sz w:val="28"/>
          <w:szCs w:val="24"/>
        </w:rPr>
        <w:t>建设单位法人代表：          （签字）</w:t>
      </w:r>
    </w:p>
    <w:p>
      <w:pPr>
        <w:spacing w:line="500" w:lineRule="exact"/>
        <w:rPr>
          <w:rFonts w:eastAsiaTheme="minorEastAsia"/>
          <w:bCs/>
          <w:kern w:val="0"/>
          <w:sz w:val="28"/>
          <w:szCs w:val="24"/>
        </w:rPr>
      </w:pPr>
    </w:p>
    <w:p>
      <w:pPr>
        <w:spacing w:line="500" w:lineRule="exact"/>
        <w:rPr>
          <w:rFonts w:eastAsiaTheme="minorEastAsia"/>
          <w:bCs/>
          <w:kern w:val="0"/>
          <w:sz w:val="28"/>
          <w:szCs w:val="24"/>
        </w:rPr>
      </w:pPr>
      <w:r>
        <w:rPr>
          <w:rFonts w:eastAsiaTheme="minorEastAsia"/>
          <w:bCs/>
          <w:kern w:val="0"/>
          <w:sz w:val="28"/>
          <w:szCs w:val="24"/>
        </w:rPr>
        <w:t xml:space="preserve">编制单位法人代表：   </w:t>
      </w:r>
      <w:r>
        <w:rPr>
          <w:rFonts w:hint="eastAsia" w:eastAsiaTheme="minorEastAsia"/>
          <w:bCs/>
          <w:kern w:val="0"/>
          <w:sz w:val="28"/>
          <w:szCs w:val="24"/>
          <w:lang w:eastAsia="zh-CN"/>
        </w:rPr>
        <w:t>王</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伟</w:t>
      </w:r>
      <w:r>
        <w:rPr>
          <w:rFonts w:eastAsiaTheme="minorEastAsia"/>
          <w:bCs/>
          <w:kern w:val="0"/>
          <w:sz w:val="28"/>
          <w:szCs w:val="24"/>
        </w:rPr>
        <w:t xml:space="preserve">  （签字）</w:t>
      </w:r>
    </w:p>
    <w:p>
      <w:pPr>
        <w:spacing w:line="500" w:lineRule="exact"/>
        <w:rPr>
          <w:rFonts w:eastAsiaTheme="minorEastAsia"/>
          <w:bCs/>
          <w:kern w:val="0"/>
          <w:sz w:val="28"/>
          <w:szCs w:val="24"/>
        </w:rPr>
      </w:pPr>
    </w:p>
    <w:p>
      <w:pPr>
        <w:spacing w:line="500" w:lineRule="exact"/>
        <w:rPr>
          <w:rFonts w:hint="default" w:eastAsiaTheme="minorEastAsia"/>
          <w:bCs/>
          <w:kern w:val="0"/>
          <w:sz w:val="28"/>
          <w:szCs w:val="24"/>
          <w:lang w:val="en-US" w:eastAsia="zh-CN"/>
        </w:rPr>
      </w:pPr>
      <w:r>
        <w:rPr>
          <w:rFonts w:eastAsiaTheme="minorEastAsia"/>
          <w:bCs/>
          <w:kern w:val="0"/>
          <w:sz w:val="28"/>
          <w:szCs w:val="24"/>
        </w:rPr>
        <w:t xml:space="preserve">项  目  负  责  人： </w:t>
      </w:r>
      <w:r>
        <w:rPr>
          <w:rFonts w:hint="eastAsia"/>
          <w:sz w:val="28"/>
          <w:szCs w:val="28"/>
        </w:rPr>
        <w:t>陈</w:t>
      </w:r>
      <w:r>
        <w:rPr>
          <w:rFonts w:hint="eastAsia"/>
          <w:sz w:val="28"/>
          <w:szCs w:val="28"/>
          <w:lang w:val="en-US" w:eastAsia="zh-CN"/>
        </w:rPr>
        <w:t xml:space="preserve"> </w:t>
      </w:r>
      <w:r>
        <w:rPr>
          <w:rFonts w:hint="eastAsia"/>
          <w:sz w:val="28"/>
          <w:szCs w:val="28"/>
        </w:rPr>
        <w:t>荣</w:t>
      </w:r>
    </w:p>
    <w:p>
      <w:pPr>
        <w:spacing w:line="500" w:lineRule="exact"/>
        <w:rPr>
          <w:rFonts w:eastAsiaTheme="minorEastAsia"/>
          <w:bCs/>
          <w:kern w:val="0"/>
          <w:sz w:val="28"/>
          <w:szCs w:val="24"/>
        </w:rPr>
      </w:pPr>
    </w:p>
    <w:p>
      <w:pPr>
        <w:jc w:val="both"/>
        <w:rPr>
          <w:rFonts w:hint="eastAsia" w:eastAsiaTheme="minorEastAsia"/>
          <w:sz w:val="32"/>
          <w:szCs w:val="32"/>
          <w:lang w:eastAsia="zh-CN"/>
        </w:rPr>
      </w:pPr>
      <w:r>
        <w:rPr>
          <w:rFonts w:eastAsiaTheme="minorEastAsia"/>
          <w:bCs/>
          <w:kern w:val="0"/>
          <w:sz w:val="28"/>
          <w:szCs w:val="24"/>
        </w:rPr>
        <w:t>报  告  编  写  人：</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赵</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雯</w:t>
      </w:r>
    </w:p>
    <w:p>
      <w:pPr>
        <w:spacing w:line="480" w:lineRule="auto"/>
        <w:ind w:firstLine="480" w:firstLineChars="200"/>
        <w:rPr>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pStyle w:val="80"/>
        <w:ind w:left="0" w:leftChars="0" w:firstLine="0" w:firstLineChars="0"/>
        <w:rPr>
          <w:b/>
          <w:sz w:val="24"/>
          <w:szCs w:val="24"/>
        </w:rPr>
      </w:pPr>
    </w:p>
    <w:p>
      <w:pPr>
        <w:pStyle w:val="79"/>
        <w:rPr>
          <w:b/>
          <w:sz w:val="24"/>
          <w:szCs w:val="24"/>
        </w:rPr>
      </w:pPr>
    </w:p>
    <w:p>
      <w:pPr>
        <w:rPr>
          <w:b/>
          <w:sz w:val="24"/>
          <w:szCs w:val="24"/>
        </w:rPr>
      </w:pPr>
    </w:p>
    <w:p>
      <w:pPr>
        <w:pStyle w:val="2"/>
        <w:rPr>
          <w:b/>
          <w:sz w:val="24"/>
          <w:szCs w:val="24"/>
        </w:rPr>
      </w:pPr>
    </w:p>
    <w:p>
      <w:pPr>
        <w:pStyle w:val="3"/>
      </w:pPr>
    </w:p>
    <w:p>
      <w:pPr>
        <w:pStyle w:val="79"/>
      </w:pPr>
    </w:p>
    <w:p/>
    <w:p>
      <w:pPr>
        <w:pStyle w:val="2"/>
      </w:pPr>
    </w:p>
    <w:p>
      <w:pPr>
        <w:pStyle w:val="3"/>
      </w:pPr>
    </w:p>
    <w:p>
      <w:pPr>
        <w:pStyle w:val="3"/>
      </w:pPr>
    </w:p>
    <w:p>
      <w:pPr>
        <w:pStyle w:val="3"/>
      </w:pPr>
    </w:p>
    <w:p>
      <w:pPr>
        <w:pStyle w:val="3"/>
      </w:pPr>
    </w:p>
    <w:p>
      <w:pPr>
        <w:pStyle w:val="3"/>
      </w:pPr>
    </w:p>
    <w:p>
      <w:pPr>
        <w:pStyle w:val="3"/>
      </w:pPr>
    </w:p>
    <w:tbl>
      <w:tblPr>
        <w:tblStyle w:val="81"/>
        <w:tblW w:w="9660" w:type="dxa"/>
        <w:jc w:val="center"/>
        <w:tblLayout w:type="autofit"/>
        <w:tblCellMar>
          <w:top w:w="0" w:type="dxa"/>
          <w:left w:w="108" w:type="dxa"/>
          <w:bottom w:w="0" w:type="dxa"/>
          <w:right w:w="108" w:type="dxa"/>
        </w:tblCellMar>
      </w:tblPr>
      <w:tblGrid>
        <w:gridCol w:w="1696"/>
        <w:gridCol w:w="2815"/>
        <w:gridCol w:w="2288"/>
        <w:gridCol w:w="2861"/>
      </w:tblGrid>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建设单位：</w:t>
            </w:r>
          </w:p>
        </w:tc>
        <w:tc>
          <w:tcPr>
            <w:tcW w:w="2815" w:type="dxa"/>
            <w:shd w:val="clear" w:color="auto" w:fill="auto"/>
            <w:vAlign w:val="center"/>
          </w:tcPr>
          <w:p>
            <w:pPr>
              <w:jc w:val="left"/>
              <w:rPr>
                <w:rFonts w:eastAsiaTheme="minorEastAsia"/>
                <w:bCs/>
                <w:spacing w:val="6"/>
                <w:sz w:val="21"/>
                <w:szCs w:val="21"/>
              </w:rPr>
            </w:pPr>
            <w:r>
              <w:rPr>
                <w:rFonts w:hint="default" w:ascii="Times New Roman" w:hAnsi="Times New Roman" w:eastAsia="宋体" w:cs="Times New Roman"/>
                <w:sz w:val="21"/>
                <w:szCs w:val="21"/>
                <w:u w:val="none"/>
              </w:rPr>
              <w:t>常州荣华封头科技有限公司</w:t>
            </w:r>
            <w:r>
              <w:rPr>
                <w:rFonts w:eastAsiaTheme="minorEastAsia"/>
                <w:bCs/>
                <w:spacing w:val="6"/>
                <w:sz w:val="21"/>
                <w:szCs w:val="21"/>
              </w:rPr>
              <w:t>（盖章</w:t>
            </w:r>
            <w:r>
              <w:rPr>
                <w:rFonts w:eastAsiaTheme="minorEastAsia"/>
                <w:bCs/>
                <w:kern w:val="0"/>
                <w:sz w:val="21"/>
                <w:szCs w:val="21"/>
              </w:rPr>
              <w:t>）</w:t>
            </w:r>
          </w:p>
        </w:tc>
        <w:tc>
          <w:tcPr>
            <w:tcW w:w="2288" w:type="dxa"/>
            <w:shd w:val="clear" w:color="auto" w:fill="auto"/>
            <w:vAlign w:val="center"/>
          </w:tcPr>
          <w:p>
            <w:pPr>
              <w:jc w:val="center"/>
              <w:rPr>
                <w:rFonts w:eastAsiaTheme="minorEastAsia"/>
                <w:bCs/>
                <w:kern w:val="0"/>
                <w:szCs w:val="21"/>
              </w:rPr>
            </w:pPr>
            <w:r>
              <w:rPr>
                <w:rFonts w:eastAsiaTheme="minorEastAsia"/>
                <w:bCs/>
                <w:kern w:val="0"/>
                <w:szCs w:val="21"/>
              </w:rPr>
              <w:t>编制单位：</w:t>
            </w:r>
          </w:p>
        </w:tc>
        <w:tc>
          <w:tcPr>
            <w:tcW w:w="2861" w:type="dxa"/>
            <w:shd w:val="clear" w:color="auto" w:fill="auto"/>
            <w:vAlign w:val="center"/>
          </w:tcPr>
          <w:p>
            <w:pPr>
              <w:jc w:val="left"/>
              <w:rPr>
                <w:rFonts w:eastAsiaTheme="minorEastAsia"/>
                <w:bCs/>
                <w:kern w:val="0"/>
                <w:szCs w:val="21"/>
              </w:rPr>
            </w:pPr>
            <w:r>
              <w:rPr>
                <w:rFonts w:hint="eastAsia" w:eastAsiaTheme="minorEastAsia"/>
                <w:bCs/>
                <w:spacing w:val="6"/>
                <w:szCs w:val="21"/>
                <w:lang w:eastAsia="zh-CN"/>
              </w:rPr>
              <w:t>常州新睿环境技术</w:t>
            </w:r>
            <w:r>
              <w:rPr>
                <w:rFonts w:eastAsiaTheme="minorEastAsia"/>
                <w:bCs/>
                <w:spacing w:val="6"/>
                <w:szCs w:val="21"/>
              </w:rPr>
              <w:t>有限公司（盖章）</w:t>
            </w:r>
          </w:p>
        </w:tc>
      </w:tr>
      <w:tr>
        <w:tblPrEx>
          <w:tblCellMar>
            <w:top w:w="0" w:type="dxa"/>
            <w:left w:w="108" w:type="dxa"/>
            <w:bottom w:w="0" w:type="dxa"/>
            <w:right w:w="108" w:type="dxa"/>
          </w:tblCellMar>
        </w:tblPrEx>
        <w:trPr>
          <w:trHeight w:val="196" w:hRule="atLeast"/>
          <w:jc w:val="center"/>
        </w:trPr>
        <w:tc>
          <w:tcPr>
            <w:tcW w:w="1696" w:type="dxa"/>
            <w:shd w:val="clear" w:color="auto" w:fill="auto"/>
            <w:vAlign w:val="center"/>
          </w:tcPr>
          <w:p>
            <w:pPr>
              <w:jc w:val="center"/>
              <w:rPr>
                <w:rFonts w:eastAsiaTheme="minorEastAsia"/>
                <w:bCs/>
                <w:kern w:val="0"/>
                <w:sz w:val="21"/>
                <w:szCs w:val="21"/>
                <w:highlight w:val="none"/>
              </w:rPr>
            </w:pPr>
            <w:r>
              <w:rPr>
                <w:rFonts w:eastAsiaTheme="minorEastAsia"/>
                <w:bCs/>
                <w:kern w:val="0"/>
                <w:sz w:val="21"/>
                <w:szCs w:val="21"/>
                <w:highlight w:val="none"/>
              </w:rPr>
              <w:t>电    话：</w:t>
            </w:r>
          </w:p>
        </w:tc>
        <w:tc>
          <w:tcPr>
            <w:tcW w:w="2815" w:type="dxa"/>
            <w:shd w:val="clear" w:color="auto" w:fill="auto"/>
            <w:vAlign w:val="center"/>
          </w:tcPr>
          <w:p>
            <w:pPr>
              <w:jc w:val="left"/>
              <w:rPr>
                <w:rFonts w:eastAsiaTheme="minorEastAsia"/>
                <w:bCs/>
                <w:kern w:val="0"/>
                <w:sz w:val="21"/>
                <w:szCs w:val="21"/>
                <w:highlight w:val="none"/>
              </w:rPr>
            </w:pPr>
            <w:r>
              <w:rPr>
                <w:rFonts w:hint="eastAsia"/>
                <w:szCs w:val="21"/>
              </w:rPr>
              <w:t>19851915665</w:t>
            </w:r>
            <w:r>
              <w:rPr>
                <w:rFonts w:hint="eastAsia" w:eastAsiaTheme="minorEastAsia"/>
                <w:sz w:val="21"/>
                <w:szCs w:val="21"/>
                <w:highlight w:val="none"/>
              </w:rPr>
              <w:t>（</w:t>
            </w:r>
            <w:r>
              <w:rPr>
                <w:rFonts w:hint="eastAsia"/>
                <w:szCs w:val="21"/>
              </w:rPr>
              <w:t>陈荣</w:t>
            </w:r>
            <w:r>
              <w:rPr>
                <w:rFonts w:hint="eastAsia" w:eastAsiaTheme="minorEastAsia"/>
                <w:sz w:val="21"/>
                <w:szCs w:val="21"/>
                <w:highlight w:val="none"/>
              </w:rPr>
              <w:t>）</w:t>
            </w:r>
          </w:p>
        </w:tc>
        <w:tc>
          <w:tcPr>
            <w:tcW w:w="2288" w:type="dxa"/>
            <w:shd w:val="clear" w:color="auto" w:fill="auto"/>
            <w:vAlign w:val="center"/>
          </w:tcPr>
          <w:p>
            <w:pPr>
              <w:jc w:val="center"/>
              <w:rPr>
                <w:rFonts w:eastAsiaTheme="minorEastAsia"/>
                <w:bCs/>
                <w:kern w:val="0"/>
                <w:szCs w:val="21"/>
              </w:rPr>
            </w:pPr>
            <w:r>
              <w:rPr>
                <w:rFonts w:eastAsiaTheme="minorEastAsia"/>
                <w:bCs/>
                <w:kern w:val="0"/>
                <w:szCs w:val="21"/>
              </w:rPr>
              <w:t>电    话：</w:t>
            </w:r>
          </w:p>
        </w:tc>
        <w:tc>
          <w:tcPr>
            <w:tcW w:w="2861" w:type="dxa"/>
            <w:shd w:val="clear" w:color="auto" w:fill="auto"/>
            <w:vAlign w:val="center"/>
          </w:tcPr>
          <w:p>
            <w:pPr>
              <w:jc w:val="left"/>
              <w:rPr>
                <w:rFonts w:hint="default" w:eastAsiaTheme="minorEastAsia"/>
                <w:bCs/>
                <w:kern w:val="0"/>
                <w:szCs w:val="21"/>
                <w:lang w:val="en-US" w:eastAsia="zh-CN"/>
              </w:rPr>
            </w:pPr>
            <w:r>
              <w:rPr>
                <w:rFonts w:eastAsiaTheme="minorEastAsia"/>
                <w:szCs w:val="21"/>
              </w:rPr>
              <w:t>0519-8</w:t>
            </w:r>
            <w:r>
              <w:rPr>
                <w:rFonts w:hint="eastAsia" w:eastAsiaTheme="minorEastAsia"/>
                <w:szCs w:val="21"/>
                <w:lang w:val="en-US" w:eastAsia="zh-CN"/>
              </w:rPr>
              <w:t>8805066</w:t>
            </w:r>
          </w:p>
        </w:tc>
      </w:tr>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传    真：</w:t>
            </w:r>
          </w:p>
        </w:tc>
        <w:tc>
          <w:tcPr>
            <w:tcW w:w="2815" w:type="dxa"/>
            <w:shd w:val="clear" w:color="auto" w:fill="auto"/>
            <w:vAlign w:val="center"/>
          </w:tcPr>
          <w:p>
            <w:pPr>
              <w:jc w:val="left"/>
              <w:rPr>
                <w:rFonts w:eastAsiaTheme="minorEastAsia"/>
                <w:bCs/>
                <w:kern w:val="0"/>
                <w:sz w:val="21"/>
                <w:szCs w:val="21"/>
              </w:rPr>
            </w:pPr>
            <w:r>
              <w:rPr>
                <w:rFonts w:eastAsiaTheme="minorEastAsia"/>
                <w:bCs/>
                <w:kern w:val="0"/>
                <w:sz w:val="21"/>
                <w:szCs w:val="21"/>
              </w:rPr>
              <w:t>/</w:t>
            </w:r>
          </w:p>
        </w:tc>
        <w:tc>
          <w:tcPr>
            <w:tcW w:w="2288" w:type="dxa"/>
            <w:shd w:val="clear" w:color="auto" w:fill="auto"/>
            <w:vAlign w:val="center"/>
          </w:tcPr>
          <w:p>
            <w:pPr>
              <w:jc w:val="center"/>
              <w:rPr>
                <w:rFonts w:eastAsiaTheme="minorEastAsia"/>
                <w:bCs/>
                <w:kern w:val="0"/>
                <w:szCs w:val="21"/>
              </w:rPr>
            </w:pPr>
            <w:r>
              <w:rPr>
                <w:rFonts w:eastAsiaTheme="minorEastAsia"/>
                <w:bCs/>
                <w:kern w:val="0"/>
                <w:szCs w:val="21"/>
              </w:rPr>
              <w:t>传    真：</w:t>
            </w:r>
          </w:p>
        </w:tc>
        <w:tc>
          <w:tcPr>
            <w:tcW w:w="2861" w:type="dxa"/>
            <w:shd w:val="clear" w:color="auto" w:fill="auto"/>
            <w:vAlign w:val="center"/>
          </w:tcPr>
          <w:p>
            <w:pPr>
              <w:jc w:val="left"/>
              <w:rPr>
                <w:rFonts w:eastAsiaTheme="minorEastAsia"/>
                <w:bCs/>
                <w:kern w:val="0"/>
                <w:szCs w:val="21"/>
              </w:rPr>
            </w:pPr>
            <w:r>
              <w:rPr>
                <w:rFonts w:eastAsiaTheme="minorEastAsia"/>
                <w:szCs w:val="21"/>
              </w:rPr>
              <w:t xml:space="preserve">/  </w:t>
            </w:r>
          </w:p>
        </w:tc>
      </w:tr>
      <w:tr>
        <w:tblPrEx>
          <w:tblCellMar>
            <w:top w:w="0" w:type="dxa"/>
            <w:left w:w="108" w:type="dxa"/>
            <w:bottom w:w="0" w:type="dxa"/>
            <w:right w:w="108" w:type="dxa"/>
          </w:tblCellMar>
        </w:tblPrEx>
        <w:trPr>
          <w:trHeight w:val="307" w:hRule="atLeast"/>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邮    编：</w:t>
            </w:r>
          </w:p>
        </w:tc>
        <w:tc>
          <w:tcPr>
            <w:tcW w:w="2815" w:type="dxa"/>
            <w:shd w:val="clear" w:color="auto" w:fill="auto"/>
            <w:vAlign w:val="center"/>
          </w:tcPr>
          <w:p>
            <w:pPr>
              <w:jc w:val="left"/>
              <w:rPr>
                <w:rFonts w:hint="default" w:eastAsiaTheme="minorEastAsia"/>
                <w:bCs/>
                <w:kern w:val="0"/>
                <w:sz w:val="21"/>
                <w:szCs w:val="21"/>
                <w:lang w:val="en-US" w:eastAsia="zh-CN"/>
              </w:rPr>
            </w:pPr>
            <w:r>
              <w:rPr>
                <w:rFonts w:eastAsiaTheme="minorEastAsia"/>
                <w:bCs/>
                <w:kern w:val="0"/>
                <w:sz w:val="21"/>
                <w:szCs w:val="21"/>
              </w:rPr>
              <w:t>213</w:t>
            </w:r>
            <w:r>
              <w:rPr>
                <w:rFonts w:hint="eastAsia" w:eastAsiaTheme="minorEastAsia"/>
                <w:bCs/>
                <w:kern w:val="0"/>
                <w:sz w:val="21"/>
                <w:szCs w:val="21"/>
                <w:lang w:val="en-US" w:eastAsia="zh-CN"/>
              </w:rPr>
              <w:t xml:space="preserve">000       </w:t>
            </w:r>
          </w:p>
        </w:tc>
        <w:tc>
          <w:tcPr>
            <w:tcW w:w="2288" w:type="dxa"/>
            <w:shd w:val="clear" w:color="auto" w:fill="auto"/>
            <w:vAlign w:val="center"/>
          </w:tcPr>
          <w:p>
            <w:pPr>
              <w:jc w:val="center"/>
              <w:rPr>
                <w:rFonts w:eastAsiaTheme="minorEastAsia"/>
                <w:bCs/>
                <w:kern w:val="0"/>
                <w:szCs w:val="21"/>
              </w:rPr>
            </w:pPr>
            <w:r>
              <w:rPr>
                <w:rFonts w:eastAsiaTheme="minorEastAsia"/>
                <w:bCs/>
                <w:kern w:val="0"/>
                <w:szCs w:val="21"/>
              </w:rPr>
              <w:t>邮    编：</w:t>
            </w:r>
          </w:p>
        </w:tc>
        <w:tc>
          <w:tcPr>
            <w:tcW w:w="2861" w:type="dxa"/>
            <w:shd w:val="clear" w:color="auto" w:fill="auto"/>
            <w:vAlign w:val="center"/>
          </w:tcPr>
          <w:p>
            <w:pPr>
              <w:jc w:val="left"/>
              <w:rPr>
                <w:rFonts w:eastAsiaTheme="minorEastAsia"/>
                <w:bCs/>
                <w:kern w:val="0"/>
                <w:szCs w:val="21"/>
              </w:rPr>
            </w:pPr>
            <w:r>
              <w:rPr>
                <w:rFonts w:eastAsiaTheme="minorEastAsia"/>
                <w:szCs w:val="21"/>
              </w:rPr>
              <w:t>213000</w:t>
            </w:r>
          </w:p>
        </w:tc>
      </w:tr>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地    址：</w:t>
            </w:r>
          </w:p>
        </w:tc>
        <w:tc>
          <w:tcPr>
            <w:tcW w:w="2815" w:type="dxa"/>
            <w:shd w:val="clear" w:color="auto" w:fill="auto"/>
            <w:vAlign w:val="center"/>
          </w:tcPr>
          <w:p>
            <w:pPr>
              <w:jc w:val="left"/>
              <w:rPr>
                <w:rFonts w:hint="default" w:eastAsiaTheme="minorEastAsia"/>
                <w:bCs/>
                <w:kern w:val="0"/>
                <w:sz w:val="21"/>
                <w:szCs w:val="21"/>
                <w:lang w:val="en-US" w:eastAsia="zh-CN"/>
              </w:rPr>
            </w:pPr>
            <w:r>
              <w:rPr>
                <w:szCs w:val="21"/>
                <w:u w:val="none"/>
              </w:rPr>
              <w:t>江苏省常州市武进区</w:t>
            </w:r>
            <w:r>
              <w:rPr>
                <w:rFonts w:hint="eastAsia"/>
                <w:szCs w:val="21"/>
                <w:u w:val="none"/>
              </w:rPr>
              <w:t>洛阳镇东瞿路30号</w:t>
            </w:r>
            <w:r>
              <w:rPr>
                <w:szCs w:val="21"/>
                <w:u w:val="none"/>
              </w:rPr>
              <w:t xml:space="preserve">  </w:t>
            </w:r>
          </w:p>
        </w:tc>
        <w:tc>
          <w:tcPr>
            <w:tcW w:w="2288" w:type="dxa"/>
            <w:shd w:val="clear" w:color="auto" w:fill="auto"/>
            <w:vAlign w:val="center"/>
          </w:tcPr>
          <w:p>
            <w:pPr>
              <w:jc w:val="center"/>
              <w:rPr>
                <w:rFonts w:eastAsiaTheme="minorEastAsia"/>
                <w:bCs/>
                <w:kern w:val="0"/>
                <w:szCs w:val="21"/>
              </w:rPr>
            </w:pPr>
            <w:r>
              <w:rPr>
                <w:rFonts w:eastAsiaTheme="minorEastAsia"/>
                <w:bCs/>
                <w:kern w:val="0"/>
                <w:szCs w:val="21"/>
              </w:rPr>
              <w:t>地    址：</w:t>
            </w:r>
          </w:p>
        </w:tc>
        <w:tc>
          <w:tcPr>
            <w:tcW w:w="2861" w:type="dxa"/>
            <w:shd w:val="clear" w:color="auto" w:fill="auto"/>
            <w:vAlign w:val="center"/>
          </w:tcPr>
          <w:p>
            <w:pPr>
              <w:jc w:val="left"/>
              <w:rPr>
                <w:rFonts w:hint="default" w:eastAsiaTheme="minorEastAsia"/>
                <w:bCs/>
                <w:kern w:val="0"/>
                <w:szCs w:val="21"/>
                <w:lang w:val="en-US" w:eastAsia="zh-CN"/>
              </w:rPr>
            </w:pPr>
            <w:r>
              <w:rPr>
                <w:rFonts w:eastAsiaTheme="minorEastAsia"/>
                <w:bCs/>
                <w:kern w:val="0"/>
                <w:szCs w:val="21"/>
              </w:rPr>
              <w:t>常州市</w:t>
            </w:r>
            <w:r>
              <w:rPr>
                <w:rFonts w:hint="eastAsia" w:eastAsiaTheme="minorEastAsia"/>
                <w:bCs/>
                <w:kern w:val="0"/>
                <w:szCs w:val="21"/>
                <w:lang w:eastAsia="zh-CN"/>
              </w:rPr>
              <w:t>武进区湖塘镇延政中路</w:t>
            </w:r>
            <w:r>
              <w:rPr>
                <w:rFonts w:hint="eastAsia" w:eastAsiaTheme="minorEastAsia"/>
                <w:bCs/>
                <w:kern w:val="0"/>
                <w:szCs w:val="21"/>
                <w:lang w:val="en-US" w:eastAsia="zh-CN"/>
              </w:rPr>
              <w:t xml:space="preserve">1号  </w:t>
            </w:r>
          </w:p>
        </w:tc>
      </w:tr>
    </w:tbl>
    <w:p>
      <w:pPr>
        <w:pStyle w:val="4"/>
        <w:spacing w:before="0" w:after="0" w:line="360" w:lineRule="auto"/>
        <w:rPr>
          <w:rFonts w:eastAsiaTheme="minorEastAsia"/>
          <w:sz w:val="24"/>
          <w:szCs w:val="24"/>
        </w:rPr>
        <w:sectPr>
          <w:footerReference r:id="rId4"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p>
      <w:pPr>
        <w:pStyle w:val="4"/>
        <w:spacing w:before="0" w:after="0" w:line="360" w:lineRule="auto"/>
        <w:rPr>
          <w:rFonts w:eastAsiaTheme="minorEastAsia"/>
          <w:sz w:val="24"/>
          <w:szCs w:val="24"/>
        </w:rPr>
      </w:pPr>
      <w:r>
        <w:rPr>
          <w:rFonts w:eastAsiaTheme="minorEastAsia"/>
          <w:sz w:val="24"/>
          <w:szCs w:val="24"/>
        </w:rPr>
        <w:t>表一</w:t>
      </w:r>
    </w:p>
    <w:tbl>
      <w:tblPr>
        <w:tblStyle w:val="8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303"/>
        <w:gridCol w:w="2274"/>
        <w:gridCol w:w="27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7365" w:type="dxa"/>
            <w:gridSpan w:val="3"/>
            <w:vAlign w:val="center"/>
          </w:tcPr>
          <w:p>
            <w:pPr>
              <w:pStyle w:val="2"/>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u w:val="none"/>
              </w:rPr>
              <w:t>常州荣华封头科技有限公司年产5万只封头项目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7365" w:type="dxa"/>
            <w:gridSpan w:val="3"/>
            <w:vAlign w:val="center"/>
          </w:tcPr>
          <w:p>
            <w:pPr>
              <w:pStyle w:val="2"/>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u w:val="none"/>
              </w:rPr>
              <w:t>常州荣华封头科技有限公司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7365" w:type="dxa"/>
            <w:gridSpan w:val="3"/>
            <w:vAlign w:val="center"/>
          </w:tcPr>
          <w:p>
            <w:pPr>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7365" w:type="dxa"/>
            <w:gridSpan w:val="3"/>
            <w:vAlign w:val="center"/>
          </w:tcPr>
          <w:p>
            <w:pPr>
              <w:pStyle w:val="63"/>
              <w:jc w:val="center"/>
              <w:rPr>
                <w:rFonts w:hint="default" w:ascii="Times New Roman" w:hAnsi="Times New Roman" w:eastAsia="宋体" w:cs="Times New Roman"/>
                <w:bCs/>
                <w:color w:val="auto"/>
                <w:kern w:val="2"/>
                <w:sz w:val="24"/>
                <w:szCs w:val="24"/>
                <w:lang w:val="en-US" w:eastAsia="zh-CN"/>
              </w:rPr>
            </w:pPr>
            <w:r>
              <w:rPr>
                <w:rFonts w:hint="default" w:ascii="Times New Roman" w:hAnsi="Times New Roman" w:eastAsia="宋体" w:cs="Times New Roman"/>
                <w:sz w:val="24"/>
                <w:szCs w:val="24"/>
                <w:u w:val="none"/>
              </w:rPr>
              <w:t xml:space="preserve">江苏省常州市武进区洛阳镇东瞿路30号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7365" w:type="dxa"/>
            <w:gridSpan w:val="3"/>
            <w:vAlign w:val="center"/>
          </w:tcPr>
          <w:p>
            <w:pPr>
              <w:jc w:val="center"/>
              <w:rPr>
                <w:rFonts w:hint="default" w:ascii="Times New Roman" w:hAnsi="Times New Roman" w:eastAsia="宋体" w:cs="Times New Roman"/>
                <w:sz w:val="24"/>
                <w:szCs w:val="24"/>
                <w:lang w:val="en-US" w:eastAsia="zh-CN"/>
              </w:rPr>
            </w:pPr>
            <w:r>
              <w:rPr>
                <w:rFonts w:hint="eastAsia" w:cs="Times New Roman"/>
                <w:bCs/>
                <w:sz w:val="24"/>
                <w:szCs w:val="24"/>
                <w:lang w:val="en-US" w:eastAsia="zh-CN"/>
              </w:rPr>
              <w:t>封头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7365" w:type="dxa"/>
            <w:gridSpan w:val="3"/>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u w:val="none"/>
              </w:rPr>
              <w:t>年产5万只封头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7365" w:type="dxa"/>
            <w:gridSpan w:val="3"/>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u w:val="none"/>
              </w:rPr>
              <w:t>年产</w:t>
            </w:r>
            <w:r>
              <w:rPr>
                <w:rFonts w:hint="eastAsia" w:cs="Times New Roman"/>
                <w:sz w:val="24"/>
                <w:szCs w:val="24"/>
                <w:highlight w:val="none"/>
                <w:u w:val="none"/>
                <w:lang w:val="en-US" w:eastAsia="zh-CN"/>
              </w:rPr>
              <w:t>3</w:t>
            </w:r>
            <w:r>
              <w:rPr>
                <w:rFonts w:hint="default" w:ascii="Times New Roman" w:hAnsi="Times New Roman" w:eastAsia="宋体" w:cs="Times New Roman"/>
                <w:sz w:val="24"/>
                <w:szCs w:val="24"/>
                <w:highlight w:val="none"/>
                <w:u w:val="none"/>
              </w:rPr>
              <w:t>万只</w:t>
            </w:r>
            <w:r>
              <w:rPr>
                <w:rFonts w:hint="default" w:ascii="Times New Roman" w:hAnsi="Times New Roman" w:eastAsia="宋体" w:cs="Times New Roman"/>
                <w:sz w:val="24"/>
                <w:szCs w:val="24"/>
                <w:u w:val="none"/>
              </w:rPr>
              <w:t>封头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建设项目环评批复时间</w:t>
            </w:r>
          </w:p>
        </w:tc>
        <w:tc>
          <w:tcPr>
            <w:tcW w:w="2303"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1</w:t>
            </w:r>
            <w:r>
              <w:rPr>
                <w:rFonts w:hint="default" w:ascii="Times New Roman" w:hAnsi="Times New Roman" w:eastAsia="宋体" w:cs="Times New Roman"/>
                <w:sz w:val="24"/>
                <w:szCs w:val="24"/>
              </w:rPr>
              <w:t>年</w:t>
            </w:r>
            <w:r>
              <w:rPr>
                <w:rFonts w:hint="eastAsia" w:cs="Times New Roman"/>
                <w:sz w:val="24"/>
                <w:szCs w:val="24"/>
                <w:lang w:val="en-US" w:eastAsia="zh-CN"/>
              </w:rPr>
              <w:t>10</w:t>
            </w:r>
            <w:r>
              <w:rPr>
                <w:rFonts w:hint="default" w:ascii="Times New Roman" w:hAnsi="Times New Roman" w:eastAsia="宋体" w:cs="Times New Roman"/>
                <w:sz w:val="24"/>
                <w:szCs w:val="24"/>
              </w:rPr>
              <w:t>月</w:t>
            </w:r>
            <w:r>
              <w:rPr>
                <w:rFonts w:hint="eastAsia" w:cs="Times New Roman"/>
                <w:sz w:val="24"/>
                <w:szCs w:val="24"/>
                <w:lang w:val="en-US" w:eastAsia="zh-CN"/>
              </w:rPr>
              <w:t>8</w:t>
            </w:r>
            <w:r>
              <w:rPr>
                <w:rFonts w:hint="default" w:ascii="Times New Roman" w:hAnsi="Times New Roman" w:eastAsia="宋体" w:cs="Times New Roman"/>
                <w:sz w:val="24"/>
                <w:szCs w:val="24"/>
              </w:rPr>
              <w:t>日</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开工建设时间</w:t>
            </w:r>
          </w:p>
        </w:tc>
        <w:tc>
          <w:tcPr>
            <w:tcW w:w="2788"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1</w:t>
            </w:r>
            <w:r>
              <w:rPr>
                <w:rFonts w:hint="default" w:ascii="Times New Roman" w:hAnsi="Times New Roman" w:eastAsia="宋体" w:cs="Times New Roman"/>
                <w:sz w:val="24"/>
                <w:szCs w:val="24"/>
              </w:rPr>
              <w:t>年</w:t>
            </w:r>
            <w:r>
              <w:rPr>
                <w:rFonts w:hint="eastAsia" w:cs="Times New Roman"/>
                <w:sz w:val="24"/>
                <w:szCs w:val="24"/>
                <w:lang w:val="en-US" w:eastAsia="zh-CN"/>
              </w:rPr>
              <w:t>12</w:t>
            </w:r>
            <w:r>
              <w:rPr>
                <w:rFonts w:hint="default" w:ascii="Times New Roman" w:hAnsi="Times New Roman" w:eastAsia="宋体" w:cs="Times New Roman"/>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调试时间</w:t>
            </w:r>
          </w:p>
        </w:tc>
        <w:tc>
          <w:tcPr>
            <w:tcW w:w="2303" w:type="dxa"/>
            <w:vAlign w:val="center"/>
          </w:tcPr>
          <w:p>
            <w:pPr>
              <w:jc w:val="center"/>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4</w:t>
            </w:r>
            <w:r>
              <w:rPr>
                <w:rFonts w:hint="default" w:ascii="Times New Roman" w:hAnsi="Times New Roman" w:eastAsia="宋体" w:cs="Times New Roman"/>
                <w:sz w:val="24"/>
                <w:szCs w:val="24"/>
              </w:rPr>
              <w:t>月</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验收现场监测时间</w:t>
            </w:r>
          </w:p>
        </w:tc>
        <w:tc>
          <w:tcPr>
            <w:tcW w:w="2788"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highlight w:val="none"/>
              </w:rPr>
              <w:t>202</w:t>
            </w:r>
            <w:r>
              <w:rPr>
                <w:rFonts w:hint="default"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rPr>
              <w:t>年</w:t>
            </w:r>
            <w:r>
              <w:rPr>
                <w:rFonts w:hint="eastAsia" w:cs="Times New Roman"/>
                <w:sz w:val="24"/>
                <w:szCs w:val="24"/>
                <w:highlight w:val="none"/>
                <w:lang w:val="en-US" w:eastAsia="zh-CN"/>
              </w:rPr>
              <w:t>9</w:t>
            </w:r>
            <w:r>
              <w:rPr>
                <w:rFonts w:hint="default" w:ascii="Times New Roman" w:hAnsi="Times New Roman" w:eastAsia="宋体" w:cs="Times New Roman"/>
                <w:sz w:val="24"/>
                <w:szCs w:val="24"/>
                <w:highlight w:val="none"/>
              </w:rPr>
              <w:t>月</w:t>
            </w:r>
            <w:r>
              <w:rPr>
                <w:rFonts w:hint="eastAsia" w:cs="Times New Roman"/>
                <w:sz w:val="24"/>
                <w:szCs w:val="24"/>
                <w:highlight w:val="none"/>
                <w:lang w:val="en-US" w:eastAsia="zh-CN"/>
              </w:rPr>
              <w:t>14</w:t>
            </w:r>
            <w:r>
              <w:rPr>
                <w:rFonts w:hint="default" w:ascii="Times New Roman" w:hAnsi="Times New Roman" w:eastAsia="宋体" w:cs="Times New Roman"/>
                <w:sz w:val="24"/>
                <w:szCs w:val="24"/>
                <w:highlight w:val="none"/>
              </w:rPr>
              <w:t>日-</w:t>
            </w:r>
            <w:r>
              <w:rPr>
                <w:rFonts w:hint="eastAsia" w:cs="Times New Roman"/>
                <w:sz w:val="24"/>
                <w:szCs w:val="24"/>
                <w:highlight w:val="none"/>
                <w:lang w:val="en-US" w:eastAsia="zh-CN"/>
              </w:rPr>
              <w:t>15</w:t>
            </w:r>
            <w:r>
              <w:rPr>
                <w:rFonts w:hint="default" w:ascii="Times New Roman" w:hAnsi="Times New Roman" w:eastAsia="宋体" w:cs="Times New Roman"/>
                <w:sz w:val="24"/>
                <w:szCs w:val="24"/>
                <w:highlight w:val="none"/>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环评报告表审批部门</w:t>
            </w:r>
          </w:p>
        </w:tc>
        <w:tc>
          <w:tcPr>
            <w:tcW w:w="2303" w:type="dxa"/>
            <w:vAlign w:val="center"/>
          </w:tcPr>
          <w:p>
            <w:pPr>
              <w:jc w:val="center"/>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rPr>
              <w:t>常州市</w:t>
            </w:r>
            <w:r>
              <w:rPr>
                <w:rFonts w:hint="default" w:ascii="Times New Roman" w:hAnsi="Times New Roman" w:eastAsia="宋体" w:cs="Times New Roman"/>
                <w:sz w:val="24"/>
                <w:szCs w:val="24"/>
                <w:lang w:val="en-US" w:eastAsia="zh-CN"/>
              </w:rPr>
              <w:t>生态环境局</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环评报告表编制单位</w:t>
            </w:r>
          </w:p>
        </w:tc>
        <w:tc>
          <w:tcPr>
            <w:tcW w:w="2788"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z w:val="24"/>
                <w:szCs w:val="24"/>
                <w:lang w:val="en-US" w:eastAsia="zh-CN"/>
              </w:rPr>
              <w:t xml:space="preserve">常州新泉环保科技有限公司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环保设施设计单位</w:t>
            </w:r>
          </w:p>
        </w:tc>
        <w:tc>
          <w:tcPr>
            <w:tcW w:w="2303" w:type="dxa"/>
            <w:vAlign w:val="center"/>
          </w:tcPr>
          <w:p>
            <w:pPr>
              <w:jc w:val="center"/>
              <w:rPr>
                <w:rFonts w:hint="default" w:ascii="Times New Roman" w:hAnsi="Times New Roman" w:eastAsia="宋体" w:cs="Times New Roman"/>
                <w:sz w:val="24"/>
                <w:szCs w:val="24"/>
                <w:highlight w:val="none"/>
                <w:lang w:val="en-US" w:eastAsia="zh-CN"/>
              </w:rPr>
            </w:pPr>
            <w:r>
              <w:rPr>
                <w:rFonts w:hint="eastAsia" w:cs="Times New Roman"/>
                <w:bCs/>
                <w:sz w:val="24"/>
                <w:szCs w:val="24"/>
                <w:highlight w:val="none"/>
                <w:lang w:val="en-US" w:eastAsia="zh-CN"/>
              </w:rPr>
              <w:t>青岛东泉环保智能设备有限公司</w:t>
            </w:r>
          </w:p>
        </w:tc>
        <w:tc>
          <w:tcPr>
            <w:tcW w:w="2274"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环保设施施工单位</w:t>
            </w:r>
          </w:p>
        </w:tc>
        <w:tc>
          <w:tcPr>
            <w:tcW w:w="2788" w:type="dxa"/>
            <w:vAlign w:val="center"/>
          </w:tcPr>
          <w:p>
            <w:pPr>
              <w:jc w:val="center"/>
              <w:rPr>
                <w:rFonts w:hint="default" w:ascii="Times New Roman" w:hAnsi="Times New Roman" w:eastAsia="宋体" w:cs="Times New Roman"/>
                <w:sz w:val="24"/>
                <w:szCs w:val="24"/>
                <w:highlight w:val="none"/>
              </w:rPr>
            </w:pPr>
            <w:r>
              <w:rPr>
                <w:rFonts w:hint="eastAsia" w:cs="Times New Roman"/>
                <w:bCs/>
                <w:sz w:val="24"/>
                <w:szCs w:val="24"/>
                <w:highlight w:val="none"/>
                <w:lang w:val="en-US" w:eastAsia="zh-CN"/>
              </w:rPr>
              <w:t>青岛东泉环保智能设备有限公司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投资总概算</w:t>
            </w:r>
          </w:p>
        </w:tc>
        <w:tc>
          <w:tcPr>
            <w:tcW w:w="2303" w:type="dxa"/>
            <w:vAlign w:val="center"/>
          </w:tcPr>
          <w:p>
            <w:pPr>
              <w:jc w:val="center"/>
              <w:rPr>
                <w:rFonts w:hint="default" w:ascii="Times New Roman" w:hAnsi="Times New Roman" w:eastAsia="宋体" w:cs="Times New Roman"/>
                <w:sz w:val="24"/>
                <w:szCs w:val="24"/>
              </w:rPr>
            </w:pPr>
            <w:r>
              <w:rPr>
                <w:rFonts w:hint="eastAsia" w:cs="Times New Roman"/>
                <w:sz w:val="24"/>
                <w:szCs w:val="24"/>
                <w:lang w:val="en-US" w:eastAsia="zh-CN"/>
              </w:rPr>
              <w:t>1318</w:t>
            </w:r>
            <w:r>
              <w:rPr>
                <w:rFonts w:hint="default" w:ascii="Times New Roman" w:hAnsi="Times New Roman" w:eastAsia="宋体" w:cs="Times New Roman"/>
                <w:sz w:val="24"/>
                <w:szCs w:val="24"/>
              </w:rPr>
              <w:t>万元</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环保投资总概算</w:t>
            </w:r>
          </w:p>
        </w:tc>
        <w:tc>
          <w:tcPr>
            <w:tcW w:w="2788" w:type="dxa"/>
            <w:vAlign w:val="center"/>
          </w:tcPr>
          <w:p>
            <w:pPr>
              <w:jc w:val="center"/>
              <w:rPr>
                <w:rFonts w:hint="default" w:ascii="Times New Roman" w:hAnsi="Times New Roman" w:eastAsia="宋体" w:cs="Times New Roman"/>
                <w:sz w:val="24"/>
                <w:szCs w:val="24"/>
              </w:rPr>
            </w:pPr>
            <w:r>
              <w:rPr>
                <w:rFonts w:hint="eastAsia" w:cs="Times New Roman"/>
                <w:sz w:val="24"/>
                <w:szCs w:val="24"/>
                <w:lang w:val="en-US" w:eastAsia="zh-CN"/>
              </w:rPr>
              <w:t>15</w:t>
            </w:r>
            <w:r>
              <w:rPr>
                <w:rFonts w:hint="default" w:ascii="Times New Roman" w:hAnsi="Times New Roman" w:eastAsia="宋体" w:cs="Times New Roman"/>
                <w:sz w:val="24"/>
                <w:szCs w:val="24"/>
              </w:rPr>
              <w:t>万元（比例：</w:t>
            </w:r>
            <w:r>
              <w:rPr>
                <w:rFonts w:hint="eastAsia" w:cs="Times New Roman"/>
                <w:sz w:val="24"/>
                <w:szCs w:val="24"/>
                <w:lang w:val="en-US" w:eastAsia="zh-CN"/>
              </w:rPr>
              <w:t>1.1</w:t>
            </w:r>
            <w:r>
              <w:rPr>
                <w:rFonts w:hint="default" w:ascii="Times New Roman" w:hAnsi="Times New Roman" w:eastAsia="宋体" w:cs="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809"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实际总概算</w:t>
            </w:r>
          </w:p>
        </w:tc>
        <w:tc>
          <w:tcPr>
            <w:tcW w:w="2303" w:type="dxa"/>
            <w:vAlign w:val="center"/>
          </w:tcPr>
          <w:p>
            <w:pPr>
              <w:jc w:val="center"/>
              <w:rPr>
                <w:rFonts w:hint="default" w:ascii="Times New Roman" w:hAnsi="Times New Roman" w:eastAsia="宋体" w:cs="Times New Roman"/>
                <w:sz w:val="24"/>
                <w:szCs w:val="24"/>
                <w:highlight w:val="none"/>
              </w:rPr>
            </w:pPr>
            <w:r>
              <w:rPr>
                <w:rFonts w:hint="eastAsia" w:cs="Times New Roman"/>
                <w:sz w:val="24"/>
                <w:szCs w:val="24"/>
                <w:highlight w:val="none"/>
                <w:lang w:val="en-US" w:eastAsia="zh-CN"/>
              </w:rPr>
              <w:t>700</w:t>
            </w:r>
            <w:r>
              <w:rPr>
                <w:rFonts w:hint="default" w:ascii="Times New Roman" w:hAnsi="Times New Roman" w:eastAsia="宋体" w:cs="Times New Roman"/>
                <w:sz w:val="24"/>
                <w:szCs w:val="24"/>
                <w:highlight w:val="none"/>
              </w:rPr>
              <w:t>万元</w:t>
            </w:r>
          </w:p>
        </w:tc>
        <w:tc>
          <w:tcPr>
            <w:tcW w:w="2274"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实际环保投资</w:t>
            </w:r>
          </w:p>
        </w:tc>
        <w:tc>
          <w:tcPr>
            <w:tcW w:w="2788" w:type="dxa"/>
            <w:vAlign w:val="center"/>
          </w:tcPr>
          <w:p>
            <w:pPr>
              <w:jc w:val="center"/>
              <w:rPr>
                <w:rFonts w:hint="default" w:ascii="Times New Roman" w:hAnsi="Times New Roman" w:eastAsia="宋体" w:cs="Times New Roman"/>
                <w:sz w:val="24"/>
                <w:szCs w:val="24"/>
                <w:highlight w:val="none"/>
              </w:rPr>
            </w:pP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rPr>
              <w:t>万元（比例：</w:t>
            </w:r>
            <w:r>
              <w:rPr>
                <w:rFonts w:hint="eastAsia" w:cs="Times New Roman"/>
                <w:sz w:val="24"/>
                <w:szCs w:val="24"/>
                <w:highlight w:val="none"/>
                <w:lang w:val="en-US" w:eastAsia="zh-CN"/>
              </w:rPr>
              <w:t>1</w:t>
            </w:r>
            <w:r>
              <w:rPr>
                <w:rFonts w:hint="default" w:ascii="Times New Roman" w:hAnsi="Times New Roman" w:eastAsia="宋体" w:cs="Times New Roman"/>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验收监测依据</w:t>
            </w:r>
          </w:p>
        </w:tc>
        <w:tc>
          <w:tcPr>
            <w:tcW w:w="736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《中华人民共和国环境保护法》2015年1月1日；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《中华人民共和国水污染防治法》2018年1月1日；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《中华人民共和国大气污染防治法》2018年10月26日；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《中华人民共和</w:t>
            </w:r>
            <w:r>
              <w:rPr>
                <w:rFonts w:hint="default" w:ascii="Times New Roman" w:hAnsi="Times New Roman" w:eastAsia="宋体" w:cs="Times New Roman"/>
                <w:sz w:val="24"/>
                <w:szCs w:val="24"/>
                <w:highlight w:val="none"/>
              </w:rPr>
              <w:t>国噪声污染防治法》</w:t>
            </w:r>
            <w:r>
              <w:rPr>
                <w:rFonts w:hint="eastAsia" w:ascii="TimesNewRomanPSMT" w:hAnsi="TimesNewRomanPSMT" w:eastAsia="TimesNewRomanPSMT"/>
                <w:sz w:val="24"/>
                <w:szCs w:val="24"/>
                <w:highlight w:val="none"/>
              </w:rPr>
              <w:t xml:space="preserve">2021 </w:t>
            </w:r>
            <w:r>
              <w:rPr>
                <w:rFonts w:hint="eastAsia" w:ascii="宋体" w:hAnsi="宋体" w:eastAsia="宋体"/>
                <w:sz w:val="24"/>
                <w:szCs w:val="24"/>
                <w:highlight w:val="none"/>
              </w:rPr>
              <w:t>年</w:t>
            </w:r>
            <w:r>
              <w:rPr>
                <w:rFonts w:hint="eastAsia" w:ascii="TimesNewRomanPSMT" w:hAnsi="TimesNewRomanPSMT" w:eastAsia="TimesNewRomanPSMT"/>
                <w:sz w:val="24"/>
                <w:szCs w:val="24"/>
                <w:highlight w:val="none"/>
              </w:rPr>
              <w:t xml:space="preserve">12 </w:t>
            </w:r>
            <w:r>
              <w:rPr>
                <w:rFonts w:hint="eastAsia" w:ascii="宋体" w:hAnsi="宋体" w:eastAsia="宋体"/>
                <w:sz w:val="24"/>
                <w:szCs w:val="24"/>
                <w:highlight w:val="none"/>
              </w:rPr>
              <w:t>月</w:t>
            </w:r>
            <w:r>
              <w:rPr>
                <w:rFonts w:hint="eastAsia" w:ascii="TimesNewRomanPSMT" w:hAnsi="TimesNewRomanPSMT" w:eastAsia="TimesNewRomanPSMT"/>
                <w:sz w:val="24"/>
                <w:szCs w:val="24"/>
                <w:highlight w:val="none"/>
              </w:rPr>
              <w:t xml:space="preserve">24 </w:t>
            </w:r>
            <w:r>
              <w:rPr>
                <w:rFonts w:hint="eastAsia" w:ascii="宋体" w:hAnsi="宋体" w:eastAsia="宋体"/>
                <w:sz w:val="24"/>
                <w:szCs w:val="24"/>
                <w:highlight w:val="none"/>
              </w:rPr>
              <w:t>日</w:t>
            </w:r>
            <w:r>
              <w:rPr>
                <w:rFonts w:hint="default" w:ascii="Times New Roman" w:hAnsi="Times New Roman" w:eastAsia="宋体"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《中华人民共和国固体废物污染环境防治法》，2020年9月1日；</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6</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关于发布《建设项目竣工环境保护验收暂行办法》的公告（国环规环评[2017]4号）；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7</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关于发布《建设项目竣工环境保护验收技术指南污染影响类》的公告（生态环境部公告，2018年，第9号）；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8</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《江苏省排污口设置及规范化整治管理办法》（江苏省环境保护局，苏环管〔97〕122号）；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9</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关于印发《污染影响类建设项目重大变动清单（试行）》的通知（生态环境部办公厅，环办环评函〔2020〕688号，2020年12月13日）；</w:t>
            </w:r>
          </w:p>
          <w:p>
            <w:pPr>
              <w:pStyle w:val="1046"/>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eastAsia="宋体" w:cs="Times New Roman"/>
                <w:sz w:val="24"/>
                <w:szCs w:val="24"/>
                <w:lang w:val="en-US" w:eastAsia="zh-CN"/>
              </w:rPr>
              <w:t>0</w:t>
            </w:r>
            <w:r>
              <w:rPr>
                <w:rFonts w:hint="default" w:ascii="Times New Roman" w:hAnsi="Times New Roman" w:eastAsia="宋体" w:cs="Times New Roman"/>
                <w:sz w:val="24"/>
                <w:szCs w:val="24"/>
                <w:lang w:val="en-US" w:eastAsia="zh-CN"/>
              </w:rPr>
              <w:t>.关于印发《</w:t>
            </w:r>
            <w:r>
              <w:rPr>
                <w:rFonts w:hint="default" w:ascii="Times New Roman" w:hAnsi="Times New Roman" w:eastAsia="宋体" w:cs="Times New Roman"/>
                <w:sz w:val="24"/>
                <w:szCs w:val="24"/>
              </w:rPr>
              <w:t>省生态环境厅关于加强涉变动项目环评与排污许可管理衔接的通知</w:t>
            </w:r>
            <w:r>
              <w:rPr>
                <w:rFonts w:hint="default" w:ascii="Times New Roman" w:hAnsi="Times New Roman" w:eastAsia="宋体" w:cs="Times New Roman"/>
                <w:sz w:val="24"/>
                <w:szCs w:val="24"/>
                <w:lang w:val="en-US" w:eastAsia="zh-CN"/>
              </w:rPr>
              <w:t>》（江苏省生态环境厅，苏环办[2021]122号，2021年4月6日印发）；</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《一般工业固体废物贮存、处置污染控制标准》（GB18599-20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eastAsia" w:cs="Times New Roman"/>
                <w:sz w:val="24"/>
                <w:szCs w:val="24"/>
                <w:lang w:val="en-US" w:eastAsia="zh-CN"/>
              </w:rPr>
              <w:t>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《危险废物贮存污染控制标准》（GB18597-2001）；</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cs="Times New Roman"/>
                <w:sz w:val="24"/>
                <w:szCs w:val="24"/>
                <w:lang w:val="en-US" w:eastAsia="zh-CN"/>
              </w:rPr>
              <w:t>3</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《国家危险废物名录（2021年版）》（2020年11月25日）；</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cs="Times New Roman"/>
                <w:sz w:val="24"/>
                <w:szCs w:val="24"/>
                <w:lang w:val="en-US" w:eastAsia="zh-CN"/>
              </w:rPr>
              <w:t>4</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《省生态环境厅关于进一步加强危险废物污染防治工作的实施意见》（苏环办〔2019〕327号，2019年9月24日）；</w:t>
            </w:r>
          </w:p>
          <w:p>
            <w:pPr>
              <w:pStyle w:val="2"/>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1</w:t>
            </w:r>
            <w:r>
              <w:rPr>
                <w:rFonts w:hint="default"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u w:val="none"/>
              </w:rPr>
              <w:t>常州荣华封头科技有限公司年产5万只封头项目</w:t>
            </w:r>
            <w:r>
              <w:rPr>
                <w:rFonts w:hint="default" w:ascii="Times New Roman" w:hAnsi="Times New Roman" w:eastAsia="宋体" w:cs="Times New Roman"/>
                <w:sz w:val="24"/>
                <w:szCs w:val="24"/>
              </w:rPr>
              <w:t>环境影响报告表》（</w:t>
            </w:r>
            <w:r>
              <w:rPr>
                <w:rFonts w:hint="default" w:ascii="Times New Roman" w:hAnsi="Times New Roman" w:eastAsia="宋体" w:cs="Times New Roman"/>
                <w:sz w:val="24"/>
                <w:szCs w:val="24"/>
                <w:lang w:val="en-US" w:eastAsia="zh-CN"/>
              </w:rPr>
              <w:t>常州新泉环保科技有限公司</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年</w:t>
            </w:r>
            <w:r>
              <w:rPr>
                <w:rFonts w:hint="eastAsia" w:ascii="Times New Roman" w:eastAsia="宋体" w:cs="Times New Roman"/>
                <w:sz w:val="24"/>
                <w:szCs w:val="24"/>
                <w:lang w:val="en-US" w:eastAsia="zh-CN"/>
              </w:rPr>
              <w:t>5</w:t>
            </w:r>
            <w:r>
              <w:rPr>
                <w:rFonts w:hint="default" w:ascii="Times New Roman" w:hAnsi="Times New Roman" w:eastAsia="宋体" w:cs="Times New Roman"/>
                <w:sz w:val="24"/>
                <w:szCs w:val="24"/>
              </w:rPr>
              <w:t>月）及审批意见（</w:t>
            </w:r>
            <w:r>
              <w:rPr>
                <w:rFonts w:hint="default" w:ascii="Times New Roman" w:hAnsi="Times New Roman" w:eastAsia="宋体" w:cs="Times New Roman"/>
                <w:sz w:val="24"/>
                <w:szCs w:val="24"/>
                <w:lang w:val="en-US" w:eastAsia="zh-CN"/>
              </w:rPr>
              <w:t>常武环审</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w:t>
            </w:r>
            <w:r>
              <w:rPr>
                <w:rFonts w:hint="eastAsia" w:ascii="Times New Roman" w:eastAsia="宋体" w:cs="Times New Roman"/>
                <w:sz w:val="24"/>
                <w:szCs w:val="24"/>
                <w:lang w:val="en-US" w:eastAsia="zh-CN"/>
              </w:rPr>
              <w:t>375</w:t>
            </w:r>
            <w:r>
              <w:rPr>
                <w:rFonts w:hint="default" w:ascii="Times New Roman" w:hAnsi="Times New Roman" w:eastAsia="宋体" w:cs="Times New Roman"/>
                <w:sz w:val="24"/>
                <w:szCs w:val="24"/>
              </w:rPr>
              <w:t>号，2</w:t>
            </w:r>
            <w:r>
              <w:rPr>
                <w:rFonts w:hint="default" w:ascii="Times New Roman" w:hAnsi="Times New Roman" w:eastAsia="宋体" w:cs="Times New Roman"/>
                <w:sz w:val="24"/>
                <w:szCs w:val="24"/>
                <w:lang w:val="en-US" w:eastAsia="zh-CN"/>
              </w:rPr>
              <w:t>021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w:t>
            </w:r>
            <w:r>
              <w:rPr>
                <w:rFonts w:hint="eastAsia" w:ascii="Times New Roman" w:eastAsia="宋体" w:cs="Times New Roman"/>
                <w:sz w:val="24"/>
                <w:szCs w:val="24"/>
                <w:lang w:val="en-US" w:eastAsia="zh-CN"/>
              </w:rPr>
              <w:t>8</w:t>
            </w:r>
            <w:r>
              <w:rPr>
                <w:rFonts w:hint="default" w:ascii="Times New Roman" w:hAnsi="Times New Roman" w:eastAsia="宋体" w:cs="Times New Roman"/>
                <w:sz w:val="24"/>
                <w:szCs w:val="24"/>
              </w:rPr>
              <w:t>日，常州市</w:t>
            </w:r>
            <w:r>
              <w:rPr>
                <w:rFonts w:hint="default" w:ascii="Times New Roman" w:hAnsi="Times New Roman" w:eastAsia="宋体" w:cs="Times New Roman"/>
                <w:sz w:val="24"/>
                <w:szCs w:val="24"/>
                <w:lang w:val="en-US" w:eastAsia="zh-CN"/>
              </w:rPr>
              <w:t>生态环境</w:t>
            </w:r>
            <w:r>
              <w:rPr>
                <w:rFonts w:hint="default" w:ascii="Times New Roman" w:hAnsi="Times New Roman" w:eastAsia="宋体" w:cs="Times New Roman"/>
                <w:sz w:val="24"/>
                <w:szCs w:val="24"/>
                <w:lang w:eastAsia="zh-CN"/>
              </w:rPr>
              <w:t>局</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p>
          <w:p>
            <w:pPr>
              <w:pStyle w:val="2"/>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cs="Times New Roman"/>
                <w:b w:val="0"/>
                <w:bCs w:val="0"/>
                <w:spacing w:val="10"/>
                <w:sz w:val="24"/>
                <w:szCs w:val="24"/>
                <w:lang w:val="en-US" w:eastAsia="zh-CN"/>
              </w:rPr>
              <w:t>16</w:t>
            </w:r>
            <w:r>
              <w:rPr>
                <w:rFonts w:hint="default" w:ascii="Times New Roman" w:hAnsi="Times New Roman" w:eastAsia="宋体" w:cs="Times New Roman"/>
                <w:b w:val="0"/>
                <w:bCs w:val="0"/>
                <w:spacing w:val="10"/>
                <w:sz w:val="24"/>
                <w:szCs w:val="24"/>
                <w:lang w:val="en-US" w:eastAsia="zh-CN"/>
              </w:rPr>
              <w:t>.</w:t>
            </w:r>
            <w:r>
              <w:rPr>
                <w:rFonts w:hint="default" w:ascii="Times New Roman" w:hAnsi="Times New Roman" w:eastAsia="宋体" w:cs="Times New Roman"/>
                <w:sz w:val="24"/>
                <w:szCs w:val="24"/>
                <w:u w:val="none"/>
              </w:rPr>
              <w:t>常州荣华封头科技有限公司年产5万只封头项目</w:t>
            </w:r>
            <w:r>
              <w:rPr>
                <w:rFonts w:hint="default" w:ascii="Times New Roman" w:hAnsi="Times New Roman" w:eastAsia="宋体" w:cs="Times New Roman"/>
                <w:b w:val="0"/>
                <w:bCs w:val="0"/>
                <w:sz w:val="24"/>
                <w:szCs w:val="24"/>
              </w:rPr>
              <w:t>竣工验收监测方案</w:t>
            </w:r>
            <w:r>
              <w:rPr>
                <w:rFonts w:hint="default" w:ascii="Times New Roman" w:hAnsi="Times New Roman" w:eastAsia="宋体" w:cs="Times New Roman"/>
                <w:b w:val="0"/>
                <w:bCs w:val="0"/>
                <w:sz w:val="24"/>
                <w:szCs w:val="24"/>
                <w:lang w:val="en-US" w:eastAsia="zh-CN"/>
              </w:rPr>
              <w:t>及企业提供的其他资料。</w:t>
            </w:r>
          </w:p>
          <w:p>
            <w:pPr>
              <w:pStyle w:val="2"/>
              <w:rPr>
                <w:rFonts w:hint="default" w:ascii="Times New Roman" w:hAnsi="Times New Roman" w:eastAsia="宋体" w:cs="Times New Roman"/>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4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验收监测评价标准、标号、级别、限值</w:t>
            </w:r>
          </w:p>
        </w:tc>
        <w:tc>
          <w:tcPr>
            <w:tcW w:w="7365" w:type="dxa"/>
            <w:gridSpan w:val="3"/>
            <w:vAlign w:val="center"/>
          </w:tcPr>
          <w:p>
            <w:pPr>
              <w:spacing w:line="500" w:lineRule="exact"/>
              <w:jc w:val="left"/>
              <w:rPr>
                <w:rFonts w:hint="default" w:ascii="Times New Roman" w:hAnsi="Times New Roman" w:eastAsia="宋体" w:cs="Times New Roman"/>
                <w:b/>
                <w:color w:val="000000"/>
                <w:sz w:val="24"/>
                <w:szCs w:val="24"/>
                <w:highlight w:val="none"/>
              </w:rPr>
            </w:pPr>
            <w:r>
              <w:rPr>
                <w:rFonts w:hint="default" w:ascii="Times New Roman" w:hAnsi="Times New Roman" w:eastAsia="宋体" w:cs="Times New Roman"/>
                <w:b/>
                <w:color w:val="000000"/>
                <w:sz w:val="24"/>
                <w:szCs w:val="24"/>
                <w:highlight w:val="none"/>
              </w:rPr>
              <w:t>1、废水</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highlight w:val="none"/>
              </w:rPr>
              <w:t>本项目</w:t>
            </w:r>
            <w:r>
              <w:rPr>
                <w:rFonts w:hint="default" w:ascii="Times New Roman" w:hAnsi="Times New Roman" w:eastAsia="宋体" w:cs="Times New Roman"/>
                <w:kern w:val="0"/>
                <w:sz w:val="24"/>
                <w:szCs w:val="24"/>
              </w:rPr>
              <w:t>生活污水经化粪池预处理后接管至武南污水处理厂集中处理</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color w:val="000000"/>
                <w:sz w:val="24"/>
                <w:szCs w:val="24"/>
              </w:rPr>
              <w:t>废水接管标准见表1-1：</w:t>
            </w:r>
          </w:p>
          <w:p>
            <w:pPr>
              <w:spacing w:line="500" w:lineRule="exact"/>
              <w:ind w:firstLine="482" w:firstLineChars="200"/>
              <w:jc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sz w:val="24"/>
                <w:szCs w:val="24"/>
              </w:rPr>
              <w:t>表1-1</w:t>
            </w:r>
            <w:r>
              <w:rPr>
                <w:rFonts w:hint="default" w:ascii="Times New Roman" w:hAnsi="Times New Roman" w:eastAsia="宋体" w:cs="Times New Roman"/>
                <w:b/>
                <w:color w:val="000000"/>
                <w:sz w:val="24"/>
                <w:szCs w:val="24"/>
                <w:lang w:eastAsia="zh-CN"/>
              </w:rPr>
              <w:t>生活污水</w:t>
            </w:r>
            <w:r>
              <w:rPr>
                <w:rFonts w:hint="default" w:ascii="Times New Roman" w:hAnsi="Times New Roman" w:eastAsia="宋体" w:cs="Times New Roman"/>
                <w:b/>
                <w:color w:val="000000"/>
                <w:sz w:val="24"/>
                <w:szCs w:val="24"/>
              </w:rPr>
              <w:t>接管</w:t>
            </w:r>
            <w:r>
              <w:rPr>
                <w:rFonts w:hint="default" w:ascii="Times New Roman" w:hAnsi="Times New Roman" w:eastAsia="宋体" w:cs="Times New Roman"/>
                <w:b/>
                <w:color w:val="000000"/>
                <w:sz w:val="24"/>
                <w:szCs w:val="24"/>
                <w:highlight w:val="none"/>
              </w:rPr>
              <w:t>标准</w:t>
            </w:r>
          </w:p>
          <w:tbl>
            <w:tblPr>
              <w:tblStyle w:val="81"/>
              <w:tblW w:w="69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489"/>
              <w:gridCol w:w="996"/>
              <w:gridCol w:w="1486"/>
              <w:gridCol w:w="21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44"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类别</w:t>
                  </w:r>
                </w:p>
              </w:tc>
              <w:tc>
                <w:tcPr>
                  <w:tcW w:w="1489"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污染物</w:t>
                  </w:r>
                </w:p>
              </w:tc>
              <w:tc>
                <w:tcPr>
                  <w:tcW w:w="996"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单位</w:t>
                  </w:r>
                </w:p>
              </w:tc>
              <w:tc>
                <w:tcPr>
                  <w:tcW w:w="1486"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标准限值</w:t>
                  </w:r>
                </w:p>
              </w:tc>
              <w:tc>
                <w:tcPr>
                  <w:tcW w:w="2183"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44" w:type="dxa"/>
                  <w:vMerge w:val="restart"/>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z w:val="21"/>
                      <w:szCs w:val="21"/>
                    </w:rPr>
                    <w:t>废水</w:t>
                  </w: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无量纲</w:t>
                  </w:r>
                </w:p>
              </w:tc>
              <w:tc>
                <w:tcPr>
                  <w:tcW w:w="148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6</w:t>
                  </w:r>
                  <w:r>
                    <w:rPr>
                      <w:rFonts w:hint="eastAsia" w:cs="Times New Roman"/>
                      <w:sz w:val="21"/>
                      <w:szCs w:val="21"/>
                      <w:highlight w:val="none"/>
                      <w:lang w:val="en-US" w:eastAsia="zh-CN"/>
                    </w:rPr>
                    <w:t>.5</w:t>
                  </w:r>
                  <w:r>
                    <w:rPr>
                      <w:rFonts w:hint="default" w:ascii="Times New Roman" w:hAnsi="Times New Roman" w:eastAsia="宋体" w:cs="Times New Roman"/>
                      <w:sz w:val="21"/>
                      <w:szCs w:val="21"/>
                      <w:highlight w:val="none"/>
                    </w:rPr>
                    <w:t>～9</w:t>
                  </w:r>
                  <w:r>
                    <w:rPr>
                      <w:rFonts w:hint="eastAsia" w:cs="Times New Roman"/>
                      <w:sz w:val="21"/>
                      <w:szCs w:val="21"/>
                      <w:highlight w:val="none"/>
                      <w:lang w:val="en-US" w:eastAsia="zh-CN"/>
                    </w:rPr>
                    <w:t>.5</w:t>
                  </w:r>
                </w:p>
              </w:tc>
              <w:tc>
                <w:tcPr>
                  <w:tcW w:w="2183" w:type="dxa"/>
                  <w:vMerge w:val="restart"/>
                  <w:vAlign w:val="center"/>
                </w:tcPr>
                <w:p>
                  <w:pPr>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eastAsia="zh-CN"/>
                    </w:rPr>
                    <w:t>《污水排入城镇下水道水质标准》（</w:t>
                  </w:r>
                  <w:r>
                    <w:rPr>
                      <w:rFonts w:hint="default" w:ascii="Times New Roman" w:hAnsi="Times New Roman" w:eastAsia="宋体" w:cs="Times New Roman"/>
                      <w:spacing w:val="10"/>
                      <w:sz w:val="21"/>
                      <w:szCs w:val="21"/>
                      <w:lang w:val="en-US" w:eastAsia="zh-CN"/>
                    </w:rPr>
                    <w:t>GB/T31962-2015</w:t>
                  </w:r>
                  <w:r>
                    <w:rPr>
                      <w:rFonts w:hint="default" w:ascii="Times New Roman" w:hAnsi="Times New Roman" w:eastAsia="宋体" w:cs="Times New Roman"/>
                      <w:spacing w:val="10"/>
                      <w:sz w:val="21"/>
                      <w:szCs w:val="21"/>
                      <w:lang w:eastAsia="zh-CN"/>
                    </w:rPr>
                    <w:t>）表</w:t>
                  </w:r>
                  <w:r>
                    <w:rPr>
                      <w:rFonts w:hint="default" w:ascii="Times New Roman" w:hAnsi="Times New Roman" w:eastAsia="宋体" w:cs="Times New Roman"/>
                      <w:spacing w:val="10"/>
                      <w:sz w:val="21"/>
                      <w:szCs w:val="21"/>
                      <w:lang w:val="en-US" w:eastAsia="zh-CN"/>
                    </w:rPr>
                    <w:t>1中B级标准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化学需氧量</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8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悬浮物</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8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氨氮</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lang w:val="en-US" w:eastAsia="zh-CN"/>
                    </w:rPr>
                    <w:t>4</w:t>
                  </w:r>
                  <w:r>
                    <w:rPr>
                      <w:rFonts w:hint="default" w:ascii="Times New Roman" w:hAnsi="Times New Roman" w:eastAsia="宋体" w:cs="Times New Roman"/>
                      <w:spacing w:val="10"/>
                      <w:sz w:val="21"/>
                      <w:szCs w:val="21"/>
                    </w:rPr>
                    <w:t>5</w:t>
                  </w:r>
                </w:p>
              </w:tc>
              <w:tc>
                <w:tcPr>
                  <w:tcW w:w="2183" w:type="dxa"/>
                  <w:vMerge w:val="continue"/>
                  <w:vAlign w:val="center"/>
                </w:tcPr>
                <w:p>
                  <w:pPr>
                    <w:jc w:val="center"/>
                    <w:rPr>
                      <w:rFonts w:hint="default" w:ascii="Times New Roman" w:hAnsi="Times New Roman" w:eastAsia="宋体" w:cs="Times New Roman"/>
                      <w:spacing w:val="10"/>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总磷</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8</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lang w:eastAsia="zh-CN"/>
                    </w:rPr>
                  </w:pPr>
                  <w:r>
                    <w:rPr>
                      <w:rFonts w:hint="default" w:ascii="Times New Roman" w:hAnsi="Times New Roman" w:eastAsia="宋体" w:cs="Times New Roman"/>
                      <w:spacing w:val="10"/>
                      <w:sz w:val="21"/>
                      <w:szCs w:val="21"/>
                      <w:lang w:eastAsia="zh-CN"/>
                    </w:rPr>
                    <w:t>总氮</w:t>
                  </w:r>
                </w:p>
              </w:tc>
              <w:tc>
                <w:tcPr>
                  <w:tcW w:w="99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val="en-US" w:eastAsia="zh-CN"/>
                    </w:rPr>
                    <w:t>70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bl>
          <w:p>
            <w:pPr>
              <w:spacing w:line="500" w:lineRule="exact"/>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2、废气</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w:t>
            </w:r>
            <w:r>
              <w:rPr>
                <w:rFonts w:hint="eastAsia" w:cs="Times New Roman"/>
                <w:sz w:val="24"/>
                <w:szCs w:val="24"/>
                <w:lang w:val="en-US" w:eastAsia="zh-CN"/>
              </w:rPr>
              <w:t>修边、切割、打磨、焊接</w:t>
            </w:r>
            <w:r>
              <w:rPr>
                <w:rFonts w:hint="default" w:ascii="Times New Roman" w:hAnsi="Times New Roman" w:eastAsia="宋体" w:cs="Times New Roman"/>
                <w:sz w:val="24"/>
                <w:szCs w:val="24"/>
                <w:lang w:val="en-US" w:eastAsia="zh-CN"/>
              </w:rPr>
              <w:t>工段产生的</w:t>
            </w:r>
            <w:r>
              <w:rPr>
                <w:rFonts w:hint="eastAsia" w:cs="Times New Roman"/>
                <w:sz w:val="24"/>
                <w:szCs w:val="24"/>
                <w:lang w:val="en-US" w:eastAsia="zh-CN"/>
              </w:rPr>
              <w:t>粉尘（以颗粒物计）</w:t>
            </w:r>
            <w:r>
              <w:rPr>
                <w:rFonts w:hint="default" w:ascii="Times New Roman" w:hAnsi="Times New Roman" w:eastAsia="宋体" w:cs="Times New Roman"/>
                <w:sz w:val="24"/>
                <w:szCs w:val="24"/>
              </w:rPr>
              <w:t>执行</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eastAsia="宋体" w:cs="Times New Roman"/>
                <w:color w:val="auto"/>
                <w:sz w:val="24"/>
                <w:szCs w:val="24"/>
                <w:highlight w:val="none"/>
                <w:lang w:val="en-US" w:eastAsia="zh-CN"/>
              </w:rPr>
              <w:t>中标准限值</w:t>
            </w:r>
            <w:r>
              <w:rPr>
                <w:rFonts w:hint="eastAsia" w:cs="Times New Roman"/>
                <w:color w:val="auto"/>
                <w:sz w:val="24"/>
                <w:szCs w:val="24"/>
                <w:highlight w:val="none"/>
                <w:lang w:val="en-US" w:eastAsia="zh-CN"/>
              </w:rPr>
              <w:t>。</w:t>
            </w:r>
            <w:r>
              <w:rPr>
                <w:rFonts w:hint="default" w:ascii="Times New Roman" w:hAnsi="Times New Roman" w:eastAsia="宋体" w:cs="Times New Roman"/>
                <w:sz w:val="24"/>
                <w:szCs w:val="24"/>
              </w:rPr>
              <w:t>废气排放标准见表1-</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p>
          <w:p>
            <w:pPr>
              <w:spacing w:line="48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大气污染物排放标准限值表</w:t>
            </w:r>
          </w:p>
          <w:tbl>
            <w:tblPr>
              <w:tblStyle w:val="81"/>
              <w:tblW w:w="4934"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12"/>
              <w:gridCol w:w="449"/>
              <w:gridCol w:w="972"/>
              <w:gridCol w:w="921"/>
              <w:gridCol w:w="592"/>
              <w:gridCol w:w="920"/>
              <w:gridCol w:w="1015"/>
              <w:gridCol w:w="157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33" w:type="pct"/>
                  <w:vMerge w:val="restart"/>
                  <w:vAlign w:val="center"/>
                </w:tcPr>
                <w:p>
                  <w:pPr>
                    <w:autoSpaceDE w:val="0"/>
                    <w:autoSpaceDN w:val="0"/>
                    <w:snapToGrid w:val="0"/>
                    <w:jc w:val="center"/>
                    <w:rPr>
                      <w:rFonts w:hint="default" w:eastAsia="宋体"/>
                      <w:b/>
                      <w:szCs w:val="21"/>
                      <w:lang w:val="en-US" w:eastAsia="zh-CN"/>
                    </w:rPr>
                  </w:pPr>
                  <w:r>
                    <w:rPr>
                      <w:rFonts w:hint="eastAsia"/>
                      <w:b/>
                      <w:szCs w:val="21"/>
                      <w:lang w:val="en-US" w:eastAsia="zh-CN"/>
                    </w:rPr>
                    <w:t>产污工段</w:t>
                  </w:r>
                </w:p>
              </w:tc>
              <w:tc>
                <w:tcPr>
                  <w:tcW w:w="318" w:type="pct"/>
                  <w:vMerge w:val="restart"/>
                  <w:shd w:val="clear" w:color="auto" w:fill="auto"/>
                  <w:tcMar>
                    <w:top w:w="0" w:type="dxa"/>
                    <w:left w:w="108" w:type="dxa"/>
                    <w:bottom w:w="0" w:type="dxa"/>
                    <w:right w:w="108" w:type="dxa"/>
                  </w:tcMar>
                  <w:vAlign w:val="center"/>
                </w:tcPr>
                <w:p>
                  <w:pPr>
                    <w:autoSpaceDE w:val="0"/>
                    <w:autoSpaceDN w:val="0"/>
                    <w:snapToGrid w:val="0"/>
                    <w:jc w:val="center"/>
                    <w:rPr>
                      <w:b/>
                      <w:szCs w:val="21"/>
                    </w:rPr>
                  </w:pPr>
                  <w:r>
                    <w:rPr>
                      <w:b/>
                      <w:szCs w:val="21"/>
                    </w:rPr>
                    <w:t>污染物</w:t>
                  </w:r>
                </w:p>
              </w:tc>
              <w:tc>
                <w:tcPr>
                  <w:tcW w:w="688"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最高允许排放浓度(mg/m</w:t>
                  </w:r>
                  <w:r>
                    <w:rPr>
                      <w:b/>
                      <w:szCs w:val="21"/>
                      <w:vertAlign w:val="superscript"/>
                    </w:rPr>
                    <w:t>3</w:t>
                  </w:r>
                  <w:r>
                    <w:rPr>
                      <w:b/>
                      <w:szCs w:val="21"/>
                    </w:rPr>
                    <w:t>)</w:t>
                  </w:r>
                </w:p>
              </w:tc>
              <w:tc>
                <w:tcPr>
                  <w:tcW w:w="652"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最高允许排放速率(</w:t>
                  </w:r>
                  <w:r>
                    <w:rPr>
                      <w:rFonts w:hint="eastAsia"/>
                      <w:b/>
                      <w:szCs w:val="21"/>
                    </w:rPr>
                    <w:t>k</w:t>
                  </w:r>
                  <w:r>
                    <w:rPr>
                      <w:b/>
                      <w:szCs w:val="21"/>
                    </w:rPr>
                    <w:t>g/</w:t>
                  </w:r>
                  <w:r>
                    <w:rPr>
                      <w:rFonts w:hint="eastAsia"/>
                      <w:b/>
                      <w:szCs w:val="21"/>
                    </w:rPr>
                    <w:t>h</w:t>
                  </w:r>
                  <w:r>
                    <w:rPr>
                      <w:b/>
                      <w:szCs w:val="21"/>
                    </w:rPr>
                    <w:t>)</w:t>
                  </w:r>
                </w:p>
              </w:tc>
              <w:tc>
                <w:tcPr>
                  <w:tcW w:w="419"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排气筒(m)</w:t>
                  </w:r>
                </w:p>
              </w:tc>
              <w:tc>
                <w:tcPr>
                  <w:tcW w:w="1371" w:type="pct"/>
                  <w:gridSpan w:val="2"/>
                  <w:shd w:val="clear" w:color="auto" w:fill="auto"/>
                  <w:tcMar>
                    <w:top w:w="0" w:type="dxa"/>
                    <w:left w:w="108" w:type="dxa"/>
                    <w:bottom w:w="0" w:type="dxa"/>
                    <w:right w:w="108" w:type="dxa"/>
                  </w:tcMar>
                  <w:vAlign w:val="center"/>
                </w:tcPr>
                <w:p>
                  <w:pPr>
                    <w:snapToGrid w:val="0"/>
                    <w:jc w:val="center"/>
                    <w:rPr>
                      <w:b/>
                      <w:szCs w:val="21"/>
                    </w:rPr>
                  </w:pPr>
                  <w:r>
                    <w:rPr>
                      <w:b/>
                      <w:szCs w:val="21"/>
                    </w:rPr>
                    <w:t>无组织排放监控浓度限值</w:t>
                  </w:r>
                </w:p>
              </w:tc>
              <w:tc>
                <w:tcPr>
                  <w:tcW w:w="1116" w:type="pct"/>
                  <w:vMerge w:val="restart"/>
                  <w:shd w:val="clear" w:color="auto" w:fill="auto"/>
                  <w:vAlign w:val="center"/>
                </w:tcPr>
                <w:p>
                  <w:pPr>
                    <w:snapToGrid w:val="0"/>
                    <w:jc w:val="center"/>
                    <w:rPr>
                      <w:b/>
                      <w:szCs w:val="21"/>
                    </w:rPr>
                  </w:pPr>
                  <w:r>
                    <w:rPr>
                      <w:b/>
                      <w:szCs w:val="21"/>
                    </w:rPr>
                    <w:t>执行标准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433" w:type="pct"/>
                  <w:vMerge w:val="continue"/>
                  <w:vAlign w:val="center"/>
                </w:tcPr>
                <w:p>
                  <w:pPr>
                    <w:snapToGrid w:val="0"/>
                    <w:jc w:val="center"/>
                    <w:rPr>
                      <w:b/>
                      <w:szCs w:val="21"/>
                    </w:rPr>
                  </w:pPr>
                </w:p>
              </w:tc>
              <w:tc>
                <w:tcPr>
                  <w:tcW w:w="318"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88"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52"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419"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51" w:type="pct"/>
                  <w:shd w:val="clear" w:color="auto" w:fill="auto"/>
                  <w:tcMar>
                    <w:top w:w="0" w:type="dxa"/>
                    <w:left w:w="108" w:type="dxa"/>
                    <w:bottom w:w="0" w:type="dxa"/>
                    <w:right w:w="108" w:type="dxa"/>
                  </w:tcMar>
                  <w:vAlign w:val="center"/>
                </w:tcPr>
                <w:p>
                  <w:pPr>
                    <w:snapToGrid w:val="0"/>
                    <w:jc w:val="center"/>
                    <w:rPr>
                      <w:b/>
                      <w:spacing w:val="-20"/>
                      <w:szCs w:val="21"/>
                    </w:rPr>
                  </w:pPr>
                  <w:r>
                    <w:rPr>
                      <w:b/>
                      <w:szCs w:val="21"/>
                    </w:rPr>
                    <w:t>监控点</w:t>
                  </w:r>
                </w:p>
              </w:tc>
              <w:tc>
                <w:tcPr>
                  <w:tcW w:w="719" w:type="pct"/>
                  <w:shd w:val="clear" w:color="auto" w:fill="auto"/>
                  <w:tcMar>
                    <w:top w:w="0" w:type="dxa"/>
                    <w:left w:w="108" w:type="dxa"/>
                    <w:bottom w:w="0" w:type="dxa"/>
                    <w:right w:w="108" w:type="dxa"/>
                  </w:tcMar>
                  <w:vAlign w:val="center"/>
                </w:tcPr>
                <w:p>
                  <w:pPr>
                    <w:snapToGrid w:val="0"/>
                    <w:jc w:val="center"/>
                    <w:rPr>
                      <w:b/>
                      <w:spacing w:val="-20"/>
                      <w:szCs w:val="21"/>
                    </w:rPr>
                  </w:pPr>
                  <w:r>
                    <w:rPr>
                      <w:b/>
                      <w:spacing w:val="-20"/>
                      <w:szCs w:val="21"/>
                    </w:rPr>
                    <w:t>浓度</w:t>
                  </w:r>
                  <w:r>
                    <w:rPr>
                      <w:b/>
                      <w:szCs w:val="21"/>
                    </w:rPr>
                    <w:t>(mg/m</w:t>
                  </w:r>
                  <w:r>
                    <w:rPr>
                      <w:b/>
                      <w:szCs w:val="21"/>
                      <w:vertAlign w:val="superscript"/>
                    </w:rPr>
                    <w:t>3</w:t>
                  </w:r>
                  <w:r>
                    <w:rPr>
                      <w:b/>
                      <w:szCs w:val="21"/>
                    </w:rPr>
                    <w:t>)</w:t>
                  </w:r>
                </w:p>
              </w:tc>
              <w:tc>
                <w:tcPr>
                  <w:tcW w:w="1116" w:type="pct"/>
                  <w:vMerge w:val="continue"/>
                  <w:shd w:val="clear" w:color="auto" w:fill="auto"/>
                  <w:vAlign w:val="center"/>
                </w:tcPr>
                <w:p>
                  <w:pPr>
                    <w:snapToGrid w:val="0"/>
                    <w:jc w:val="center"/>
                    <w:rPr>
                      <w:b/>
                      <w:spacing w:val="-2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433" w:type="pct"/>
                  <w:vAlign w:val="center"/>
                </w:tcPr>
                <w:p>
                  <w:pPr>
                    <w:snapToGrid w:val="0"/>
                    <w:jc w:val="center"/>
                    <w:rPr>
                      <w:szCs w:val="21"/>
                    </w:rPr>
                  </w:pPr>
                  <w:r>
                    <w:rPr>
                      <w:rFonts w:hint="eastAsia"/>
                      <w:szCs w:val="21"/>
                      <w:lang w:eastAsia="zh-CN"/>
                    </w:rPr>
                    <w:t>焊接、</w:t>
                  </w:r>
                  <w:r>
                    <w:rPr>
                      <w:rFonts w:hint="eastAsia"/>
                      <w:szCs w:val="21"/>
                      <w:lang w:val="en-US" w:eastAsia="zh-CN"/>
                    </w:rPr>
                    <w:t>修边、打磨、切割</w:t>
                  </w:r>
                  <w:r>
                    <w:rPr>
                      <w:szCs w:val="21"/>
                    </w:rPr>
                    <w:t>工段</w:t>
                  </w:r>
                </w:p>
              </w:tc>
              <w:tc>
                <w:tcPr>
                  <w:tcW w:w="318" w:type="pct"/>
                  <w:shd w:val="clear" w:color="auto" w:fill="auto"/>
                  <w:tcMar>
                    <w:top w:w="0" w:type="dxa"/>
                    <w:left w:w="108" w:type="dxa"/>
                    <w:bottom w:w="0" w:type="dxa"/>
                    <w:right w:w="108" w:type="dxa"/>
                  </w:tcMar>
                  <w:vAlign w:val="center"/>
                </w:tcPr>
                <w:p>
                  <w:pPr>
                    <w:snapToGrid w:val="0"/>
                    <w:jc w:val="center"/>
                    <w:rPr>
                      <w:rFonts w:hint="eastAsia" w:eastAsia="宋体"/>
                      <w:szCs w:val="21"/>
                      <w:lang w:eastAsia="zh-CN"/>
                    </w:rPr>
                  </w:pPr>
                  <w:r>
                    <w:rPr>
                      <w:rFonts w:hint="eastAsia"/>
                      <w:szCs w:val="21"/>
                      <w:lang w:eastAsia="zh-CN"/>
                    </w:rPr>
                    <w:t>颗粒物</w:t>
                  </w:r>
                </w:p>
              </w:tc>
              <w:tc>
                <w:tcPr>
                  <w:tcW w:w="688" w:type="pct"/>
                  <w:shd w:val="clear" w:color="auto" w:fill="auto"/>
                  <w:tcMar>
                    <w:top w:w="0" w:type="dxa"/>
                    <w:left w:w="108" w:type="dxa"/>
                    <w:bottom w:w="0" w:type="dxa"/>
                    <w:right w:w="108" w:type="dxa"/>
                  </w:tcMar>
                  <w:vAlign w:val="center"/>
                </w:tcPr>
                <w:p>
                  <w:pPr>
                    <w:snapToGrid w:val="0"/>
                    <w:jc w:val="center"/>
                    <w:rPr>
                      <w:rFonts w:hint="default" w:eastAsia="宋体"/>
                      <w:szCs w:val="21"/>
                      <w:lang w:val="en-US" w:eastAsia="zh-CN"/>
                    </w:rPr>
                  </w:pPr>
                  <w:r>
                    <w:rPr>
                      <w:rFonts w:hint="eastAsia"/>
                      <w:szCs w:val="21"/>
                      <w:lang w:val="en-US" w:eastAsia="zh-CN"/>
                    </w:rPr>
                    <w:t>20</w:t>
                  </w:r>
                </w:p>
              </w:tc>
              <w:tc>
                <w:tcPr>
                  <w:tcW w:w="652" w:type="pct"/>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1</w:t>
                  </w:r>
                </w:p>
              </w:tc>
              <w:tc>
                <w:tcPr>
                  <w:tcW w:w="419" w:type="pct"/>
                  <w:shd w:val="clear" w:color="auto" w:fill="auto"/>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15</w:t>
                  </w:r>
                </w:p>
              </w:tc>
              <w:tc>
                <w:tcPr>
                  <w:tcW w:w="651" w:type="pct"/>
                  <w:shd w:val="clear" w:color="auto" w:fill="auto"/>
                  <w:tcMar>
                    <w:top w:w="0" w:type="dxa"/>
                    <w:left w:w="108" w:type="dxa"/>
                    <w:bottom w:w="0" w:type="dxa"/>
                    <w:right w:w="108" w:type="dxa"/>
                  </w:tcMar>
                  <w:vAlign w:val="center"/>
                </w:tcPr>
                <w:p>
                  <w:pPr>
                    <w:snapToGrid w:val="0"/>
                    <w:jc w:val="center"/>
                    <w:rPr>
                      <w:b/>
                      <w:szCs w:val="21"/>
                    </w:rPr>
                  </w:pPr>
                  <w:r>
                    <w:rPr>
                      <w:b w:val="0"/>
                      <w:bCs/>
                      <w:szCs w:val="21"/>
                    </w:rPr>
                    <w:t>周界外浓度最高点</w:t>
                  </w:r>
                </w:p>
              </w:tc>
              <w:tc>
                <w:tcPr>
                  <w:tcW w:w="719" w:type="pct"/>
                  <w:shd w:val="clear" w:color="auto" w:fill="auto"/>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0.5</w:t>
                  </w:r>
                </w:p>
              </w:tc>
              <w:tc>
                <w:tcPr>
                  <w:tcW w:w="1116" w:type="pct"/>
                  <w:shd w:val="clear" w:color="auto" w:fill="auto"/>
                  <w:vAlign w:val="center"/>
                </w:tcPr>
                <w:p>
                  <w:pPr>
                    <w:snapToGrid w:val="0"/>
                    <w:jc w:val="center"/>
                    <w:rPr>
                      <w:rFonts w:hint="default"/>
                      <w:szCs w:val="21"/>
                      <w:lang w:val="en-US"/>
                    </w:rPr>
                  </w:pPr>
                  <w:r>
                    <w:rPr>
                      <w:rFonts w:hint="eastAsia"/>
                      <w:sz w:val="21"/>
                      <w:szCs w:val="21"/>
                      <w:lang w:eastAsia="zh-CN"/>
                    </w:rPr>
                    <w:t>《大气污染物综合排放标准》（</w:t>
                  </w:r>
                  <w:r>
                    <w:rPr>
                      <w:rFonts w:hint="eastAsia"/>
                      <w:sz w:val="21"/>
                      <w:szCs w:val="21"/>
                      <w:lang w:val="en-US" w:eastAsia="zh-CN"/>
                    </w:rPr>
                    <w:t>DB32/4041-2021</w:t>
                  </w:r>
                  <w:r>
                    <w:rPr>
                      <w:rFonts w:hint="eastAsia"/>
                      <w:sz w:val="21"/>
                      <w:szCs w:val="21"/>
                      <w:lang w:eastAsia="zh-CN"/>
                    </w:rPr>
                    <w:t>）表</w:t>
                  </w:r>
                  <w:r>
                    <w:rPr>
                      <w:rFonts w:hint="eastAsia"/>
                      <w:sz w:val="21"/>
                      <w:szCs w:val="21"/>
                      <w:lang w:val="en-US" w:eastAsia="zh-CN"/>
                    </w:rPr>
                    <w:t>1标准</w:t>
                  </w:r>
                </w:p>
              </w:tc>
            </w:tr>
          </w:tbl>
          <w:p>
            <w:pPr>
              <w:spacing w:line="500" w:lineRule="exact"/>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3、噪声</w:t>
            </w:r>
          </w:p>
          <w:p>
            <w:pPr>
              <w:spacing w:line="5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本项目厂界四周执行《工业企业厂界环境噪声排放标准》（GB12348-2008）</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类</w:t>
            </w:r>
            <w:r>
              <w:rPr>
                <w:rFonts w:hint="default" w:ascii="Times New Roman" w:hAnsi="Times New Roman" w:eastAsia="宋体" w:cs="Times New Roman"/>
                <w:sz w:val="24"/>
                <w:szCs w:val="24"/>
                <w:highlight w:val="none"/>
              </w:rPr>
              <w:t>标准</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sz w:val="24"/>
                <w:szCs w:val="24"/>
              </w:rPr>
              <w:t>噪声排放标准见表1-</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w:t>
            </w:r>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4</w:t>
            </w:r>
            <w:r>
              <w:rPr>
                <w:rFonts w:hint="default" w:ascii="Times New Roman" w:hAnsi="Times New Roman" w:eastAsia="宋体" w:cs="Times New Roman"/>
                <w:b/>
                <w:sz w:val="24"/>
                <w:szCs w:val="24"/>
              </w:rPr>
              <w:t>噪声排放标准</w:t>
            </w:r>
          </w:p>
          <w:tbl>
            <w:tblPr>
              <w:tblStyle w:val="82"/>
              <w:tblW w:w="490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932"/>
              <w:gridCol w:w="1222"/>
              <w:gridCol w:w="1242"/>
              <w:gridCol w:w="23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72"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执行区域</w:t>
                  </w:r>
                </w:p>
              </w:tc>
              <w:tc>
                <w:tcPr>
                  <w:tcW w:w="664"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类别</w:t>
                  </w:r>
                </w:p>
              </w:tc>
              <w:tc>
                <w:tcPr>
                  <w:tcW w:w="870"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昼间（dB）</w:t>
                  </w:r>
                </w:p>
              </w:tc>
              <w:tc>
                <w:tcPr>
                  <w:tcW w:w="884"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夜间（dB）</w:t>
                  </w:r>
                </w:p>
              </w:tc>
              <w:tc>
                <w:tcPr>
                  <w:tcW w:w="1707"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87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东、</w:t>
                  </w:r>
                  <w:r>
                    <w:rPr>
                      <w:rFonts w:hint="default" w:ascii="Times New Roman" w:hAnsi="Times New Roman" w:eastAsia="宋体" w:cs="Times New Roman"/>
                      <w:sz w:val="21"/>
                      <w:szCs w:val="21"/>
                    </w:rPr>
                    <w:t>南</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西、北</w:t>
                  </w:r>
                  <w:r>
                    <w:rPr>
                      <w:rFonts w:hint="default" w:ascii="Times New Roman" w:hAnsi="Times New Roman" w:eastAsia="宋体" w:cs="Times New Roman"/>
                      <w:sz w:val="21"/>
                      <w:szCs w:val="21"/>
                    </w:rPr>
                    <w:t>厂界</w:t>
                  </w:r>
                </w:p>
              </w:tc>
              <w:tc>
                <w:tcPr>
                  <w:tcW w:w="66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p>
              </w:tc>
              <w:tc>
                <w:tcPr>
                  <w:tcW w:w="870"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884"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70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w:t>
                  </w:r>
                </w:p>
              </w:tc>
            </w:tr>
          </w:tbl>
          <w:p>
            <w:pPr>
              <w:jc w:val="left"/>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4、固体废弃物</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本项目固体废物执行《一般工业固体废物贮存、处置污染控制标准》（GB18599-20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）；《危险废物贮存污染控制标准》（GB18597-2001）及修改单；《省生态环境厅关于进一步加强危险废物防治工作的实施意见》（苏环办〔2019〕327号）。</w:t>
            </w:r>
          </w:p>
          <w:p>
            <w:pPr>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5、总量控制</w:t>
            </w:r>
          </w:p>
          <w:p>
            <w:pPr>
              <w:spacing w:line="360" w:lineRule="auto"/>
              <w:ind w:firstLine="480" w:firstLineChars="200"/>
              <w:jc w:val="left"/>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本项目环评、批复核定的污染物年排放量，详见表1-</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w:t>
            </w:r>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污染物总量控制指标单位：t/a</w:t>
            </w:r>
          </w:p>
          <w:tbl>
            <w:tblPr>
              <w:tblStyle w:val="82"/>
              <w:tblW w:w="49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803"/>
              <w:gridCol w:w="22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88" w:type="pct"/>
                  <w:vAlign w:val="center"/>
                </w:tcPr>
                <w:p>
                  <w:pPr>
                    <w:jc w:val="center"/>
                    <w:rPr>
                      <w:rFonts w:hint="default" w:ascii="Times New Roman" w:hAnsi="Times New Roman" w:eastAsia="宋体" w:cs="Times New Roman"/>
                      <w:b/>
                      <w:color w:val="000000" w:themeColor="text1"/>
                      <w:spacing w:val="10"/>
                      <w:sz w:val="21"/>
                      <w:szCs w:val="21"/>
                    </w:rPr>
                  </w:pPr>
                  <w:r>
                    <w:rPr>
                      <w:rFonts w:hint="default" w:ascii="Times New Roman" w:hAnsi="Times New Roman" w:eastAsia="宋体" w:cs="Times New Roman"/>
                      <w:b/>
                      <w:color w:val="000000" w:themeColor="text1"/>
                      <w:sz w:val="21"/>
                      <w:szCs w:val="21"/>
                    </w:rPr>
                    <w:t>污染物类别</w:t>
                  </w:r>
                </w:p>
              </w:tc>
              <w:tc>
                <w:tcPr>
                  <w:tcW w:w="1991" w:type="pct"/>
                  <w:vAlign w:val="center"/>
                </w:tcPr>
                <w:p>
                  <w:pPr>
                    <w:jc w:val="center"/>
                    <w:rPr>
                      <w:rFonts w:hint="default" w:ascii="Times New Roman" w:hAnsi="Times New Roman" w:eastAsia="宋体" w:cs="Times New Roman"/>
                      <w:b/>
                      <w:color w:val="000000" w:themeColor="text1"/>
                      <w:spacing w:val="10"/>
                      <w:sz w:val="21"/>
                      <w:szCs w:val="21"/>
                    </w:rPr>
                  </w:pPr>
                  <w:r>
                    <w:rPr>
                      <w:rFonts w:hint="default" w:ascii="Times New Roman" w:hAnsi="Times New Roman" w:eastAsia="宋体" w:cs="Times New Roman"/>
                      <w:b/>
                      <w:color w:val="000000" w:themeColor="text1"/>
                      <w:sz w:val="21"/>
                      <w:szCs w:val="21"/>
                    </w:rPr>
                    <w:t>污染物名称</w:t>
                  </w:r>
                </w:p>
              </w:tc>
              <w:tc>
                <w:tcPr>
                  <w:tcW w:w="1619" w:type="pct"/>
                  <w:vAlign w:val="center"/>
                </w:tcPr>
                <w:p>
                  <w:pPr>
                    <w:jc w:val="center"/>
                    <w:rPr>
                      <w:rFonts w:hint="default" w:ascii="Times New Roman" w:hAnsi="Times New Roman" w:eastAsia="宋体" w:cs="Times New Roman"/>
                      <w:b/>
                      <w:color w:val="000000" w:themeColor="text1"/>
                      <w:sz w:val="21"/>
                      <w:szCs w:val="21"/>
                    </w:rPr>
                  </w:pPr>
                  <w:r>
                    <w:rPr>
                      <w:rFonts w:hint="default" w:ascii="Times New Roman" w:hAnsi="Times New Roman" w:eastAsia="宋体" w:cs="Times New Roman"/>
                      <w:b/>
                      <w:color w:val="000000" w:themeColor="text1"/>
                      <w:sz w:val="21"/>
                      <w:szCs w:val="21"/>
                    </w:rPr>
                    <w:t>本项目排放量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88" w:type="pct"/>
                  <w:vAlign w:val="center"/>
                </w:tcPr>
                <w:p>
                  <w:pPr>
                    <w:jc w:val="center"/>
                    <w:rPr>
                      <w:rFonts w:hint="default" w:ascii="Times New Roman" w:hAnsi="Times New Roman" w:eastAsia="宋体" w:cs="Times New Roman"/>
                      <w:color w:val="000000" w:themeColor="text1"/>
                      <w:spacing w:val="10"/>
                      <w:sz w:val="21"/>
                      <w:szCs w:val="21"/>
                    </w:rPr>
                  </w:pPr>
                  <w:r>
                    <w:rPr>
                      <w:rFonts w:hint="default" w:ascii="Times New Roman" w:hAnsi="Times New Roman" w:eastAsia="宋体" w:cs="Times New Roman"/>
                      <w:color w:val="000000" w:themeColor="text1"/>
                      <w:spacing w:val="10"/>
                      <w:sz w:val="21"/>
                      <w:szCs w:val="21"/>
                    </w:rPr>
                    <w:t>废气</w:t>
                  </w: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eastAsia" w:cs="Times New Roman"/>
                      <w:color w:val="000000" w:themeColor="text1"/>
                      <w:sz w:val="21"/>
                      <w:szCs w:val="21"/>
                      <w:lang w:val="en-US" w:eastAsia="zh-CN"/>
                    </w:rPr>
                    <w:t>颗粒物</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0.0495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88" w:type="pct"/>
                  <w:vMerge w:val="restart"/>
                  <w:vAlign w:val="center"/>
                </w:tcPr>
                <w:p>
                  <w:pPr>
                    <w:jc w:val="center"/>
                    <w:rPr>
                      <w:rFonts w:hint="default" w:ascii="Times New Roman" w:hAnsi="Times New Roman" w:eastAsia="宋体" w:cs="Times New Roman"/>
                      <w:color w:val="000000" w:themeColor="text1"/>
                      <w:spacing w:val="10"/>
                      <w:sz w:val="21"/>
                      <w:szCs w:val="21"/>
                      <w:lang w:val="en-US" w:eastAsia="zh-CN"/>
                    </w:rPr>
                  </w:pPr>
                  <w:r>
                    <w:rPr>
                      <w:rFonts w:hint="default" w:ascii="Times New Roman" w:hAnsi="Times New Roman" w:eastAsia="宋体" w:cs="Times New Roman"/>
                      <w:color w:val="000000" w:themeColor="text1"/>
                      <w:spacing w:val="10"/>
                      <w:sz w:val="21"/>
                      <w:szCs w:val="21"/>
                      <w:lang w:val="en-US" w:eastAsia="zh-CN"/>
                    </w:rPr>
                    <w:t>废水</w:t>
                  </w: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废水量</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化学需氧量</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0.1536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氨氮</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0.0096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总磷</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0.00192</w:t>
                  </w:r>
                </w:p>
              </w:tc>
            </w:tr>
          </w:tbl>
          <w:p>
            <w:pPr>
              <w:jc w:val="left"/>
              <w:rPr>
                <w:rFonts w:hint="default" w:ascii="Times New Roman" w:hAnsi="Times New Roman" w:eastAsia="宋体" w:cs="Times New Roman"/>
                <w:sz w:val="24"/>
                <w:szCs w:val="24"/>
              </w:rPr>
            </w:pPr>
          </w:p>
        </w:tc>
      </w:tr>
    </w:tbl>
    <w:p>
      <w:pPr>
        <w:pStyle w:val="4"/>
        <w:spacing w:before="0" w:after="0" w:line="360" w:lineRule="auto"/>
        <w:rPr>
          <w:rFonts w:eastAsiaTheme="minorEastAsia"/>
          <w:sz w:val="24"/>
          <w:szCs w:val="24"/>
        </w:rPr>
      </w:pPr>
      <w:bookmarkStart w:id="0" w:name="_Toc515022290"/>
      <w:r>
        <w:rPr>
          <w:rFonts w:eastAsiaTheme="minorEastAsia"/>
          <w:sz w:val="24"/>
          <w:szCs w:val="24"/>
        </w:rPr>
        <w:t>表二</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74" w:type="dxa"/>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工程建设内容：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color w:val="0D0D0D"/>
                <w:sz w:val="24"/>
                <w:szCs w:val="24"/>
              </w:rPr>
              <w:t>常州荣华封头科技有限公司成立于2018年12月06日，注册地址为</w:t>
            </w:r>
            <w:r>
              <w:rPr>
                <w:rFonts w:hint="default" w:ascii="Times New Roman" w:hAnsi="Times New Roman" w:eastAsia="宋体" w:cs="Times New Roman"/>
                <w:sz w:val="24"/>
                <w:szCs w:val="24"/>
              </w:rPr>
              <w:t>常州市武进区洛阳镇东瞿路30号</w:t>
            </w:r>
            <w:r>
              <w:rPr>
                <w:rFonts w:hint="default" w:ascii="Times New Roman" w:hAnsi="Times New Roman" w:eastAsia="宋体" w:cs="Times New Roman"/>
                <w:color w:val="0D0D0D"/>
                <w:sz w:val="24"/>
                <w:szCs w:val="24"/>
              </w:rPr>
              <w:t>。公司经营范围许可项目：道路货物运输（不含危险货物）（依法须经批准的项目，经相关部门批准后方可开展经营活动，具体经营项目以审批结果为准） 一般项目：金属制品研发；金属制品销售；金属材料销售；模具制造；模具销售；锻件及粉末冶金制品制造；锻件及粉末冶金制品销售（除依法须经批准的项目外，凭营业执照依法自主开展经营活动）。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color w:val="0D0D0D"/>
                <w:sz w:val="24"/>
                <w:szCs w:val="24"/>
              </w:rPr>
              <w:t>常州荣华封头科技有限公司</w:t>
            </w:r>
            <w:r>
              <w:rPr>
                <w:rFonts w:hint="default" w:ascii="Times New Roman" w:hAnsi="Times New Roman" w:eastAsia="宋体" w:cs="Times New Roman"/>
                <w:color w:val="0D0D0D"/>
                <w:sz w:val="24"/>
                <w:szCs w:val="24"/>
                <w:lang w:val="en-US" w:eastAsia="zh-CN"/>
              </w:rPr>
              <w:t>根据</w:t>
            </w:r>
            <w:r>
              <w:rPr>
                <w:rFonts w:hint="default" w:ascii="Times New Roman" w:hAnsi="Times New Roman" w:eastAsia="宋体" w:cs="Times New Roman"/>
                <w:color w:val="000000"/>
                <w:sz w:val="24"/>
                <w:szCs w:val="24"/>
              </w:rPr>
              <w:t>市场需求</w:t>
            </w:r>
            <w:r>
              <w:rPr>
                <w:rFonts w:hint="default" w:ascii="Times New Roman" w:hAnsi="Times New Roman" w:eastAsia="宋体" w:cs="Times New Roman"/>
                <w:color w:val="000000"/>
                <w:sz w:val="24"/>
                <w:szCs w:val="24"/>
                <w:lang w:val="en-US" w:eastAsia="zh-CN"/>
              </w:rPr>
              <w:t>拟</w:t>
            </w:r>
            <w:r>
              <w:rPr>
                <w:rFonts w:hint="default" w:ascii="Times New Roman" w:hAnsi="Times New Roman" w:eastAsia="宋体" w:cs="Times New Roman"/>
                <w:color w:val="000000"/>
                <w:sz w:val="24"/>
                <w:szCs w:val="24"/>
              </w:rPr>
              <w:t>投资1318万人民币，租用常州市武进祥源织造有限公司的标准闲置厂房3300平方米，购置液压机、切割机、角磨机等生产设备54台（套）</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建设</w:t>
            </w:r>
            <w:r>
              <w:rPr>
                <w:rFonts w:hint="default" w:ascii="Times New Roman" w:hAnsi="Times New Roman" w:eastAsia="宋体" w:cs="Times New Roman"/>
                <w:color w:val="000000"/>
                <w:sz w:val="24"/>
                <w:szCs w:val="24"/>
              </w:rPr>
              <w:t>年产5万只封头</w:t>
            </w:r>
            <w:r>
              <w:rPr>
                <w:rFonts w:hint="default" w:ascii="Times New Roman" w:hAnsi="Times New Roman" w:eastAsia="宋体" w:cs="Times New Roman"/>
                <w:color w:val="000000"/>
                <w:sz w:val="24"/>
                <w:szCs w:val="24"/>
                <w:lang w:val="en-US" w:eastAsia="zh-CN"/>
              </w:rPr>
              <w:t>项目</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szCs w:val="24"/>
              </w:rPr>
              <w:t>该项目已于202</w:t>
            </w:r>
            <w:r>
              <w:rPr>
                <w:rFonts w:hint="default"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31</w:t>
            </w:r>
            <w:r>
              <w:rPr>
                <w:rFonts w:hint="default" w:ascii="Times New Roman" w:hAnsi="Times New Roman" w:eastAsia="宋体" w:cs="Times New Roman"/>
                <w:sz w:val="24"/>
                <w:szCs w:val="24"/>
              </w:rPr>
              <w:t>日取得常州市武进区行政审批局备案（备案证号：</w:t>
            </w:r>
            <w:r>
              <w:rPr>
                <w:rFonts w:hint="default" w:ascii="Times New Roman" w:hAnsi="Times New Roman" w:eastAsia="宋体" w:cs="Times New Roman"/>
                <w:color w:val="0D0D0D"/>
                <w:sz w:val="24"/>
                <w:szCs w:val="24"/>
              </w:rPr>
              <w:t>武行审备[2020]834号，项目代码：2012-320412-89-01-162598</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kern w:val="0"/>
                <w:sz w:val="24"/>
                <w:szCs w:val="24"/>
                <w:lang w:val="en-US" w:eastAsia="zh-CN"/>
              </w:rPr>
              <w:t>2021年5月</w:t>
            </w:r>
            <w:r>
              <w:rPr>
                <w:rFonts w:hint="default" w:ascii="Times New Roman" w:hAnsi="Times New Roman" w:eastAsia="宋体" w:cs="Times New Roman"/>
                <w:kern w:val="0"/>
                <w:sz w:val="24"/>
                <w:szCs w:val="24"/>
              </w:rPr>
              <w:t>委托</w:t>
            </w:r>
            <w:r>
              <w:rPr>
                <w:rFonts w:hint="default" w:ascii="Times New Roman" w:hAnsi="Times New Roman" w:eastAsia="宋体" w:cs="Times New Roman"/>
                <w:bCs/>
                <w:sz w:val="24"/>
                <w:szCs w:val="24"/>
                <w:lang w:val="en-US" w:eastAsia="zh-CN"/>
              </w:rPr>
              <w:t>常州新泉环保科技有限公司</w:t>
            </w:r>
            <w:r>
              <w:rPr>
                <w:rFonts w:hint="default" w:ascii="Times New Roman" w:hAnsi="Times New Roman" w:eastAsia="宋体" w:cs="Times New Roman"/>
                <w:kern w:val="0"/>
                <w:sz w:val="24"/>
                <w:szCs w:val="24"/>
              </w:rPr>
              <w:t>编制了《</w:t>
            </w:r>
            <w:r>
              <w:rPr>
                <w:rFonts w:hint="default" w:ascii="Times New Roman" w:hAnsi="Times New Roman" w:eastAsia="宋体" w:cs="Times New Roman"/>
                <w:sz w:val="24"/>
                <w:szCs w:val="24"/>
                <w:u w:val="none"/>
              </w:rPr>
              <w:t>常州荣华封头科技有限公司年产5万只封头</w:t>
            </w:r>
            <w:r>
              <w:rPr>
                <w:rFonts w:hint="default" w:ascii="Times New Roman" w:hAnsi="Times New Roman" w:eastAsia="宋体" w:cs="Times New Roman"/>
                <w:sz w:val="24"/>
                <w:szCs w:val="24"/>
                <w:u w:val="none"/>
                <w:lang w:val="en-US" w:eastAsia="zh-CN"/>
              </w:rPr>
              <w:t>项目</w:t>
            </w:r>
            <w:r>
              <w:rPr>
                <w:rFonts w:hint="default" w:ascii="Times New Roman" w:hAnsi="Times New Roman" w:eastAsia="宋体" w:cs="Times New Roman"/>
                <w:kern w:val="0"/>
                <w:sz w:val="24"/>
                <w:szCs w:val="24"/>
              </w:rPr>
              <w:t>环境影响报告表》，并于20</w:t>
            </w:r>
            <w:r>
              <w:rPr>
                <w:rFonts w:hint="default" w:ascii="Times New Roman" w:hAnsi="Times New Roman" w:eastAsia="宋体" w:cs="Times New Roman"/>
                <w:kern w:val="0"/>
                <w:sz w:val="24"/>
                <w:szCs w:val="24"/>
                <w:lang w:val="en-US" w:eastAsia="zh-CN"/>
              </w:rPr>
              <w:t>21</w:t>
            </w:r>
            <w:r>
              <w:rPr>
                <w:rFonts w:hint="default" w:ascii="Times New Roman" w:hAnsi="Times New Roman" w:eastAsia="宋体" w:cs="Times New Roman"/>
                <w:kern w:val="0"/>
                <w:sz w:val="24"/>
                <w:szCs w:val="24"/>
              </w:rPr>
              <w:t>年</w:t>
            </w:r>
            <w:r>
              <w:rPr>
                <w:rFonts w:hint="default" w:ascii="Times New Roman" w:hAnsi="Times New Roman" w:eastAsia="宋体" w:cs="Times New Roman"/>
                <w:kern w:val="0"/>
                <w:sz w:val="24"/>
                <w:szCs w:val="24"/>
                <w:lang w:val="en-US" w:eastAsia="zh-CN"/>
              </w:rPr>
              <w:t>10</w:t>
            </w:r>
            <w:r>
              <w:rPr>
                <w:rFonts w:hint="default" w:ascii="Times New Roman" w:hAnsi="Times New Roman" w:eastAsia="宋体" w:cs="Times New Roman"/>
                <w:kern w:val="0"/>
                <w:sz w:val="24"/>
                <w:szCs w:val="24"/>
              </w:rPr>
              <w:t>月</w:t>
            </w:r>
            <w:r>
              <w:rPr>
                <w:rFonts w:hint="default" w:ascii="Times New Roman" w:hAnsi="Times New Roman" w:eastAsia="宋体" w:cs="Times New Roman"/>
                <w:kern w:val="0"/>
                <w:sz w:val="24"/>
                <w:szCs w:val="24"/>
                <w:lang w:val="en-US" w:eastAsia="zh-CN"/>
              </w:rPr>
              <w:t>8</w:t>
            </w:r>
            <w:r>
              <w:rPr>
                <w:rFonts w:hint="default" w:ascii="Times New Roman" w:hAnsi="Times New Roman" w:eastAsia="宋体" w:cs="Times New Roman"/>
                <w:kern w:val="0"/>
                <w:sz w:val="24"/>
                <w:szCs w:val="24"/>
              </w:rPr>
              <w:t>日取得常州市</w:t>
            </w:r>
            <w:r>
              <w:rPr>
                <w:rFonts w:hint="default" w:ascii="Times New Roman" w:hAnsi="Times New Roman" w:eastAsia="宋体" w:cs="Times New Roman"/>
                <w:kern w:val="0"/>
                <w:sz w:val="24"/>
                <w:szCs w:val="24"/>
                <w:lang w:val="en-US" w:eastAsia="zh-CN"/>
              </w:rPr>
              <w:t>生态环境</w:t>
            </w:r>
            <w:r>
              <w:rPr>
                <w:rFonts w:hint="default" w:ascii="Times New Roman" w:hAnsi="Times New Roman" w:eastAsia="宋体" w:cs="Times New Roman"/>
                <w:kern w:val="0"/>
                <w:sz w:val="24"/>
                <w:szCs w:val="24"/>
              </w:rPr>
              <w:t>局的审批意见（</w:t>
            </w:r>
            <w:r>
              <w:rPr>
                <w:rFonts w:hint="default" w:ascii="Times New Roman" w:hAnsi="Times New Roman" w:eastAsia="宋体" w:cs="Times New Roman"/>
                <w:kern w:val="0"/>
                <w:sz w:val="24"/>
                <w:szCs w:val="24"/>
                <w:lang w:val="en-US" w:eastAsia="zh-CN"/>
              </w:rPr>
              <w:t>常武环审</w:t>
            </w:r>
            <w:r>
              <w:rPr>
                <w:rFonts w:hint="default" w:ascii="Times New Roman" w:hAnsi="Times New Roman" w:eastAsia="宋体" w:cs="Times New Roman"/>
                <w:kern w:val="0"/>
                <w:sz w:val="24"/>
                <w:szCs w:val="24"/>
              </w:rPr>
              <w:t>〔20</w:t>
            </w:r>
            <w:r>
              <w:rPr>
                <w:rFonts w:hint="default" w:ascii="Times New Roman" w:hAnsi="Times New Roman" w:eastAsia="宋体" w:cs="Times New Roman"/>
                <w:kern w:val="0"/>
                <w:sz w:val="24"/>
                <w:szCs w:val="24"/>
                <w:lang w:val="en-US" w:eastAsia="zh-CN"/>
              </w:rPr>
              <w:t>21</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eastAsia="zh-CN"/>
              </w:rPr>
              <w:t>375</w:t>
            </w:r>
            <w:r>
              <w:rPr>
                <w:rFonts w:hint="default" w:ascii="Times New Roman" w:hAnsi="Times New Roman" w:eastAsia="宋体" w:cs="Times New Roman"/>
                <w:kern w:val="0"/>
                <w:sz w:val="24"/>
                <w:szCs w:val="24"/>
              </w:rPr>
              <w:t>号）。</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目前，</w:t>
            </w:r>
            <w:r>
              <w:rPr>
                <w:rFonts w:hint="default" w:ascii="Times New Roman" w:hAnsi="Times New Roman" w:eastAsia="宋体" w:cs="Times New Roman"/>
                <w:sz w:val="24"/>
                <w:szCs w:val="24"/>
                <w:u w:val="none"/>
              </w:rPr>
              <w:t>常州荣华封头科技有限公司年产5万只封头</w:t>
            </w:r>
            <w:r>
              <w:rPr>
                <w:rFonts w:hint="default" w:ascii="Times New Roman" w:hAnsi="Times New Roman" w:eastAsia="宋体" w:cs="Times New Roman"/>
                <w:sz w:val="24"/>
                <w:szCs w:val="24"/>
                <w:u w:val="none"/>
                <w:lang w:val="en-US" w:eastAsia="zh-CN"/>
              </w:rPr>
              <w:t>项目</w:t>
            </w:r>
            <w:r>
              <w:rPr>
                <w:rFonts w:hint="default" w:ascii="Times New Roman" w:hAnsi="Times New Roman" w:cs="Times New Roman" w:eastAsiaTheme="minorEastAsia"/>
                <w:kern w:val="0"/>
                <w:sz w:val="24"/>
              </w:rPr>
              <w:t>已建部分</w:t>
            </w:r>
            <w:r>
              <w:rPr>
                <w:rFonts w:hint="eastAsia" w:ascii="Times New Roman" w:cs="Times New Roman" w:eastAsiaTheme="minorEastAsia"/>
                <w:kern w:val="0"/>
                <w:sz w:val="24"/>
                <w:lang w:val="en-US" w:eastAsia="zh-CN"/>
              </w:rPr>
              <w:t>相关</w:t>
            </w:r>
            <w:r>
              <w:rPr>
                <w:rFonts w:hint="default" w:ascii="Times New Roman" w:hAnsi="Times New Roman" w:cs="Times New Roman" w:eastAsiaTheme="minorEastAsia"/>
                <w:kern w:val="0"/>
                <w:sz w:val="24"/>
              </w:rPr>
              <w:t>环境保护设施正常运行，具备竣工环境保护验收监测条件。</w:t>
            </w:r>
          </w:p>
          <w:p>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b/>
                <w:sz w:val="24"/>
              </w:rPr>
            </w:pPr>
            <w:r>
              <w:rPr>
                <w:rFonts w:hint="eastAsia"/>
                <w:kern w:val="0"/>
                <w:sz w:val="24"/>
              </w:rPr>
              <w:t>202</w:t>
            </w:r>
            <w:r>
              <w:rPr>
                <w:rFonts w:hint="eastAsia"/>
                <w:kern w:val="0"/>
                <w:sz w:val="24"/>
                <w:lang w:val="en-US" w:eastAsia="zh-CN"/>
              </w:rPr>
              <w:t>2</w:t>
            </w:r>
            <w:r>
              <w:rPr>
                <w:rFonts w:hint="eastAsia"/>
                <w:kern w:val="0"/>
                <w:sz w:val="24"/>
              </w:rPr>
              <w:t>年</w:t>
            </w:r>
            <w:r>
              <w:rPr>
                <w:rFonts w:hint="eastAsia"/>
                <w:kern w:val="0"/>
                <w:sz w:val="24"/>
                <w:lang w:val="en-US" w:eastAsia="zh-CN"/>
              </w:rPr>
              <w:t>5</w:t>
            </w:r>
            <w:r>
              <w:rPr>
                <w:rFonts w:hint="eastAsia"/>
                <w:kern w:val="0"/>
                <w:sz w:val="24"/>
              </w:rPr>
              <w:t>月</w:t>
            </w:r>
            <w:r>
              <w:rPr>
                <w:rFonts w:hint="default" w:ascii="Times New Roman" w:hAnsi="Times New Roman" w:eastAsia="宋体" w:cs="Times New Roman"/>
                <w:sz w:val="24"/>
                <w:szCs w:val="24"/>
                <w:u w:val="none"/>
              </w:rPr>
              <w:t>常州荣华封头科技有限公司</w:t>
            </w:r>
            <w:r>
              <w:rPr>
                <w:rFonts w:hint="eastAsia"/>
                <w:kern w:val="0"/>
                <w:sz w:val="24"/>
                <w:lang w:eastAsia="zh-CN"/>
              </w:rPr>
              <w:t>委托常州新睿环境技术有限公司</w:t>
            </w:r>
            <w:r>
              <w:rPr>
                <w:kern w:val="0"/>
                <w:sz w:val="24"/>
              </w:rPr>
              <w:t>开展竣工环境保护验收工作</w:t>
            </w:r>
            <w:r>
              <w:rPr>
                <w:rFonts w:hint="eastAsia"/>
                <w:kern w:val="0"/>
                <w:sz w:val="24"/>
              </w:rPr>
              <w:t>，</w:t>
            </w:r>
            <w:r>
              <w:rPr>
                <w:rFonts w:hint="eastAsia"/>
                <w:sz w:val="24"/>
                <w:szCs w:val="24"/>
                <w:lang w:val="en-US" w:eastAsia="zh-CN"/>
              </w:rPr>
              <w:t>江苏新晟环境检测有限公司</w:t>
            </w:r>
            <w:r>
              <w:rPr>
                <w:sz w:val="24"/>
                <w:szCs w:val="24"/>
                <w:lang w:val="zh-CN"/>
              </w:rPr>
              <w:t>承担</w:t>
            </w:r>
            <w:r>
              <w:rPr>
                <w:rFonts w:hint="eastAsia"/>
                <w:sz w:val="24"/>
                <w:szCs w:val="24"/>
                <w:lang w:val="zh-CN"/>
              </w:rPr>
              <w:t>本</w:t>
            </w:r>
            <w:r>
              <w:rPr>
                <w:sz w:val="24"/>
                <w:szCs w:val="24"/>
                <w:lang w:val="zh-CN"/>
              </w:rPr>
              <w:t>项目的竣工</w:t>
            </w:r>
            <w:r>
              <w:rPr>
                <w:rFonts w:hint="eastAsia"/>
                <w:sz w:val="24"/>
                <w:szCs w:val="24"/>
                <w:lang w:val="zh-CN"/>
              </w:rPr>
              <w:t>环境保护</w:t>
            </w:r>
            <w:r>
              <w:rPr>
                <w:sz w:val="24"/>
                <w:szCs w:val="24"/>
                <w:lang w:val="zh-CN"/>
              </w:rPr>
              <w:t>验收监测工作</w:t>
            </w:r>
            <w:r>
              <w:rPr>
                <w:rFonts w:hint="eastAsia"/>
                <w:sz w:val="24"/>
                <w:szCs w:val="24"/>
                <w:lang w:val="zh-CN"/>
              </w:rPr>
              <w:t>，</w:t>
            </w:r>
            <w:r>
              <w:rPr>
                <w:kern w:val="0"/>
                <w:sz w:val="24"/>
              </w:rPr>
              <w:t>相关技术人员对照环评文件及批复，开展验收自查工作，在此基础上编制了</w:t>
            </w:r>
            <w:r>
              <w:rPr>
                <w:rFonts w:hint="eastAsia"/>
                <w:kern w:val="0"/>
                <w:sz w:val="24"/>
              </w:rPr>
              <w:t>《</w:t>
            </w:r>
            <w:r>
              <w:rPr>
                <w:rFonts w:hint="default" w:ascii="Times New Roman" w:hAnsi="Times New Roman" w:eastAsia="宋体" w:cs="Times New Roman"/>
                <w:sz w:val="24"/>
                <w:szCs w:val="24"/>
                <w:u w:val="none"/>
              </w:rPr>
              <w:t>常州荣华封头科技有限公司年产5万只封头</w:t>
            </w:r>
            <w:r>
              <w:rPr>
                <w:rFonts w:hint="default" w:ascii="Times New Roman" w:hAnsi="Times New Roman" w:eastAsia="宋体" w:cs="Times New Roman"/>
                <w:sz w:val="24"/>
                <w:szCs w:val="24"/>
                <w:u w:val="none"/>
                <w:lang w:val="en-US" w:eastAsia="zh-CN"/>
              </w:rPr>
              <w:t>项目</w:t>
            </w:r>
            <w:r>
              <w:rPr>
                <w:rFonts w:hint="eastAsia"/>
                <w:kern w:val="0"/>
                <w:sz w:val="24"/>
              </w:rPr>
              <w:t>监测方案》，</w:t>
            </w:r>
            <w:r>
              <w:rPr>
                <w:kern w:val="0"/>
                <w:sz w:val="24"/>
              </w:rPr>
              <w:t>并于202</w:t>
            </w:r>
            <w:r>
              <w:rPr>
                <w:rFonts w:hint="eastAsia"/>
                <w:kern w:val="0"/>
                <w:sz w:val="24"/>
                <w:lang w:val="en-US" w:eastAsia="zh-CN"/>
              </w:rPr>
              <w:t>2</w:t>
            </w:r>
            <w:r>
              <w:rPr>
                <w:kern w:val="0"/>
                <w:sz w:val="24"/>
                <w:highlight w:val="none"/>
              </w:rPr>
              <w:t>年</w:t>
            </w:r>
            <w:r>
              <w:rPr>
                <w:rFonts w:hint="eastAsia"/>
                <w:kern w:val="0"/>
                <w:sz w:val="24"/>
                <w:highlight w:val="none"/>
                <w:lang w:val="en-US" w:eastAsia="zh-CN"/>
              </w:rPr>
              <w:t>10</w:t>
            </w:r>
            <w:r>
              <w:rPr>
                <w:rFonts w:hint="eastAsia"/>
                <w:kern w:val="0"/>
                <w:sz w:val="24"/>
                <w:highlight w:val="none"/>
              </w:rPr>
              <w:t>月</w:t>
            </w:r>
            <w:r>
              <w:rPr>
                <w:rFonts w:hint="eastAsia"/>
                <w:kern w:val="0"/>
                <w:sz w:val="24"/>
                <w:highlight w:val="none"/>
                <w:lang w:val="en-US" w:eastAsia="zh-CN"/>
              </w:rPr>
              <w:t>14</w:t>
            </w:r>
            <w:r>
              <w:rPr>
                <w:rFonts w:hint="eastAsia"/>
                <w:kern w:val="0"/>
                <w:sz w:val="24"/>
                <w:highlight w:val="none"/>
              </w:rPr>
              <w:t>日-</w:t>
            </w:r>
            <w:r>
              <w:rPr>
                <w:rFonts w:hint="eastAsia"/>
                <w:kern w:val="0"/>
                <w:sz w:val="24"/>
                <w:highlight w:val="none"/>
                <w:lang w:val="en-US" w:eastAsia="zh-CN"/>
              </w:rPr>
              <w:t>15</w:t>
            </w:r>
            <w:r>
              <w:rPr>
                <w:rFonts w:hint="eastAsia"/>
                <w:kern w:val="0"/>
                <w:sz w:val="24"/>
                <w:highlight w:val="none"/>
              </w:rPr>
              <w:t>日</w:t>
            </w:r>
            <w:r>
              <w:rPr>
                <w:kern w:val="0"/>
                <w:sz w:val="24"/>
                <w:highlight w:val="none"/>
              </w:rPr>
              <w:t>对本项目进行了现场验收监测。</w:t>
            </w:r>
            <w:r>
              <w:rPr>
                <w:rFonts w:hint="eastAsia"/>
                <w:kern w:val="0"/>
                <w:sz w:val="24"/>
                <w:highlight w:val="none"/>
                <w:lang w:eastAsia="zh-CN"/>
              </w:rPr>
              <w:t>常州新睿环境技术有限</w:t>
            </w:r>
            <w:r>
              <w:rPr>
                <w:kern w:val="0"/>
                <w:sz w:val="24"/>
                <w:highlight w:val="none"/>
              </w:rPr>
              <w:t>公司依据《关</w:t>
            </w:r>
            <w:r>
              <w:rPr>
                <w:kern w:val="0"/>
                <w:sz w:val="24"/>
              </w:rPr>
              <w:t>于发布《建设项目竣工环境保护验收技术指南污染影响类》的公告》（生态环境部公告2018年第9号），验收监测数据统计分析和现场的环境管理检查，202</w:t>
            </w:r>
            <w:r>
              <w:rPr>
                <w:rFonts w:hint="eastAsia"/>
                <w:kern w:val="0"/>
                <w:sz w:val="24"/>
                <w:lang w:val="en-US" w:eastAsia="zh-CN"/>
              </w:rPr>
              <w:t>2</w:t>
            </w:r>
            <w:r>
              <w:rPr>
                <w:kern w:val="0"/>
                <w:sz w:val="24"/>
              </w:rPr>
              <w:t>年</w:t>
            </w:r>
            <w:r>
              <w:rPr>
                <w:rFonts w:hint="eastAsia"/>
                <w:kern w:val="0"/>
                <w:sz w:val="24"/>
                <w:lang w:val="en-US" w:eastAsia="zh-CN"/>
              </w:rPr>
              <w:t>11</w:t>
            </w:r>
            <w:r>
              <w:rPr>
                <w:kern w:val="0"/>
                <w:sz w:val="24"/>
              </w:rPr>
              <w:t>月编制完成</w:t>
            </w:r>
            <w:r>
              <w:rPr>
                <w:rFonts w:hint="eastAsia"/>
                <w:kern w:val="0"/>
                <w:sz w:val="24"/>
              </w:rPr>
              <w:t>本项目验收监测报告表</w:t>
            </w:r>
            <w:r>
              <w:rPr>
                <w:kern w:val="0"/>
                <w:sz w:val="24"/>
              </w:rPr>
              <w:t>。</w:t>
            </w:r>
          </w:p>
          <w:p>
            <w:pPr>
              <w:spacing w:line="360" w:lineRule="auto"/>
              <w:ind w:firstLine="482" w:firstLineChars="200"/>
              <w:jc w:val="center"/>
              <w:rPr>
                <w:b/>
                <w:sz w:val="24"/>
              </w:rPr>
            </w:pPr>
            <w:r>
              <w:rPr>
                <w:rFonts w:hint="eastAsia"/>
                <w:b/>
                <w:sz w:val="24"/>
              </w:rPr>
              <w:t>表2-1 项目建设时间进度情况</w:t>
            </w:r>
          </w:p>
          <w:tbl>
            <w:tblPr>
              <w:tblStyle w:val="8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87"/>
              <w:gridCol w:w="64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项目名称</w:t>
                  </w:r>
                </w:p>
              </w:tc>
              <w:tc>
                <w:tcPr>
                  <w:tcW w:w="64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u w:val="none"/>
                    </w:rPr>
                    <w:t>常州荣华封头科技有限公司年产5万只封头</w:t>
                  </w:r>
                  <w:r>
                    <w:rPr>
                      <w:rFonts w:hint="default" w:ascii="Times New Roman" w:hAnsi="Times New Roman" w:eastAsia="宋体" w:cs="Times New Roman"/>
                      <w:sz w:val="21"/>
                      <w:szCs w:val="21"/>
                      <w:u w:val="none"/>
                      <w:lang w:val="en-US" w:eastAsia="zh-CN"/>
                    </w:rPr>
                    <w:t>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项目性质</w:t>
                  </w:r>
                </w:p>
              </w:tc>
              <w:tc>
                <w:tcPr>
                  <w:tcW w:w="6472" w:type="dxa"/>
                  <w:vAlign w:val="center"/>
                </w:tcPr>
                <w:p>
                  <w:pPr>
                    <w:spacing w:line="360" w:lineRule="auto"/>
                    <w:jc w:val="center"/>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行业类别及代码</w:t>
                  </w:r>
                </w:p>
              </w:tc>
              <w:tc>
                <w:tcPr>
                  <w:tcW w:w="6472" w:type="dxa"/>
                  <w:vAlign w:val="center"/>
                </w:tcPr>
                <w:p>
                  <w:pPr>
                    <w:snapToGrid w:val="0"/>
                    <w:spacing w:line="300" w:lineRule="exact"/>
                    <w:jc w:val="center"/>
                    <w:rPr>
                      <w:rFonts w:hint="default" w:ascii="Times New Roman" w:hAnsi="Times New Roman" w:eastAsia="宋体" w:cs="Times New Roman"/>
                      <w:bCs/>
                      <w:kern w:val="0"/>
                      <w:sz w:val="21"/>
                      <w:szCs w:val="21"/>
                      <w:lang w:val="en-US" w:eastAsia="zh-CN"/>
                    </w:rPr>
                  </w:pPr>
                  <w:r>
                    <w:rPr>
                      <w:rFonts w:hint="eastAsia"/>
                      <w:sz w:val="21"/>
                      <w:szCs w:val="21"/>
                    </w:rPr>
                    <w:t>C3311金属结构制造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建设单位</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u w:val="none"/>
                    </w:rPr>
                    <w:t>常州荣华封头科技有限公司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建设地点</w:t>
                  </w:r>
                </w:p>
              </w:tc>
              <w:tc>
                <w:tcPr>
                  <w:tcW w:w="6472" w:type="dxa"/>
                  <w:vAlign w:val="center"/>
                </w:tcPr>
                <w:p>
                  <w:pPr>
                    <w:spacing w:line="360" w:lineRule="auto"/>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sz w:val="21"/>
                      <w:szCs w:val="21"/>
                    </w:rPr>
                    <w:t>常州市武进区洛阳镇东瞿路30号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立项备案</w:t>
                  </w:r>
                </w:p>
              </w:tc>
              <w:tc>
                <w:tcPr>
                  <w:tcW w:w="6472" w:type="dxa"/>
                  <w:vAlign w:val="center"/>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rPr>
                    <w:t>常州市武进区行政审批局备案（备案证号：</w:t>
                  </w:r>
                  <w:r>
                    <w:rPr>
                      <w:rFonts w:hint="default" w:ascii="Times New Roman" w:hAnsi="Times New Roman" w:eastAsia="宋体" w:cs="Times New Roman"/>
                      <w:color w:val="0D0D0D"/>
                      <w:sz w:val="21"/>
                      <w:szCs w:val="21"/>
                    </w:rPr>
                    <w:t>武行审备[2020]834号，项目代码：2012-320412-89-01-162598</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0D0D0D"/>
                      <w:sz w:val="21"/>
                      <w:szCs w:val="21"/>
                      <w:lang w:eastAsia="zh-CN"/>
                    </w:rPr>
                    <w:t>20</w:t>
                  </w:r>
                  <w:r>
                    <w:rPr>
                      <w:rFonts w:hint="default" w:ascii="Times New Roman" w:hAnsi="Times New Roman" w:eastAsia="宋体" w:cs="Times New Roman"/>
                      <w:color w:val="0D0D0D"/>
                      <w:sz w:val="21"/>
                      <w:szCs w:val="21"/>
                      <w:lang w:val="en-US" w:eastAsia="zh-CN"/>
                    </w:rPr>
                    <w:t>2</w:t>
                  </w:r>
                  <w:r>
                    <w:rPr>
                      <w:rFonts w:hint="eastAsia" w:cs="Times New Roman"/>
                      <w:color w:val="0D0D0D"/>
                      <w:sz w:val="21"/>
                      <w:szCs w:val="21"/>
                      <w:lang w:val="en-US" w:eastAsia="zh-CN"/>
                    </w:rPr>
                    <w:t>0</w:t>
                  </w:r>
                  <w:r>
                    <w:rPr>
                      <w:rFonts w:hint="default" w:ascii="Times New Roman" w:hAnsi="Times New Roman" w:eastAsia="宋体" w:cs="Times New Roman"/>
                      <w:color w:val="0D0D0D"/>
                      <w:sz w:val="21"/>
                      <w:szCs w:val="21"/>
                      <w:lang w:eastAsia="zh-CN"/>
                    </w:rPr>
                    <w:t>年</w:t>
                  </w:r>
                  <w:r>
                    <w:rPr>
                      <w:rFonts w:hint="eastAsia" w:cs="Times New Roman"/>
                      <w:color w:val="0D0D0D"/>
                      <w:sz w:val="21"/>
                      <w:szCs w:val="21"/>
                      <w:lang w:val="en-US" w:eastAsia="zh-CN"/>
                    </w:rPr>
                    <w:t>12</w:t>
                  </w:r>
                  <w:r>
                    <w:rPr>
                      <w:rFonts w:hint="default" w:ascii="Times New Roman" w:hAnsi="Times New Roman" w:eastAsia="宋体" w:cs="Times New Roman"/>
                      <w:color w:val="0D0D0D"/>
                      <w:sz w:val="21"/>
                      <w:szCs w:val="21"/>
                      <w:lang w:eastAsia="zh-CN"/>
                    </w:rPr>
                    <w:t>月</w:t>
                  </w:r>
                  <w:r>
                    <w:rPr>
                      <w:rFonts w:hint="eastAsia" w:cs="Times New Roman"/>
                      <w:color w:val="0D0D0D"/>
                      <w:sz w:val="21"/>
                      <w:szCs w:val="21"/>
                      <w:lang w:val="en-US" w:eastAsia="zh-CN"/>
                    </w:rPr>
                    <w:t>31</w:t>
                  </w:r>
                  <w:r>
                    <w:rPr>
                      <w:rFonts w:hint="default" w:ascii="Times New Roman" w:hAnsi="Times New Roman" w:eastAsia="宋体" w:cs="Times New Roman"/>
                      <w:color w:val="0D0D0D"/>
                      <w:sz w:val="21"/>
                      <w:szCs w:val="21"/>
                      <w:lang w:eastAsia="zh-CN"/>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环评文件</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lang w:val="en-US" w:eastAsia="zh-CN"/>
                    </w:rPr>
                    <w:t>常州新泉环保科技</w:t>
                  </w:r>
                  <w:r>
                    <w:rPr>
                      <w:rFonts w:hint="default" w:ascii="Times New Roman" w:hAnsi="Times New Roman" w:eastAsia="宋体" w:cs="Times New Roman"/>
                      <w:bCs/>
                      <w:kern w:val="0"/>
                      <w:sz w:val="21"/>
                      <w:szCs w:val="21"/>
                    </w:rPr>
                    <w:t>有限公司；20</w:t>
                  </w:r>
                  <w:r>
                    <w:rPr>
                      <w:rFonts w:hint="default" w:ascii="Times New Roman" w:hAnsi="Times New Roman" w:eastAsia="宋体" w:cs="Times New Roman"/>
                      <w:bCs/>
                      <w:kern w:val="0"/>
                      <w:sz w:val="21"/>
                      <w:szCs w:val="21"/>
                      <w:lang w:val="en-US" w:eastAsia="zh-CN"/>
                    </w:rPr>
                    <w:t>2</w:t>
                  </w:r>
                  <w:r>
                    <w:rPr>
                      <w:rFonts w:hint="eastAsia" w:cs="Times New Roman"/>
                      <w:bCs/>
                      <w:kern w:val="0"/>
                      <w:sz w:val="21"/>
                      <w:szCs w:val="21"/>
                      <w:lang w:val="en-US" w:eastAsia="zh-CN"/>
                    </w:rPr>
                    <w:t>1</w:t>
                  </w:r>
                  <w:r>
                    <w:rPr>
                      <w:rFonts w:hint="default" w:ascii="Times New Roman" w:hAnsi="Times New Roman" w:eastAsia="宋体" w:cs="Times New Roman"/>
                      <w:bCs/>
                      <w:kern w:val="0"/>
                      <w:sz w:val="21"/>
                      <w:szCs w:val="21"/>
                    </w:rPr>
                    <w:t>年</w:t>
                  </w:r>
                  <w:r>
                    <w:rPr>
                      <w:rFonts w:hint="eastAsia" w:cs="Times New Roman"/>
                      <w:bCs/>
                      <w:kern w:val="0"/>
                      <w:sz w:val="21"/>
                      <w:szCs w:val="21"/>
                      <w:lang w:val="en-US" w:eastAsia="zh-CN"/>
                    </w:rPr>
                    <w:t>5</w:t>
                  </w:r>
                  <w:r>
                    <w:rPr>
                      <w:rFonts w:hint="default" w:ascii="Times New Roman" w:hAnsi="Times New Roman" w:eastAsia="宋体" w:cs="Times New Roman"/>
                      <w:bCs/>
                      <w:kern w:val="0"/>
                      <w:sz w:val="21"/>
                      <w:szCs w:val="21"/>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环评批复</w:t>
                  </w:r>
                </w:p>
              </w:tc>
              <w:tc>
                <w:tcPr>
                  <w:tcW w:w="6472" w:type="dxa"/>
                  <w:vAlign w:val="center"/>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常州市</w:t>
                  </w:r>
                  <w:r>
                    <w:rPr>
                      <w:rFonts w:hint="default" w:ascii="Times New Roman" w:hAnsi="Times New Roman" w:eastAsia="宋体" w:cs="Times New Roman"/>
                      <w:bCs/>
                      <w:kern w:val="0"/>
                      <w:sz w:val="21"/>
                      <w:szCs w:val="21"/>
                      <w:lang w:val="en-US" w:eastAsia="zh-CN"/>
                    </w:rPr>
                    <w:t>生态环境</w:t>
                  </w:r>
                  <w:r>
                    <w:rPr>
                      <w:rFonts w:hint="default" w:ascii="Times New Roman" w:hAnsi="Times New Roman" w:eastAsia="宋体" w:cs="Times New Roman"/>
                      <w:bCs/>
                      <w:kern w:val="0"/>
                      <w:sz w:val="21"/>
                      <w:szCs w:val="21"/>
                    </w:rPr>
                    <w:t>局；</w:t>
                  </w:r>
                  <w:r>
                    <w:rPr>
                      <w:rFonts w:hint="default" w:ascii="Times New Roman" w:hAnsi="Times New Roman" w:eastAsia="宋体" w:cs="Times New Roman"/>
                      <w:bCs/>
                      <w:kern w:val="0"/>
                      <w:sz w:val="21"/>
                      <w:szCs w:val="21"/>
                      <w:lang w:val="en-US" w:eastAsia="zh-CN"/>
                    </w:rPr>
                    <w:t>常武环审</w:t>
                  </w:r>
                  <w:r>
                    <w:rPr>
                      <w:rFonts w:hint="default" w:ascii="Times New Roman" w:hAnsi="Times New Roman" w:eastAsia="宋体" w:cs="Times New Roman"/>
                      <w:bCs/>
                      <w:kern w:val="0"/>
                      <w:sz w:val="21"/>
                      <w:szCs w:val="21"/>
                    </w:rPr>
                    <w:t>〔20</w:t>
                  </w:r>
                  <w:r>
                    <w:rPr>
                      <w:rFonts w:hint="default" w:ascii="Times New Roman" w:hAnsi="Times New Roman" w:eastAsia="宋体" w:cs="Times New Roman"/>
                      <w:bCs/>
                      <w:kern w:val="0"/>
                      <w:sz w:val="21"/>
                      <w:szCs w:val="21"/>
                      <w:lang w:val="en-US" w:eastAsia="zh-CN"/>
                    </w:rPr>
                    <w:t>2</w:t>
                  </w:r>
                  <w:r>
                    <w:rPr>
                      <w:rFonts w:hint="eastAsia" w:cs="Times New Roman"/>
                      <w:bCs/>
                      <w:kern w:val="0"/>
                      <w:sz w:val="21"/>
                      <w:szCs w:val="21"/>
                      <w:lang w:val="en-US" w:eastAsia="zh-CN"/>
                    </w:rPr>
                    <w:t>1</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lang w:val="en-US" w:eastAsia="zh-CN"/>
                    </w:rPr>
                    <w:t>3</w:t>
                  </w:r>
                  <w:r>
                    <w:rPr>
                      <w:rFonts w:hint="eastAsia" w:cs="Times New Roman"/>
                      <w:bCs/>
                      <w:kern w:val="0"/>
                      <w:sz w:val="21"/>
                      <w:szCs w:val="21"/>
                      <w:lang w:val="en-US" w:eastAsia="zh-CN"/>
                    </w:rPr>
                    <w:t>75</w:t>
                  </w:r>
                  <w:r>
                    <w:rPr>
                      <w:rFonts w:hint="default" w:ascii="Times New Roman" w:hAnsi="Times New Roman" w:eastAsia="宋体" w:cs="Times New Roman"/>
                      <w:bCs/>
                      <w:kern w:val="0"/>
                      <w:sz w:val="21"/>
                      <w:szCs w:val="21"/>
                    </w:rPr>
                    <w:t>号；</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w:t>
                  </w:r>
                  <w:r>
                    <w:rPr>
                      <w:rFonts w:hint="default" w:ascii="Times New Roman" w:hAnsi="Times New Roman" w:eastAsia="宋体" w:cs="Times New Roman"/>
                      <w:bCs/>
                      <w:kern w:val="0"/>
                      <w:sz w:val="21"/>
                      <w:szCs w:val="21"/>
                      <w:lang w:val="en-US" w:eastAsia="zh-CN"/>
                    </w:rPr>
                    <w:t>2</w:t>
                  </w:r>
                  <w:r>
                    <w:rPr>
                      <w:rFonts w:hint="eastAsia" w:cs="Times New Roman"/>
                      <w:bCs/>
                      <w:kern w:val="0"/>
                      <w:sz w:val="21"/>
                      <w:szCs w:val="21"/>
                      <w:lang w:val="en-US" w:eastAsia="zh-CN"/>
                    </w:rPr>
                    <w:t>1</w:t>
                  </w:r>
                  <w:r>
                    <w:rPr>
                      <w:rFonts w:hint="default" w:ascii="Times New Roman" w:hAnsi="Times New Roman" w:eastAsia="宋体" w:cs="Times New Roman"/>
                      <w:bCs/>
                      <w:kern w:val="0"/>
                      <w:sz w:val="21"/>
                      <w:szCs w:val="21"/>
                    </w:rPr>
                    <w:t>年</w:t>
                  </w:r>
                  <w:r>
                    <w:rPr>
                      <w:rFonts w:hint="eastAsia" w:cs="Times New Roman"/>
                      <w:bCs/>
                      <w:kern w:val="0"/>
                      <w:sz w:val="21"/>
                      <w:szCs w:val="21"/>
                      <w:lang w:val="en-US" w:eastAsia="zh-CN"/>
                    </w:rPr>
                    <w:t>10</w:t>
                  </w:r>
                  <w:r>
                    <w:rPr>
                      <w:rFonts w:hint="default" w:ascii="Times New Roman" w:hAnsi="Times New Roman" w:eastAsia="宋体" w:cs="Times New Roman"/>
                      <w:bCs/>
                      <w:kern w:val="0"/>
                      <w:sz w:val="21"/>
                      <w:szCs w:val="21"/>
                    </w:rPr>
                    <w:t>月</w:t>
                  </w:r>
                  <w:r>
                    <w:rPr>
                      <w:rFonts w:hint="eastAsia" w:cs="Times New Roman"/>
                      <w:bCs/>
                      <w:kern w:val="0"/>
                      <w:sz w:val="21"/>
                      <w:szCs w:val="21"/>
                      <w:lang w:val="en-US" w:eastAsia="zh-CN"/>
                    </w:rPr>
                    <w:t>8</w:t>
                  </w:r>
                  <w:r>
                    <w:rPr>
                      <w:rFonts w:hint="default" w:ascii="Times New Roman" w:hAnsi="Times New Roman" w:eastAsia="宋体" w:cs="Times New Roman"/>
                      <w:bCs/>
                      <w:kern w:val="0"/>
                      <w:sz w:val="21"/>
                      <w:szCs w:val="21"/>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开工建设时间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2021年12月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竣工时间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2022年3月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调试时间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2022年4月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验收工作启动时间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eastAsia" w:cs="Times New Roman"/>
                      <w:bCs/>
                      <w:kern w:val="0"/>
                      <w:sz w:val="21"/>
                      <w:szCs w:val="21"/>
                      <w:lang w:val="en-US" w:eastAsia="zh-CN"/>
                    </w:rPr>
                    <w:t>8</w:t>
                  </w:r>
                  <w:r>
                    <w:rPr>
                      <w:rFonts w:hint="default" w:ascii="Times New Roman" w:hAnsi="Times New Roman" w:eastAsia="宋体" w:cs="Times New Roman"/>
                      <w:bCs/>
                      <w:kern w:val="0"/>
                      <w:sz w:val="21"/>
                      <w:szCs w:val="21"/>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验收项目范围与内容</w:t>
                  </w:r>
                </w:p>
              </w:tc>
              <w:tc>
                <w:tcPr>
                  <w:tcW w:w="6472" w:type="dxa"/>
                  <w:vAlign w:val="center"/>
                </w:tcPr>
                <w:p>
                  <w:pPr>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rPr>
                    <w:t>本次验收为“</w:t>
                  </w:r>
                  <w:r>
                    <w:rPr>
                      <w:rFonts w:hint="default" w:ascii="Times New Roman" w:hAnsi="Times New Roman" w:eastAsia="宋体" w:cs="Times New Roman"/>
                      <w:sz w:val="21"/>
                      <w:szCs w:val="21"/>
                      <w:u w:val="none"/>
                    </w:rPr>
                    <w:t>常州荣华封头科技有限公司年产5万只封头</w:t>
                  </w:r>
                  <w:r>
                    <w:rPr>
                      <w:rFonts w:hint="default" w:ascii="Times New Roman" w:hAnsi="Times New Roman" w:eastAsia="宋体" w:cs="Times New Roman"/>
                      <w:sz w:val="21"/>
                      <w:szCs w:val="21"/>
                      <w:u w:val="none"/>
                      <w:lang w:val="en-US" w:eastAsia="zh-CN"/>
                    </w:rPr>
                    <w:t>项目</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highlight w:val="none"/>
                      <w:lang w:val="en-US" w:eastAsia="zh-CN"/>
                    </w:rPr>
                    <w:t>部分</w:t>
                  </w:r>
                  <w:r>
                    <w:rPr>
                      <w:rFonts w:hint="default" w:ascii="Times New Roman" w:hAnsi="Times New Roman" w:eastAsia="宋体" w:cs="Times New Roman"/>
                      <w:bCs/>
                      <w:kern w:val="0"/>
                      <w:sz w:val="21"/>
                      <w:szCs w:val="21"/>
                      <w:highlight w:val="none"/>
                    </w:rPr>
                    <w:t>验收</w:t>
                  </w:r>
                  <w:r>
                    <w:rPr>
                      <w:rFonts w:hint="default" w:ascii="Times New Roman" w:hAnsi="Times New Roman" w:eastAsia="宋体" w:cs="Times New Roman"/>
                      <w:bCs/>
                      <w:kern w:val="0"/>
                      <w:sz w:val="21"/>
                      <w:szCs w:val="21"/>
                      <w:highlight w:val="none"/>
                      <w:lang w:eastAsia="zh-CN"/>
                    </w:rPr>
                    <w:t>，</w:t>
                  </w:r>
                  <w:r>
                    <w:rPr>
                      <w:rFonts w:hint="default" w:ascii="Times New Roman" w:hAnsi="Times New Roman" w:eastAsia="宋体" w:cs="Times New Roman"/>
                      <w:bCs/>
                      <w:kern w:val="0"/>
                      <w:sz w:val="21"/>
                      <w:szCs w:val="21"/>
                      <w:highlight w:val="none"/>
                      <w:lang w:val="en-US" w:eastAsia="zh-CN"/>
                    </w:rPr>
                    <w:t>即</w:t>
                  </w:r>
                  <w:r>
                    <w:rPr>
                      <w:rFonts w:hint="default" w:ascii="Times New Roman" w:hAnsi="Times New Roman" w:eastAsia="宋体" w:cs="Times New Roman"/>
                      <w:sz w:val="21"/>
                      <w:szCs w:val="21"/>
                      <w:highlight w:val="none"/>
                      <w:u w:val="none"/>
                    </w:rPr>
                    <w:t>年产</w:t>
                  </w:r>
                  <w:r>
                    <w:rPr>
                      <w:rFonts w:hint="eastAsia" w:cs="Times New Roman"/>
                      <w:sz w:val="21"/>
                      <w:szCs w:val="21"/>
                      <w:highlight w:val="none"/>
                      <w:u w:val="none"/>
                      <w:lang w:val="en-US" w:eastAsia="zh-CN"/>
                    </w:rPr>
                    <w:t>3</w:t>
                  </w:r>
                  <w:r>
                    <w:rPr>
                      <w:rFonts w:hint="default" w:ascii="Times New Roman" w:hAnsi="Times New Roman" w:eastAsia="宋体" w:cs="Times New Roman"/>
                      <w:sz w:val="21"/>
                      <w:szCs w:val="21"/>
                      <w:highlight w:val="none"/>
                      <w:u w:val="none"/>
                    </w:rPr>
                    <w:t>万只</w:t>
                  </w:r>
                  <w:r>
                    <w:rPr>
                      <w:rFonts w:hint="default" w:ascii="Times New Roman" w:hAnsi="Times New Roman" w:eastAsia="宋体" w:cs="Times New Roman"/>
                      <w:sz w:val="21"/>
                      <w:szCs w:val="21"/>
                      <w:u w:val="none"/>
                    </w:rPr>
                    <w:t>封头</w:t>
                  </w:r>
                  <w:r>
                    <w:rPr>
                      <w:rFonts w:hint="eastAsia" w:cs="Times New Roman"/>
                      <w:sz w:val="21"/>
                      <w:szCs w:val="21"/>
                      <w:u w:val="none"/>
                      <w:lang w:eastAsia="zh-CN"/>
                    </w:rPr>
                    <w:t>的</w:t>
                  </w:r>
                  <w:r>
                    <w:rPr>
                      <w:rFonts w:hint="default" w:ascii="Times New Roman" w:hAnsi="Times New Roman" w:eastAsia="宋体" w:cs="Times New Roman"/>
                      <w:bCs/>
                      <w:kern w:val="0"/>
                      <w:sz w:val="21"/>
                      <w:szCs w:val="21"/>
                      <w:lang w:val="en-US" w:eastAsia="zh-CN"/>
                    </w:rPr>
                    <w:t>生产能力。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验收监测方案编制时间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lang w:val="en-US" w:eastAsia="zh-CN"/>
                    </w:rPr>
                    <w:t>江苏新晟环境检测有限公司</w:t>
                  </w: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9</w:t>
                  </w:r>
                  <w:r>
                    <w:rPr>
                      <w:rFonts w:hint="default" w:ascii="Times New Roman" w:hAnsi="Times New Roman" w:eastAsia="宋体" w:cs="Times New Roman"/>
                      <w:bCs/>
                      <w:kern w:val="0"/>
                      <w:sz w:val="21"/>
                      <w:szCs w:val="21"/>
                    </w:rPr>
                    <w:t>月</w:t>
                  </w:r>
                  <w:r>
                    <w:rPr>
                      <w:rFonts w:hint="eastAsia" w:cs="Times New Roman"/>
                      <w:bCs/>
                      <w:kern w:val="0"/>
                      <w:sz w:val="21"/>
                      <w:szCs w:val="21"/>
                      <w:lang w:val="en-US" w:eastAsia="zh-CN"/>
                    </w:rPr>
                    <w:t>20</w:t>
                  </w:r>
                  <w:r>
                    <w:rPr>
                      <w:rFonts w:hint="default" w:ascii="Times New Roman" w:hAnsi="Times New Roman" w:eastAsia="宋体" w:cs="Times New Roman"/>
                      <w:bCs/>
                      <w:kern w:val="0"/>
                      <w:sz w:val="21"/>
                      <w:szCs w:val="21"/>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验收现场监测时间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highlight w:val="none"/>
                    </w:rPr>
                    <w:t>202</w:t>
                  </w:r>
                  <w:r>
                    <w:rPr>
                      <w:rFonts w:hint="default" w:ascii="Times New Roman" w:hAnsi="Times New Roman" w:eastAsia="宋体" w:cs="Times New Roman"/>
                      <w:bCs/>
                      <w:kern w:val="0"/>
                      <w:sz w:val="21"/>
                      <w:szCs w:val="21"/>
                      <w:highlight w:val="none"/>
                      <w:lang w:val="en-US" w:eastAsia="zh-CN"/>
                    </w:rPr>
                    <w:t>2</w:t>
                  </w:r>
                  <w:r>
                    <w:rPr>
                      <w:rFonts w:hint="default" w:ascii="Times New Roman" w:hAnsi="Times New Roman" w:eastAsia="宋体" w:cs="Times New Roman"/>
                      <w:bCs/>
                      <w:kern w:val="0"/>
                      <w:sz w:val="21"/>
                      <w:szCs w:val="21"/>
                      <w:highlight w:val="none"/>
                    </w:rPr>
                    <w:t>年</w:t>
                  </w:r>
                  <w:r>
                    <w:rPr>
                      <w:rFonts w:hint="eastAsia" w:cs="Times New Roman"/>
                      <w:bCs/>
                      <w:kern w:val="0"/>
                      <w:sz w:val="21"/>
                      <w:szCs w:val="21"/>
                      <w:highlight w:val="none"/>
                      <w:lang w:val="en-US" w:eastAsia="zh-CN"/>
                    </w:rPr>
                    <w:t>10</w:t>
                  </w:r>
                  <w:r>
                    <w:rPr>
                      <w:rFonts w:hint="default" w:ascii="Times New Roman" w:hAnsi="Times New Roman" w:eastAsia="宋体" w:cs="Times New Roman"/>
                      <w:bCs/>
                      <w:kern w:val="0"/>
                      <w:sz w:val="21"/>
                      <w:szCs w:val="21"/>
                      <w:highlight w:val="none"/>
                    </w:rPr>
                    <w:t>月</w:t>
                  </w:r>
                  <w:r>
                    <w:rPr>
                      <w:rFonts w:hint="default" w:ascii="Times New Roman" w:hAnsi="Times New Roman" w:eastAsia="宋体" w:cs="Times New Roman"/>
                      <w:bCs/>
                      <w:kern w:val="0"/>
                      <w:sz w:val="21"/>
                      <w:szCs w:val="21"/>
                      <w:highlight w:val="none"/>
                      <w:lang w:val="en-US" w:eastAsia="zh-CN"/>
                    </w:rPr>
                    <w:t>14</w:t>
                  </w:r>
                  <w:r>
                    <w:rPr>
                      <w:rFonts w:hint="default" w:ascii="Times New Roman" w:hAnsi="Times New Roman" w:eastAsia="宋体" w:cs="Times New Roman"/>
                      <w:bCs/>
                      <w:kern w:val="0"/>
                      <w:sz w:val="21"/>
                      <w:szCs w:val="21"/>
                      <w:highlight w:val="none"/>
                    </w:rPr>
                    <w:t>日-</w:t>
                  </w:r>
                  <w:r>
                    <w:rPr>
                      <w:rFonts w:hint="default" w:ascii="Times New Roman" w:hAnsi="Times New Roman" w:eastAsia="宋体" w:cs="Times New Roman"/>
                      <w:bCs/>
                      <w:kern w:val="0"/>
                      <w:sz w:val="21"/>
                      <w:szCs w:val="21"/>
                      <w:highlight w:val="none"/>
                      <w:lang w:val="en-US" w:eastAsia="zh-CN"/>
                    </w:rPr>
                    <w:t>15</w:t>
                  </w:r>
                  <w:r>
                    <w:rPr>
                      <w:rFonts w:hint="default" w:ascii="Times New Roman" w:hAnsi="Times New Roman" w:eastAsia="宋体" w:cs="Times New Roman"/>
                      <w:bCs/>
                      <w:kern w:val="0"/>
                      <w:sz w:val="21"/>
                      <w:szCs w:val="21"/>
                      <w:highlight w:val="none"/>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验收监测报告</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eastAsia" w:cs="Times New Roman"/>
                      <w:bCs/>
                      <w:kern w:val="0"/>
                      <w:sz w:val="21"/>
                      <w:szCs w:val="21"/>
                      <w:lang w:val="en-US" w:eastAsia="zh-CN"/>
                    </w:rPr>
                    <w:t>11</w:t>
                  </w:r>
                  <w:r>
                    <w:rPr>
                      <w:rFonts w:hint="default" w:ascii="Times New Roman" w:hAnsi="Times New Roman" w:eastAsia="宋体" w:cs="Times New Roman"/>
                      <w:bCs/>
                      <w:kern w:val="0"/>
                      <w:sz w:val="21"/>
                      <w:szCs w:val="21"/>
                    </w:rPr>
                    <w:t>月编写</w:t>
                  </w:r>
                </w:p>
              </w:tc>
            </w:tr>
          </w:tbl>
          <w:p>
            <w:pPr>
              <w:spacing w:line="360" w:lineRule="auto"/>
              <w:ind w:firstLine="480" w:firstLineChars="200"/>
              <w:rPr>
                <w:kern w:val="0"/>
                <w:sz w:val="24"/>
              </w:rPr>
            </w:pPr>
            <w:r>
              <w:rPr>
                <w:kern w:val="0"/>
                <w:sz w:val="24"/>
              </w:rPr>
              <w:t>本项目员工</w:t>
            </w:r>
            <w:r>
              <w:rPr>
                <w:rFonts w:hint="eastAsia"/>
                <w:kern w:val="0"/>
                <w:sz w:val="24"/>
                <w:highlight w:val="none"/>
                <w:lang w:val="en-US" w:eastAsia="zh-CN"/>
              </w:rPr>
              <w:t>20</w:t>
            </w:r>
            <w:r>
              <w:rPr>
                <w:kern w:val="0"/>
                <w:sz w:val="24"/>
                <w:highlight w:val="none"/>
              </w:rPr>
              <w:t>人，年工作</w:t>
            </w:r>
            <w:r>
              <w:rPr>
                <w:rFonts w:hint="eastAsia"/>
                <w:kern w:val="0"/>
                <w:sz w:val="24"/>
                <w:highlight w:val="none"/>
                <w:lang w:val="en-US" w:eastAsia="zh-CN"/>
              </w:rPr>
              <w:t>300</w:t>
            </w:r>
            <w:r>
              <w:rPr>
                <w:kern w:val="0"/>
                <w:sz w:val="24"/>
                <w:highlight w:val="none"/>
              </w:rPr>
              <w:t>天，</w:t>
            </w:r>
            <w:r>
              <w:rPr>
                <w:rFonts w:hint="eastAsia"/>
                <w:kern w:val="0"/>
                <w:sz w:val="24"/>
                <w:highlight w:val="none"/>
                <w:lang w:val="en-US" w:eastAsia="zh-CN"/>
              </w:rPr>
              <w:t>一班制生产，日工作8小时</w:t>
            </w:r>
            <w:r>
              <w:rPr>
                <w:kern w:val="0"/>
                <w:sz w:val="24"/>
                <w:highlight w:val="none"/>
              </w:rPr>
              <w:t>，</w:t>
            </w:r>
            <w:r>
              <w:rPr>
                <w:rFonts w:hint="eastAsia"/>
                <w:kern w:val="0"/>
                <w:sz w:val="24"/>
                <w:lang w:eastAsia="zh-CN"/>
              </w:rPr>
              <w:t>不设有宿舍、食堂和浴室</w:t>
            </w:r>
            <w:r>
              <w:rPr>
                <w:kern w:val="0"/>
                <w:sz w:val="24"/>
              </w:rPr>
              <w:t>。</w:t>
            </w:r>
          </w:p>
          <w:p>
            <w:pPr>
              <w:spacing w:line="360" w:lineRule="auto"/>
              <w:ind w:firstLine="480" w:firstLineChars="200"/>
              <w:rPr>
                <w:kern w:val="0"/>
                <w:sz w:val="24"/>
              </w:rPr>
            </w:pPr>
            <w:r>
              <w:rPr>
                <w:rFonts w:hint="eastAsia"/>
                <w:sz w:val="24"/>
                <w:szCs w:val="24"/>
              </w:rPr>
              <w:t>本项目产品方案见表2-</w:t>
            </w:r>
            <w:r>
              <w:rPr>
                <w:rFonts w:hint="eastAsia"/>
                <w:sz w:val="24"/>
                <w:szCs w:val="24"/>
                <w:lang w:val="en-US" w:eastAsia="zh-CN"/>
              </w:rPr>
              <w:t>2</w:t>
            </w:r>
            <w:r>
              <w:rPr>
                <w:rFonts w:hint="eastAsia"/>
                <w:sz w:val="24"/>
                <w:szCs w:val="24"/>
              </w:rPr>
              <w:t>：</w:t>
            </w:r>
          </w:p>
          <w:p>
            <w:pPr>
              <w:spacing w:line="360" w:lineRule="auto"/>
              <w:ind w:firstLine="482" w:firstLineChars="200"/>
              <w:jc w:val="center"/>
              <w:rPr>
                <w:rFonts w:eastAsiaTheme="minorEastAsia"/>
                <w:b/>
                <w:bCs/>
                <w:sz w:val="24"/>
                <w:szCs w:val="24"/>
              </w:rPr>
            </w:pPr>
            <w:r>
              <w:rPr>
                <w:rFonts w:eastAsiaTheme="minorEastAsia"/>
                <w:b/>
                <w:bCs/>
                <w:sz w:val="24"/>
                <w:szCs w:val="24"/>
              </w:rPr>
              <w:t>表2-</w:t>
            </w:r>
            <w:r>
              <w:rPr>
                <w:rFonts w:hint="eastAsia" w:eastAsiaTheme="minorEastAsia"/>
                <w:b/>
                <w:bCs/>
                <w:sz w:val="24"/>
                <w:szCs w:val="24"/>
                <w:lang w:val="en-US" w:eastAsia="zh-CN"/>
              </w:rPr>
              <w:t>2</w:t>
            </w:r>
            <w:r>
              <w:rPr>
                <w:rFonts w:hint="eastAsia" w:eastAsiaTheme="minorEastAsia"/>
                <w:b/>
                <w:bCs/>
                <w:sz w:val="24"/>
                <w:szCs w:val="24"/>
              </w:rPr>
              <w:t>本项目产品方案一览表</w:t>
            </w:r>
          </w:p>
          <w:tbl>
            <w:tblPr>
              <w:tblStyle w:val="81"/>
              <w:tblpPr w:leftFromText="180" w:rightFromText="180" w:vertAnchor="text" w:horzAnchor="margin" w:tblpXSpec="center" w:tblpY="43"/>
              <w:tblOverlap w:val="never"/>
              <w:tblW w:w="4897"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70"/>
              <w:gridCol w:w="2106"/>
              <w:gridCol w:w="2354"/>
              <w:gridCol w:w="2089"/>
              <w:gridCol w:w="155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88" w:hRule="atLeast"/>
                <w:jc w:val="center"/>
              </w:trPr>
              <w:tc>
                <w:tcPr>
                  <w:tcW w:w="382" w:type="pct"/>
                  <w:vMerge w:val="restart"/>
                  <w:vAlign w:val="center"/>
                </w:tcPr>
                <w:p>
                  <w:pPr>
                    <w:adjustRightInd w:val="0"/>
                    <w:snapToGrid w:val="0"/>
                    <w:jc w:val="center"/>
                    <w:rPr>
                      <w:b/>
                      <w:szCs w:val="21"/>
                    </w:rPr>
                  </w:pPr>
                  <w:r>
                    <w:rPr>
                      <w:rFonts w:hAnsi="宋体"/>
                      <w:b/>
                      <w:szCs w:val="21"/>
                    </w:rPr>
                    <w:t>序号</w:t>
                  </w:r>
                </w:p>
              </w:tc>
              <w:tc>
                <w:tcPr>
                  <w:tcW w:w="1200" w:type="pct"/>
                  <w:vMerge w:val="restart"/>
                  <w:vAlign w:val="center"/>
                </w:tcPr>
                <w:p>
                  <w:pPr>
                    <w:adjustRightInd w:val="0"/>
                    <w:snapToGrid w:val="0"/>
                    <w:jc w:val="center"/>
                    <w:rPr>
                      <w:rFonts w:hAnsi="宋体"/>
                      <w:b/>
                      <w:szCs w:val="21"/>
                    </w:rPr>
                  </w:pPr>
                  <w:r>
                    <w:rPr>
                      <w:rFonts w:hAnsi="宋体"/>
                      <w:b/>
                      <w:szCs w:val="21"/>
                    </w:rPr>
                    <w:t>产品名称</w:t>
                  </w:r>
                </w:p>
              </w:tc>
              <w:tc>
                <w:tcPr>
                  <w:tcW w:w="2531" w:type="pct"/>
                  <w:gridSpan w:val="2"/>
                  <w:vAlign w:val="center"/>
                </w:tcPr>
                <w:p>
                  <w:pPr>
                    <w:adjustRightInd w:val="0"/>
                    <w:snapToGrid w:val="0"/>
                    <w:jc w:val="center"/>
                    <w:rPr>
                      <w:rFonts w:hint="eastAsia" w:eastAsia="宋体"/>
                      <w:b/>
                      <w:szCs w:val="21"/>
                      <w:lang w:eastAsia="zh-CN"/>
                    </w:rPr>
                  </w:pPr>
                  <w:r>
                    <w:rPr>
                      <w:rFonts w:hint="eastAsia" w:hAnsi="宋体"/>
                      <w:b/>
                      <w:szCs w:val="21"/>
                    </w:rPr>
                    <w:t>生产</w:t>
                  </w:r>
                  <w:r>
                    <w:rPr>
                      <w:rFonts w:hAnsi="宋体"/>
                      <w:b/>
                      <w:szCs w:val="21"/>
                    </w:rPr>
                    <w:t>能力</w:t>
                  </w:r>
                  <w:r>
                    <w:rPr>
                      <w:rFonts w:hint="eastAsia" w:hAnsi="宋体"/>
                      <w:b/>
                      <w:szCs w:val="21"/>
                      <w:lang w:eastAsia="zh-CN"/>
                    </w:rPr>
                    <w:t>（</w:t>
                  </w:r>
                  <w:r>
                    <w:rPr>
                      <w:rFonts w:hint="eastAsia" w:hAnsi="宋体"/>
                      <w:b/>
                      <w:szCs w:val="21"/>
                      <w:lang w:val="en-US" w:eastAsia="zh-CN"/>
                    </w:rPr>
                    <w:t>万只/年</w:t>
                  </w:r>
                  <w:r>
                    <w:rPr>
                      <w:rFonts w:hint="eastAsia" w:hAnsi="宋体"/>
                      <w:b/>
                      <w:szCs w:val="21"/>
                      <w:lang w:eastAsia="zh-CN"/>
                    </w:rPr>
                    <w:t>）</w:t>
                  </w:r>
                </w:p>
              </w:tc>
              <w:tc>
                <w:tcPr>
                  <w:tcW w:w="885" w:type="pct"/>
                  <w:vMerge w:val="restart"/>
                  <w:vAlign w:val="center"/>
                </w:tcPr>
                <w:p>
                  <w:pPr>
                    <w:adjustRightInd w:val="0"/>
                    <w:snapToGrid w:val="0"/>
                    <w:jc w:val="center"/>
                    <w:rPr>
                      <w:b/>
                      <w:szCs w:val="21"/>
                    </w:rPr>
                  </w:pPr>
                  <w:r>
                    <w:rPr>
                      <w:rFonts w:hint="eastAsia" w:hAnsi="宋体"/>
                      <w:b/>
                      <w:szCs w:val="21"/>
                      <w:highlight w:val="none"/>
                      <w:lang w:val="en-US" w:eastAsia="zh-CN"/>
                    </w:rPr>
                    <w:t>实际</w:t>
                  </w:r>
                  <w:r>
                    <w:rPr>
                      <w:rFonts w:hAnsi="宋体"/>
                      <w:b/>
                      <w:szCs w:val="21"/>
                      <w:highlight w:val="none"/>
                    </w:rPr>
                    <w:t>年运</w:t>
                  </w:r>
                  <w:r>
                    <w:rPr>
                      <w:rFonts w:hAnsi="宋体"/>
                      <w:b/>
                      <w:szCs w:val="21"/>
                    </w:rPr>
                    <w:t>行时数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8" w:hRule="atLeast"/>
                <w:jc w:val="center"/>
              </w:trPr>
              <w:tc>
                <w:tcPr>
                  <w:tcW w:w="382" w:type="pct"/>
                  <w:vMerge w:val="continue"/>
                  <w:vAlign w:val="center"/>
                </w:tcPr>
                <w:p>
                  <w:pPr>
                    <w:adjustRightInd w:val="0"/>
                    <w:snapToGrid w:val="0"/>
                    <w:jc w:val="center"/>
                    <w:rPr>
                      <w:rFonts w:eastAsia="仿宋_GB2312"/>
                      <w:szCs w:val="21"/>
                    </w:rPr>
                  </w:pPr>
                </w:p>
              </w:tc>
              <w:tc>
                <w:tcPr>
                  <w:tcW w:w="1200" w:type="pct"/>
                  <w:vMerge w:val="continue"/>
                  <w:vAlign w:val="center"/>
                </w:tcPr>
                <w:p>
                  <w:pPr>
                    <w:adjustRightInd w:val="0"/>
                    <w:snapToGrid w:val="0"/>
                    <w:jc w:val="center"/>
                    <w:rPr>
                      <w:b/>
                      <w:szCs w:val="21"/>
                    </w:rPr>
                  </w:pPr>
                </w:p>
              </w:tc>
              <w:tc>
                <w:tcPr>
                  <w:tcW w:w="1341" w:type="pct"/>
                  <w:tcBorders>
                    <w:top w:val="single" w:color="auto" w:sz="4" w:space="0"/>
                  </w:tcBorders>
                  <w:vAlign w:val="center"/>
                </w:tcPr>
                <w:p>
                  <w:pPr>
                    <w:adjustRightInd w:val="0"/>
                    <w:snapToGrid w:val="0"/>
                    <w:jc w:val="center"/>
                    <w:rPr>
                      <w:b/>
                      <w:szCs w:val="21"/>
                    </w:rPr>
                  </w:pPr>
                  <w:r>
                    <w:rPr>
                      <w:b/>
                      <w:szCs w:val="21"/>
                    </w:rPr>
                    <w:t>环评</w:t>
                  </w:r>
                  <w:r>
                    <w:rPr>
                      <w:rFonts w:hint="eastAsia"/>
                      <w:b/>
                      <w:szCs w:val="21"/>
                    </w:rPr>
                    <w:t>设计</w:t>
                  </w:r>
                </w:p>
              </w:tc>
              <w:tc>
                <w:tcPr>
                  <w:tcW w:w="1190" w:type="pct"/>
                  <w:tcBorders>
                    <w:top w:val="single" w:color="auto" w:sz="4" w:space="0"/>
                    <w:right w:val="single" w:color="auto" w:sz="4" w:space="0"/>
                  </w:tcBorders>
                  <w:vAlign w:val="center"/>
                </w:tcPr>
                <w:p>
                  <w:pPr>
                    <w:adjustRightInd w:val="0"/>
                    <w:snapToGrid w:val="0"/>
                    <w:jc w:val="center"/>
                    <w:rPr>
                      <w:b/>
                      <w:szCs w:val="21"/>
                    </w:rPr>
                  </w:pPr>
                  <w:r>
                    <w:rPr>
                      <w:b/>
                      <w:szCs w:val="21"/>
                      <w:highlight w:val="none"/>
                    </w:rPr>
                    <w:t>实际</w:t>
                  </w:r>
                  <w:r>
                    <w:rPr>
                      <w:rFonts w:hint="eastAsia"/>
                      <w:b/>
                      <w:szCs w:val="21"/>
                      <w:highlight w:val="none"/>
                    </w:rPr>
                    <w:t>建设</w:t>
                  </w:r>
                </w:p>
              </w:tc>
              <w:tc>
                <w:tcPr>
                  <w:tcW w:w="885" w:type="pct"/>
                  <w:vMerge w:val="continue"/>
                  <w:vAlign w:val="center"/>
                </w:tcPr>
                <w:p>
                  <w:pPr>
                    <w:adjustRightInd w:val="0"/>
                    <w:snapToGrid w:val="0"/>
                    <w:jc w:val="center"/>
                    <w:rPr>
                      <w:rFonts w:eastAsia="仿宋_GB2312"/>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4" w:hRule="atLeast"/>
                <w:jc w:val="center"/>
              </w:trPr>
              <w:tc>
                <w:tcPr>
                  <w:tcW w:w="382" w:type="pct"/>
                  <w:vAlign w:val="center"/>
                </w:tcPr>
                <w:p>
                  <w:pPr>
                    <w:adjustRightInd w:val="0"/>
                    <w:snapToGrid w:val="0"/>
                    <w:jc w:val="center"/>
                    <w:rPr>
                      <w:szCs w:val="21"/>
                    </w:rPr>
                  </w:pPr>
                  <w:r>
                    <w:rPr>
                      <w:rFonts w:hint="eastAsia"/>
                      <w:szCs w:val="21"/>
                    </w:rPr>
                    <w:t>1</w:t>
                  </w:r>
                </w:p>
              </w:tc>
              <w:tc>
                <w:tcPr>
                  <w:tcW w:w="1200" w:type="pct"/>
                  <w:vAlign w:val="center"/>
                </w:tcPr>
                <w:p>
                  <w:pPr>
                    <w:adjustRightInd w:val="0"/>
                    <w:snapToGrid w:val="0"/>
                    <w:jc w:val="center"/>
                    <w:rPr>
                      <w:rFonts w:hint="eastAsia" w:eastAsia="宋体"/>
                      <w:kern w:val="0"/>
                      <w:szCs w:val="21"/>
                      <w:lang w:val="en-US" w:eastAsia="zh-CN"/>
                    </w:rPr>
                  </w:pPr>
                  <w:r>
                    <w:rPr>
                      <w:rFonts w:hint="eastAsia"/>
                      <w:lang w:val="en-US" w:eastAsia="zh-CN"/>
                    </w:rPr>
                    <w:t>封头</w:t>
                  </w:r>
                </w:p>
              </w:tc>
              <w:tc>
                <w:tcPr>
                  <w:tcW w:w="1341" w:type="pct"/>
                  <w:vAlign w:val="center"/>
                </w:tcPr>
                <w:p>
                  <w:pPr>
                    <w:adjustRightInd w:val="0"/>
                    <w:snapToGrid w:val="0"/>
                    <w:jc w:val="center"/>
                    <w:rPr>
                      <w:rFonts w:hint="eastAsia" w:eastAsia="宋体"/>
                      <w:kern w:val="0"/>
                      <w:szCs w:val="21"/>
                      <w:lang w:val="en-US" w:eastAsia="zh-CN"/>
                    </w:rPr>
                  </w:pPr>
                  <w:r>
                    <w:rPr>
                      <w:rFonts w:hint="eastAsia"/>
                      <w:lang w:val="en-US" w:eastAsia="zh-CN"/>
                    </w:rPr>
                    <w:t>5</w:t>
                  </w:r>
                </w:p>
              </w:tc>
              <w:tc>
                <w:tcPr>
                  <w:tcW w:w="1190" w:type="pct"/>
                  <w:tcBorders>
                    <w:right w:val="single" w:color="auto" w:sz="4" w:space="0"/>
                  </w:tcBorders>
                  <w:vAlign w:val="center"/>
                </w:tcPr>
                <w:p>
                  <w:pPr>
                    <w:adjustRightInd w:val="0"/>
                    <w:snapToGrid w:val="0"/>
                    <w:jc w:val="center"/>
                    <w:rPr>
                      <w:rFonts w:hint="default"/>
                      <w:kern w:val="0"/>
                      <w:szCs w:val="21"/>
                      <w:lang w:val="en-US"/>
                    </w:rPr>
                  </w:pPr>
                  <w:r>
                    <w:rPr>
                      <w:rFonts w:hint="eastAsia"/>
                      <w:kern w:val="0"/>
                      <w:szCs w:val="21"/>
                      <w:highlight w:val="none"/>
                      <w:lang w:val="en-US" w:eastAsia="zh-CN"/>
                    </w:rPr>
                    <w:t>3</w:t>
                  </w:r>
                </w:p>
              </w:tc>
              <w:tc>
                <w:tcPr>
                  <w:tcW w:w="885" w:type="pct"/>
                  <w:vAlign w:val="center"/>
                </w:tcPr>
                <w:p>
                  <w:pPr>
                    <w:adjustRightInd w:val="0"/>
                    <w:snapToGrid w:val="0"/>
                    <w:jc w:val="center"/>
                    <w:rPr>
                      <w:rFonts w:hint="default" w:eastAsia="宋体"/>
                      <w:kern w:val="0"/>
                      <w:szCs w:val="21"/>
                      <w:lang w:val="en-US" w:eastAsia="zh-CN"/>
                    </w:rPr>
                  </w:pPr>
                  <w:r>
                    <w:rPr>
                      <w:rFonts w:hint="eastAsia"/>
                      <w:kern w:val="0"/>
                      <w:szCs w:val="21"/>
                      <w:highlight w:val="none"/>
                      <w:lang w:val="en-US" w:eastAsia="zh-CN"/>
                    </w:rPr>
                    <w:t>2400h</w:t>
                  </w:r>
                </w:p>
              </w:tc>
            </w:tr>
          </w:tbl>
          <w:p>
            <w:pPr>
              <w:spacing w:line="500" w:lineRule="exact"/>
              <w:ind w:firstLine="422" w:firstLineChars="200"/>
              <w:rPr>
                <w:rFonts w:hint="default" w:eastAsiaTheme="minorEastAsia"/>
                <w:b/>
                <w:bCs w:val="0"/>
                <w:sz w:val="21"/>
                <w:szCs w:val="21"/>
                <w:lang w:val="en-US" w:eastAsia="zh-CN"/>
              </w:rPr>
            </w:pPr>
            <w:r>
              <w:rPr>
                <w:rFonts w:hint="eastAsia" w:eastAsiaTheme="minorEastAsia"/>
                <w:b/>
                <w:bCs w:val="0"/>
                <w:sz w:val="21"/>
                <w:szCs w:val="21"/>
                <w:lang w:val="en-US" w:eastAsia="zh-CN"/>
              </w:rPr>
              <w:t>小结：本次验收项目为</w:t>
            </w:r>
            <w:r>
              <w:rPr>
                <w:rFonts w:hint="eastAsia" w:eastAsiaTheme="minorEastAsia"/>
                <w:b/>
                <w:bCs w:val="0"/>
                <w:sz w:val="21"/>
                <w:szCs w:val="21"/>
                <w:highlight w:val="none"/>
                <w:lang w:val="en-US" w:eastAsia="zh-CN"/>
              </w:rPr>
              <w:t>部分验收。</w:t>
            </w:r>
          </w:p>
          <w:p>
            <w:pPr>
              <w:spacing w:line="500" w:lineRule="exact"/>
              <w:rPr>
                <w:sz w:val="24"/>
                <w:szCs w:val="24"/>
              </w:rPr>
            </w:pPr>
            <w:r>
              <w:rPr>
                <w:rFonts w:hint="eastAsia" w:eastAsiaTheme="minorEastAsia"/>
                <w:bCs/>
                <w:sz w:val="24"/>
                <w:szCs w:val="24"/>
                <w:lang w:eastAsia="zh-CN"/>
              </w:rPr>
              <w:t>本项目</w:t>
            </w:r>
            <w:r>
              <w:rPr>
                <w:rFonts w:hint="eastAsia" w:eastAsiaTheme="minorEastAsia"/>
                <w:bCs/>
                <w:sz w:val="24"/>
                <w:szCs w:val="24"/>
              </w:rPr>
              <w:t>主体工程及公辅工程建设情况</w:t>
            </w:r>
            <w:r>
              <w:rPr>
                <w:sz w:val="24"/>
                <w:szCs w:val="24"/>
              </w:rPr>
              <w:t>与环评对照</w:t>
            </w:r>
            <w:r>
              <w:rPr>
                <w:rFonts w:hint="eastAsia"/>
                <w:sz w:val="24"/>
                <w:szCs w:val="24"/>
              </w:rPr>
              <w:t>表</w:t>
            </w:r>
            <w:r>
              <w:rPr>
                <w:sz w:val="24"/>
                <w:szCs w:val="24"/>
              </w:rPr>
              <w:t>见表</w:t>
            </w:r>
            <w:r>
              <w:rPr>
                <w:rFonts w:hint="eastAsia"/>
                <w:sz w:val="24"/>
                <w:szCs w:val="24"/>
              </w:rPr>
              <w:t>2-</w:t>
            </w:r>
            <w:r>
              <w:rPr>
                <w:rFonts w:hint="eastAsia"/>
                <w:sz w:val="24"/>
                <w:szCs w:val="24"/>
                <w:lang w:val="en-US" w:eastAsia="zh-CN"/>
              </w:rPr>
              <w:t>3</w:t>
            </w:r>
            <w:r>
              <w:rPr>
                <w:rFonts w:hint="eastAsia"/>
                <w:sz w:val="24"/>
                <w:szCs w:val="24"/>
              </w:rPr>
              <w:t>：</w:t>
            </w:r>
          </w:p>
          <w:p>
            <w:pPr>
              <w:spacing w:line="360" w:lineRule="auto"/>
              <w:jc w:val="center"/>
              <w:rPr>
                <w:rFonts w:eastAsiaTheme="minorEastAsia"/>
                <w:b/>
                <w:bCs/>
                <w:sz w:val="24"/>
                <w:szCs w:val="24"/>
              </w:rPr>
            </w:pPr>
            <w:r>
              <w:rPr>
                <w:rFonts w:eastAsiaTheme="minorEastAsia"/>
                <w:b/>
                <w:bCs/>
                <w:sz w:val="24"/>
                <w:szCs w:val="24"/>
                <w:highlight w:val="none"/>
              </w:rPr>
              <w:t>表2-</w:t>
            </w:r>
            <w:r>
              <w:rPr>
                <w:rFonts w:hint="eastAsia" w:eastAsiaTheme="minorEastAsia"/>
                <w:b/>
                <w:bCs/>
                <w:sz w:val="24"/>
                <w:szCs w:val="24"/>
                <w:highlight w:val="none"/>
                <w:lang w:val="en-US" w:eastAsia="zh-CN"/>
              </w:rPr>
              <w:t>3</w:t>
            </w:r>
            <w:r>
              <w:rPr>
                <w:rFonts w:hint="eastAsia" w:eastAsiaTheme="minorEastAsia"/>
                <w:b/>
                <w:bCs/>
                <w:sz w:val="24"/>
                <w:szCs w:val="24"/>
                <w:highlight w:val="none"/>
              </w:rPr>
              <w:t>本项目主体工程及</w:t>
            </w:r>
            <w:r>
              <w:rPr>
                <w:rFonts w:hint="eastAsia" w:eastAsiaTheme="minorEastAsia"/>
                <w:b/>
                <w:bCs/>
                <w:sz w:val="24"/>
                <w:szCs w:val="24"/>
              </w:rPr>
              <w:t>公辅工程</w:t>
            </w:r>
            <w:r>
              <w:rPr>
                <w:rFonts w:eastAsiaTheme="minorEastAsia"/>
                <w:b/>
                <w:bCs/>
                <w:sz w:val="24"/>
                <w:szCs w:val="24"/>
              </w:rPr>
              <w:t>一览表</w:t>
            </w:r>
          </w:p>
          <w:tbl>
            <w:tblPr>
              <w:tblStyle w:val="81"/>
              <w:tblW w:w="487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46"/>
              <w:gridCol w:w="1618"/>
              <w:gridCol w:w="1223"/>
              <w:gridCol w:w="1246"/>
              <w:gridCol w:w="2216"/>
              <w:gridCol w:w="178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类型</w:t>
                  </w:r>
                </w:p>
              </w:tc>
              <w:tc>
                <w:tcPr>
                  <w:tcW w:w="1618" w:type="dxa"/>
                  <w:vMerge w:val="restar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建设名称</w:t>
                  </w:r>
                </w:p>
              </w:tc>
              <w:tc>
                <w:tcPr>
                  <w:tcW w:w="4685" w:type="dxa"/>
                  <w:gridSpan w:val="3"/>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环评内容</w:t>
                  </w:r>
                </w:p>
              </w:tc>
              <w:tc>
                <w:tcPr>
                  <w:tcW w:w="1789" w:type="dxa"/>
                  <w:vMerge w:val="restart"/>
                  <w:tcBorders>
                    <w:tl2br w:val="nil"/>
                    <w:tr2bl w:val="nil"/>
                  </w:tcBorders>
                  <w:noWrap w:val="0"/>
                  <w:vAlign w:val="center"/>
                </w:tcPr>
                <w:p>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实际建设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b/>
                      <w:sz w:val="21"/>
                      <w:szCs w:val="21"/>
                    </w:rPr>
                  </w:pPr>
                </w:p>
              </w:tc>
              <w:tc>
                <w:tcPr>
                  <w:tcW w:w="1618" w:type="dxa"/>
                  <w:vMerge w:val="continue"/>
                  <w:tcBorders>
                    <w:tl2br w:val="nil"/>
                    <w:tr2bl w:val="nil"/>
                  </w:tcBorders>
                  <w:noWrap w:val="0"/>
                  <w:vAlign w:val="center"/>
                </w:tcPr>
                <w:p>
                  <w:pPr>
                    <w:jc w:val="center"/>
                    <w:rPr>
                      <w:rFonts w:hint="default" w:ascii="Times New Roman" w:hAnsi="Times New Roman" w:eastAsia="宋体" w:cs="Times New Roman"/>
                      <w:b/>
                      <w:sz w:val="21"/>
                      <w:szCs w:val="21"/>
                    </w:rPr>
                  </w:pPr>
                </w:p>
              </w:tc>
              <w:tc>
                <w:tcPr>
                  <w:tcW w:w="1223" w:type="dxa"/>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占地面积</w:t>
                  </w:r>
                </w:p>
                <w:p>
                  <w:pPr>
                    <w:pStyle w:val="2"/>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（m</w:t>
                  </w:r>
                  <w:r>
                    <w:rPr>
                      <w:rFonts w:hint="default" w:ascii="Times New Roman" w:hAnsi="Times New Roman" w:eastAsia="宋体" w:cs="Times New Roman"/>
                      <w:b/>
                      <w:sz w:val="21"/>
                      <w:szCs w:val="21"/>
                      <w:vertAlign w:val="superscript"/>
                      <w:lang w:val="en-US" w:eastAsia="zh-CN"/>
                    </w:rPr>
                    <w:t>2</w:t>
                  </w:r>
                  <w:r>
                    <w:rPr>
                      <w:rFonts w:hint="default" w:ascii="Times New Roman" w:hAnsi="Times New Roman" w:eastAsia="宋体" w:cs="Times New Roman"/>
                      <w:b/>
                      <w:sz w:val="21"/>
                      <w:szCs w:val="21"/>
                      <w:lang w:val="en-US" w:eastAsia="zh-CN"/>
                    </w:rPr>
                    <w:t>）</w:t>
                  </w:r>
                </w:p>
              </w:tc>
              <w:tc>
                <w:tcPr>
                  <w:tcW w:w="1246" w:type="dxa"/>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建筑面积</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sz w:val="21"/>
                      <w:szCs w:val="21"/>
                    </w:rPr>
                    <w:t>（m</w:t>
                  </w:r>
                  <w:r>
                    <w:rPr>
                      <w:rFonts w:hint="default" w:ascii="Times New Roman" w:hAnsi="Times New Roman" w:eastAsia="宋体" w:cs="Times New Roman"/>
                      <w:b/>
                      <w:sz w:val="21"/>
                      <w:szCs w:val="21"/>
                      <w:vertAlign w:val="superscript"/>
                    </w:rPr>
                    <w:t>2</w:t>
                  </w:r>
                  <w:r>
                    <w:rPr>
                      <w:rFonts w:hint="default" w:ascii="Times New Roman" w:hAnsi="Times New Roman" w:eastAsia="宋体" w:cs="Times New Roman"/>
                      <w:b/>
                      <w:sz w:val="21"/>
                      <w:szCs w:val="21"/>
                    </w:rPr>
                    <w:t>）</w:t>
                  </w:r>
                </w:p>
              </w:tc>
              <w:tc>
                <w:tcPr>
                  <w:tcW w:w="2216"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
                      <w:bCs w:val="0"/>
                      <w:sz w:val="21"/>
                      <w:szCs w:val="21"/>
                      <w:lang w:val="en-US" w:eastAsia="zh-CN"/>
                    </w:rPr>
                    <w:t>备注</w:t>
                  </w:r>
                </w:p>
              </w:tc>
              <w:tc>
                <w:tcPr>
                  <w:tcW w:w="1789" w:type="dxa"/>
                  <w:vMerge w:val="continue"/>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1618"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生产</w:t>
                  </w:r>
                  <w:r>
                    <w:rPr>
                      <w:rFonts w:hint="default" w:ascii="Times New Roman" w:hAnsi="Times New Roman" w:eastAsia="宋体" w:cs="Times New Roman"/>
                      <w:sz w:val="21"/>
                      <w:szCs w:val="21"/>
                      <w:lang w:val="en-US" w:eastAsia="zh-CN"/>
                    </w:rPr>
                    <w:t>车间</w:t>
                  </w:r>
                </w:p>
              </w:tc>
              <w:tc>
                <w:tcPr>
                  <w:tcW w:w="1223" w:type="dxa"/>
                  <w:tcBorders>
                    <w:tl2br w:val="nil"/>
                    <w:tr2bl w:val="nil"/>
                  </w:tcBorders>
                  <w:noWrap w:val="0"/>
                  <w:vAlign w:val="center"/>
                </w:tcPr>
                <w:p>
                  <w:pPr>
                    <w:snapToGrid w:val="0"/>
                    <w:jc w:val="center"/>
                    <w:rPr>
                      <w:rFonts w:hint="default" w:ascii="Times New Roman" w:hAnsi="Times New Roman" w:eastAsia="宋体" w:cs="Times New Roman"/>
                      <w:sz w:val="21"/>
                      <w:szCs w:val="21"/>
                      <w:lang w:val="en-US" w:eastAsia="zh-CN"/>
                    </w:rPr>
                  </w:pPr>
                  <w:r>
                    <w:rPr>
                      <w:rFonts w:hint="eastAsia" w:cs="Times New Roman"/>
                      <w:spacing w:val="-9"/>
                      <w:sz w:val="21"/>
                      <w:szCs w:val="21"/>
                      <w:lang w:val="en-US" w:eastAsia="zh-CN"/>
                    </w:rPr>
                    <w:t>3300</w:t>
                  </w:r>
                </w:p>
              </w:tc>
              <w:tc>
                <w:tcPr>
                  <w:tcW w:w="1246" w:type="dxa"/>
                  <w:tcBorders>
                    <w:tl2br w:val="nil"/>
                    <w:tr2bl w:val="nil"/>
                  </w:tcBorders>
                  <w:noWrap w:val="0"/>
                  <w:vAlign w:val="center"/>
                </w:tcPr>
                <w:p>
                  <w:pPr>
                    <w:snapToGrid w:val="0"/>
                    <w:jc w:val="center"/>
                    <w:rPr>
                      <w:rFonts w:hint="default" w:ascii="Times New Roman" w:hAnsi="Times New Roman" w:eastAsia="宋体" w:cs="Times New Roman"/>
                      <w:sz w:val="21"/>
                      <w:szCs w:val="21"/>
                      <w:lang w:val="en-US" w:eastAsia="zh-CN"/>
                    </w:rPr>
                  </w:pPr>
                  <w:r>
                    <w:rPr>
                      <w:rFonts w:hint="eastAsia" w:cs="Times New Roman"/>
                      <w:spacing w:val="-9"/>
                      <w:sz w:val="21"/>
                      <w:szCs w:val="21"/>
                      <w:lang w:val="en-US" w:eastAsia="zh-CN"/>
                    </w:rPr>
                    <w:t>3300</w:t>
                  </w:r>
                </w:p>
              </w:tc>
              <w:tc>
                <w:tcPr>
                  <w:tcW w:w="2216"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eastAsia" w:cs="Times New Roman"/>
                      <w:spacing w:val="-11"/>
                      <w:sz w:val="21"/>
                      <w:szCs w:val="21"/>
                      <w:lang w:val="en-US" w:eastAsia="zh-CN"/>
                    </w:rPr>
                    <w:t>/</w:t>
                  </w:r>
                </w:p>
              </w:tc>
              <w:tc>
                <w:tcPr>
                  <w:tcW w:w="1789" w:type="dxa"/>
                  <w:tcBorders>
                    <w:tl2br w:val="nil"/>
                    <w:tr2bl w:val="nil"/>
                  </w:tcBorders>
                  <w:noWrap w:val="0"/>
                  <w:vAlign w:val="center"/>
                </w:tcPr>
                <w:p>
                  <w:pPr>
                    <w:jc w:val="center"/>
                    <w:rPr>
                      <w:rFonts w:hint="default" w:ascii="Times New Roman" w:hAnsi="Times New Roman" w:eastAsia="宋体" w:cs="Times New Roman"/>
                      <w:spacing w:val="-11"/>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办公室</w:t>
                  </w:r>
                </w:p>
              </w:tc>
              <w:tc>
                <w:tcPr>
                  <w:tcW w:w="1223"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50</w:t>
                  </w:r>
                </w:p>
              </w:tc>
              <w:tc>
                <w:tcPr>
                  <w:tcW w:w="1246"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50</w:t>
                  </w:r>
                </w:p>
              </w:tc>
              <w:tc>
                <w:tcPr>
                  <w:tcW w:w="2216"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位于生产车间西南角</w:t>
                  </w:r>
                </w:p>
              </w:tc>
              <w:tc>
                <w:tcPr>
                  <w:tcW w:w="1789" w:type="dxa"/>
                  <w:tcBorders>
                    <w:tl2br w:val="nil"/>
                    <w:tr2bl w:val="nil"/>
                  </w:tcBorders>
                  <w:noWrap w:val="0"/>
                  <w:vAlign w:val="center"/>
                </w:tcPr>
                <w:p>
                  <w:pPr>
                    <w:jc w:val="center"/>
                    <w:rPr>
                      <w:rFonts w:hint="default" w:ascii="Times New Roman" w:hAnsi="Times New Roman" w:eastAsia="宋体" w:cs="Times New Roman"/>
                      <w:spacing w:val="-11"/>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1618" w:type="dxa"/>
                  <w:tcBorders>
                    <w:tl2br w:val="nil"/>
                    <w:tr2bl w:val="nil"/>
                  </w:tcBorders>
                  <w:noWrap w:val="0"/>
                  <w:vAlign w:val="center"/>
                </w:tcPr>
                <w:p>
                  <w:pPr>
                    <w:pStyle w:val="1043"/>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产品堆场</w:t>
                  </w:r>
                </w:p>
              </w:tc>
              <w:tc>
                <w:tcPr>
                  <w:tcW w:w="2469"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满足生产需要</w:t>
                  </w:r>
                </w:p>
              </w:tc>
              <w:tc>
                <w:tcPr>
                  <w:tcW w:w="2216" w:type="dxa"/>
                  <w:tcBorders>
                    <w:tl2br w:val="nil"/>
                    <w:tr2bl w:val="nil"/>
                  </w:tcBorders>
                  <w:noWrap w:val="0"/>
                  <w:vAlign w:val="center"/>
                </w:tcPr>
                <w:p>
                  <w:pPr>
                    <w:pStyle w:val="1043"/>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1"/>
                      <w:sz w:val="21"/>
                      <w:szCs w:val="21"/>
                      <w:lang w:eastAsia="zh-CN"/>
                    </w:rPr>
                    <w:t>位于</w:t>
                  </w:r>
                  <w:r>
                    <w:rPr>
                      <w:rFonts w:hint="eastAsia" w:eastAsia="宋体" w:cs="Times New Roman"/>
                      <w:spacing w:val="-11"/>
                      <w:sz w:val="21"/>
                      <w:szCs w:val="21"/>
                      <w:lang w:val="en-US" w:eastAsia="zh-CN"/>
                    </w:rPr>
                    <w:t>生产车间内</w:t>
                  </w:r>
                </w:p>
              </w:tc>
              <w:tc>
                <w:tcPr>
                  <w:tcW w:w="1789" w:type="dxa"/>
                  <w:tcBorders>
                    <w:tl2br w:val="nil"/>
                    <w:tr2bl w:val="nil"/>
                  </w:tcBorders>
                  <w:noWrap w:val="0"/>
                  <w:vAlign w:val="center"/>
                </w:tcPr>
                <w:p>
                  <w:pPr>
                    <w:jc w:val="center"/>
                    <w:rPr>
                      <w:rFonts w:hint="default" w:ascii="Times New Roman" w:hAnsi="Times New Roman" w:eastAsia="宋体" w:cs="Times New Roman"/>
                      <w:spacing w:val="-11"/>
                      <w:sz w:val="21"/>
                      <w:szCs w:val="21"/>
                      <w:lang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tcBorders>
                    <w:tl2br w:val="nil"/>
                    <w:tr2bl w:val="nil"/>
                  </w:tcBorders>
                  <w:noWrap w:val="0"/>
                  <w:vAlign w:val="center"/>
                </w:tcPr>
                <w:p>
                  <w:pPr>
                    <w:pStyle w:val="1043"/>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原料堆场</w:t>
                  </w:r>
                </w:p>
              </w:tc>
              <w:tc>
                <w:tcPr>
                  <w:tcW w:w="2469"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满足生产需要</w:t>
                  </w:r>
                </w:p>
              </w:tc>
              <w:tc>
                <w:tcPr>
                  <w:tcW w:w="2216" w:type="dxa"/>
                  <w:tcBorders>
                    <w:tl2br w:val="nil"/>
                    <w:tr2bl w:val="nil"/>
                  </w:tcBorders>
                  <w:noWrap w:val="0"/>
                  <w:vAlign w:val="center"/>
                </w:tcPr>
                <w:p>
                  <w:pPr>
                    <w:pStyle w:val="1043"/>
                    <w:jc w:val="center"/>
                    <w:rPr>
                      <w:rFonts w:hint="default" w:ascii="Times New Roman" w:hAnsi="Times New Roman" w:eastAsia="宋体" w:cs="Times New Roman"/>
                      <w:spacing w:val="-11"/>
                      <w:sz w:val="21"/>
                      <w:szCs w:val="21"/>
                      <w:lang w:val="en-US" w:eastAsia="zh-CN"/>
                    </w:rPr>
                  </w:pPr>
                  <w:r>
                    <w:rPr>
                      <w:rFonts w:hint="default" w:ascii="Times New Roman" w:hAnsi="Times New Roman" w:eastAsia="宋体" w:cs="Times New Roman"/>
                      <w:spacing w:val="-11"/>
                      <w:sz w:val="21"/>
                      <w:szCs w:val="21"/>
                      <w:lang w:eastAsia="zh-CN"/>
                    </w:rPr>
                    <w:t>位于</w:t>
                  </w:r>
                  <w:r>
                    <w:rPr>
                      <w:rFonts w:hint="eastAsia" w:eastAsia="宋体" w:cs="Times New Roman"/>
                      <w:spacing w:val="-11"/>
                      <w:sz w:val="21"/>
                      <w:szCs w:val="21"/>
                      <w:lang w:val="en-US" w:eastAsia="zh-CN"/>
                    </w:rPr>
                    <w:t>生产车间内</w:t>
                  </w:r>
                </w:p>
              </w:tc>
              <w:tc>
                <w:tcPr>
                  <w:tcW w:w="1789"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1618"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危险固废仓库</w:t>
                  </w:r>
                </w:p>
              </w:tc>
              <w:tc>
                <w:tcPr>
                  <w:tcW w:w="1223"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eastAsia" w:eastAsia="宋体" w:cs="Times New Roman"/>
                      <w:spacing w:val="-9"/>
                      <w:sz w:val="21"/>
                      <w:szCs w:val="21"/>
                      <w:lang w:val="en-US" w:eastAsia="zh-CN"/>
                    </w:rPr>
                    <w:t>10</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1246" w:type="dxa"/>
                  <w:tcBorders>
                    <w:tl2br w:val="nil"/>
                    <w:tr2bl w:val="nil"/>
                  </w:tcBorders>
                  <w:noWrap w:val="0"/>
                  <w:vAlign w:val="center"/>
                </w:tcPr>
                <w:p>
                  <w:pPr>
                    <w:pStyle w:val="1043"/>
                    <w:jc w:val="center"/>
                    <w:rPr>
                      <w:rFonts w:hint="default" w:ascii="Times New Roman" w:hAnsi="Times New Roman" w:eastAsia="宋体" w:cs="Times New Roman"/>
                      <w:sz w:val="21"/>
                      <w:szCs w:val="21"/>
                      <w:highlight w:val="none"/>
                      <w:lang w:eastAsia="zh-CN"/>
                    </w:rPr>
                  </w:pPr>
                  <w:r>
                    <w:rPr>
                      <w:rFonts w:hint="eastAsia" w:eastAsia="宋体" w:cs="Times New Roman"/>
                      <w:spacing w:val="-9"/>
                      <w:sz w:val="21"/>
                      <w:szCs w:val="21"/>
                      <w:highlight w:val="none"/>
                      <w:lang w:val="en-US" w:eastAsia="zh-CN"/>
                    </w:rPr>
                    <w:t>10</w:t>
                  </w:r>
                  <w:r>
                    <w:rPr>
                      <w:rFonts w:hint="default" w:ascii="Times New Roman" w:hAnsi="Times New Roman" w:eastAsia="宋体" w:cs="Times New Roman"/>
                      <w:spacing w:val="-9"/>
                      <w:sz w:val="21"/>
                      <w:szCs w:val="21"/>
                      <w:highlight w:val="none"/>
                      <w:lang w:eastAsia="zh-CN"/>
                    </w:rPr>
                    <w:t>m</w:t>
                  </w:r>
                  <w:r>
                    <w:rPr>
                      <w:rFonts w:hint="default" w:ascii="Times New Roman" w:hAnsi="Times New Roman" w:eastAsia="宋体" w:cs="Times New Roman"/>
                      <w:spacing w:val="-9"/>
                      <w:sz w:val="21"/>
                      <w:szCs w:val="21"/>
                      <w:highlight w:val="none"/>
                      <w:vertAlign w:val="superscript"/>
                      <w:lang w:eastAsia="zh-CN"/>
                    </w:rPr>
                    <w:t>2</w:t>
                  </w:r>
                </w:p>
              </w:tc>
              <w:tc>
                <w:tcPr>
                  <w:tcW w:w="2216" w:type="dxa"/>
                  <w:tcBorders>
                    <w:tl2br w:val="nil"/>
                    <w:tr2bl w:val="nil"/>
                  </w:tcBorders>
                  <w:noWrap w:val="0"/>
                  <w:vAlign w:val="center"/>
                </w:tcPr>
                <w:p>
                  <w:pPr>
                    <w:pStyle w:val="1043"/>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spacing w:val="-11"/>
                      <w:sz w:val="21"/>
                      <w:szCs w:val="21"/>
                      <w:highlight w:val="none"/>
                      <w:lang w:eastAsia="zh-CN"/>
                    </w:rPr>
                    <w:t>位于</w:t>
                  </w:r>
                  <w:r>
                    <w:rPr>
                      <w:rFonts w:hint="eastAsia" w:eastAsia="宋体" w:cs="Times New Roman"/>
                      <w:spacing w:val="-11"/>
                      <w:sz w:val="21"/>
                      <w:szCs w:val="21"/>
                      <w:highlight w:val="none"/>
                      <w:lang w:val="en-US" w:eastAsia="zh-CN"/>
                    </w:rPr>
                    <w:t>车间东侧</w:t>
                  </w:r>
                </w:p>
              </w:tc>
              <w:tc>
                <w:tcPr>
                  <w:tcW w:w="1789" w:type="dxa"/>
                  <w:tcBorders>
                    <w:tl2br w:val="nil"/>
                    <w:tr2bl w:val="nil"/>
                  </w:tcBorders>
                  <w:noWrap w:val="0"/>
                  <w:vAlign w:val="center"/>
                </w:tcPr>
                <w:p>
                  <w:pPr>
                    <w:jc w:val="center"/>
                    <w:rPr>
                      <w:rFonts w:hint="default" w:ascii="Times New Roman" w:hAnsi="Times New Roman" w:eastAsia="宋体" w:cs="Times New Roman"/>
                      <w:spacing w:val="-11"/>
                      <w:sz w:val="21"/>
                      <w:szCs w:val="21"/>
                      <w:vertAlign w:val="baseline"/>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一般固废堆场</w:t>
                  </w:r>
                </w:p>
              </w:tc>
              <w:tc>
                <w:tcPr>
                  <w:tcW w:w="1223"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eastAsia" w:eastAsia="宋体" w:cs="Times New Roman"/>
                      <w:spacing w:val="-9"/>
                      <w:sz w:val="21"/>
                      <w:szCs w:val="21"/>
                      <w:lang w:val="en-US" w:eastAsia="zh-CN"/>
                    </w:rPr>
                    <w:t>50</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1246"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eastAsia" w:eastAsia="宋体" w:cs="Times New Roman"/>
                      <w:spacing w:val="-9"/>
                      <w:sz w:val="21"/>
                      <w:szCs w:val="21"/>
                      <w:lang w:val="en-US" w:eastAsia="zh-CN"/>
                    </w:rPr>
                    <w:t>50</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2216" w:type="dxa"/>
                  <w:tcBorders>
                    <w:tl2br w:val="nil"/>
                    <w:tr2bl w:val="nil"/>
                  </w:tcBorders>
                  <w:noWrap w:val="0"/>
                  <w:vAlign w:val="center"/>
                </w:tcPr>
                <w:p>
                  <w:pPr>
                    <w:pStyle w:val="1043"/>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1"/>
                      <w:sz w:val="21"/>
                      <w:szCs w:val="21"/>
                      <w:lang w:val="en-US" w:eastAsia="zh-CN"/>
                    </w:rPr>
                    <w:t>位于</w:t>
                  </w:r>
                  <w:r>
                    <w:rPr>
                      <w:rFonts w:hint="eastAsia" w:eastAsia="宋体" w:cs="Times New Roman"/>
                      <w:spacing w:val="-11"/>
                      <w:sz w:val="21"/>
                      <w:szCs w:val="21"/>
                      <w:lang w:val="en-US" w:eastAsia="zh-CN"/>
                    </w:rPr>
                    <w:t>车间东侧，危废仓库西侧</w:t>
                  </w:r>
                </w:p>
              </w:tc>
              <w:tc>
                <w:tcPr>
                  <w:tcW w:w="1789" w:type="dxa"/>
                  <w:tcBorders>
                    <w:tl2br w:val="nil"/>
                    <w:tr2bl w:val="nil"/>
                  </w:tcBorders>
                  <w:noWrap w:val="0"/>
                  <w:vAlign w:val="center"/>
                </w:tcPr>
                <w:p>
                  <w:pPr>
                    <w:jc w:val="center"/>
                    <w:rPr>
                      <w:rFonts w:hint="default" w:ascii="Times New Roman" w:hAnsi="Times New Roman" w:eastAsia="宋体" w:cs="Times New Roman"/>
                      <w:spacing w:val="-11"/>
                      <w:sz w:val="21"/>
                      <w:szCs w:val="21"/>
                      <w:vertAlign w:val="baseline"/>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71"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规范化排污口、雨污分流管网</w:t>
                  </w:r>
                </w:p>
              </w:tc>
              <w:tc>
                <w:tcPr>
                  <w:tcW w:w="4685" w:type="dxa"/>
                  <w:gridSpan w:val="3"/>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厂内实行“雨污分流”，雨水进入市政雨水管网，生活污水接入市政污水管网，经</w:t>
                  </w:r>
                  <w:r>
                    <w:rPr>
                      <w:rFonts w:hint="eastAsia" w:cs="Times New Roman"/>
                      <w:sz w:val="21"/>
                      <w:szCs w:val="21"/>
                      <w:lang w:val="en-US" w:eastAsia="zh-CN"/>
                    </w:rPr>
                    <w:t>武进城区</w:t>
                  </w:r>
                  <w:r>
                    <w:rPr>
                      <w:rFonts w:hint="default" w:ascii="Times New Roman" w:hAnsi="Times New Roman" w:eastAsia="宋体" w:cs="Times New Roman"/>
                      <w:sz w:val="21"/>
                      <w:szCs w:val="21"/>
                    </w:rPr>
                    <w:t>污水处理厂处理达标后排放</w:t>
                  </w:r>
                </w:p>
              </w:tc>
              <w:tc>
                <w:tcPr>
                  <w:tcW w:w="1789"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2469" w:type="dxa"/>
                  <w:gridSpan w:val="2"/>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脉冲式滤筒除尘</w:t>
                  </w:r>
                  <w:r>
                    <w:rPr>
                      <w:rFonts w:hint="default" w:ascii="Times New Roman" w:hAnsi="Times New Roman" w:eastAsia="宋体" w:cs="Times New Roman"/>
                      <w:sz w:val="21"/>
                      <w:szCs w:val="21"/>
                    </w:rPr>
                    <w:t>装置</w:t>
                  </w:r>
                  <w:r>
                    <w:rPr>
                      <w:rFonts w:hint="eastAsia" w:cs="Times New Roman"/>
                      <w:sz w:val="21"/>
                      <w:szCs w:val="21"/>
                      <w:lang w:val="en-US" w:eastAsia="zh-CN"/>
                    </w:rPr>
                    <w:t>+排气筒（FQ-1）</w:t>
                  </w:r>
                </w:p>
              </w:tc>
              <w:tc>
                <w:tcPr>
                  <w:tcW w:w="2216"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用于处理</w:t>
                  </w:r>
                  <w:r>
                    <w:rPr>
                      <w:rFonts w:hint="eastAsia" w:cs="Times New Roman"/>
                      <w:sz w:val="21"/>
                      <w:szCs w:val="21"/>
                      <w:lang w:val="en-US" w:eastAsia="zh-CN"/>
                    </w:rPr>
                    <w:t>修边粉尘</w:t>
                  </w:r>
                </w:p>
              </w:tc>
              <w:tc>
                <w:tcPr>
                  <w:tcW w:w="1789"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2469" w:type="dxa"/>
                  <w:gridSpan w:val="2"/>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移动式烟尘净化器</w:t>
                  </w:r>
                </w:p>
              </w:tc>
              <w:tc>
                <w:tcPr>
                  <w:tcW w:w="2216"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用于处理焊接、切割、打磨粉尘</w:t>
                  </w:r>
                </w:p>
              </w:tc>
              <w:tc>
                <w:tcPr>
                  <w:tcW w:w="1789"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618"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噪声处理</w:t>
                  </w:r>
                </w:p>
              </w:tc>
              <w:tc>
                <w:tcPr>
                  <w:tcW w:w="2469" w:type="dxa"/>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厂房隔声</w:t>
                  </w:r>
                </w:p>
              </w:tc>
              <w:tc>
                <w:tcPr>
                  <w:tcW w:w="2216"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厂界噪声达标</w:t>
                  </w:r>
                </w:p>
              </w:tc>
              <w:tc>
                <w:tcPr>
                  <w:tcW w:w="1789"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bl>
          <w:p>
            <w:pPr>
              <w:topLinePunct/>
              <w:spacing w:line="360" w:lineRule="auto"/>
              <w:ind w:firstLine="422" w:firstLineChars="200"/>
              <w:rPr>
                <w:rFonts w:hint="default" w:eastAsia="宋体"/>
                <w:b/>
                <w:bCs/>
                <w:sz w:val="21"/>
                <w:szCs w:val="21"/>
                <w:highlight w:val="none"/>
                <w:lang w:val="en-US" w:eastAsia="zh-CN"/>
              </w:rPr>
            </w:pPr>
            <w:r>
              <w:rPr>
                <w:rFonts w:hint="eastAsia"/>
                <w:b/>
                <w:bCs/>
                <w:sz w:val="21"/>
                <w:szCs w:val="21"/>
                <w:highlight w:val="none"/>
                <w:lang w:val="en-US" w:eastAsia="zh-CN"/>
              </w:rPr>
              <w:t>小结</w:t>
            </w:r>
            <w:r>
              <w:rPr>
                <w:rFonts w:hint="eastAsia"/>
                <w:b/>
                <w:bCs/>
                <w:sz w:val="21"/>
                <w:szCs w:val="21"/>
                <w:highlight w:val="none"/>
                <w:lang w:eastAsia="zh-CN"/>
              </w:rPr>
              <w:t>：经对照，本</w:t>
            </w:r>
            <w:r>
              <w:rPr>
                <w:rFonts w:hint="eastAsia"/>
                <w:b/>
                <w:bCs/>
                <w:sz w:val="21"/>
                <w:szCs w:val="21"/>
                <w:lang w:val="en-US" w:eastAsia="zh-CN"/>
              </w:rPr>
              <w:t>次验收</w:t>
            </w:r>
            <w:r>
              <w:rPr>
                <w:rFonts w:hint="eastAsia"/>
                <w:b/>
                <w:bCs/>
                <w:sz w:val="21"/>
                <w:szCs w:val="21"/>
                <w:lang w:eastAsia="zh-CN"/>
              </w:rPr>
              <w:t>项目主体工程及公辅工程实际建设与环评</w:t>
            </w:r>
            <w:r>
              <w:rPr>
                <w:rFonts w:hint="eastAsia"/>
                <w:b/>
                <w:bCs/>
                <w:sz w:val="21"/>
                <w:szCs w:val="21"/>
                <w:lang w:val="en-US" w:eastAsia="zh-CN"/>
              </w:rPr>
              <w:t>相比</w:t>
            </w:r>
            <w:r>
              <w:rPr>
                <w:rFonts w:hint="eastAsia"/>
                <w:b/>
                <w:bCs/>
                <w:sz w:val="21"/>
                <w:szCs w:val="21"/>
                <w:highlight w:val="none"/>
                <w:lang w:val="en-US" w:eastAsia="zh-CN"/>
              </w:rPr>
              <w:t>未发生变动。</w:t>
            </w:r>
          </w:p>
          <w:p>
            <w:pPr>
              <w:topLinePunct/>
              <w:spacing w:line="360" w:lineRule="auto"/>
              <w:rPr>
                <w:rFonts w:eastAsiaTheme="minorEastAsia"/>
                <w:szCs w:val="21"/>
              </w:rPr>
            </w:pPr>
          </w:p>
        </w:tc>
      </w:tr>
    </w:tbl>
    <w:p>
      <w:pPr>
        <w:sectPr>
          <w:footerReference r:id="rId5"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tbl>
      <w:tblPr>
        <w:tblStyle w:val="8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7" w:hRule="atLeast"/>
          <w:jc w:val="center"/>
        </w:trPr>
        <w:tc>
          <w:tcPr>
            <w:tcW w:w="5000" w:type="pct"/>
          </w:tcPr>
          <w:p>
            <w:pPr>
              <w:spacing w:line="360" w:lineRule="auto"/>
              <w:jc w:val="left"/>
              <w:rPr>
                <w:rFonts w:eastAsiaTheme="minorEastAsia"/>
                <w:bCs/>
                <w:sz w:val="24"/>
                <w:szCs w:val="24"/>
              </w:rPr>
            </w:pPr>
            <w:r>
              <w:rPr>
                <w:rFonts w:hint="eastAsia" w:eastAsiaTheme="minorEastAsia"/>
                <w:bCs/>
                <w:sz w:val="24"/>
                <w:szCs w:val="24"/>
              </w:rPr>
              <w:t>本次</w:t>
            </w:r>
            <w:r>
              <w:rPr>
                <w:rFonts w:hint="eastAsia" w:eastAsiaTheme="minorEastAsia"/>
                <w:bCs/>
                <w:sz w:val="24"/>
                <w:szCs w:val="24"/>
                <w:lang w:eastAsia="zh-CN"/>
              </w:rPr>
              <w:t>项目</w:t>
            </w:r>
            <w:r>
              <w:rPr>
                <w:rFonts w:hint="eastAsia" w:eastAsiaTheme="minorEastAsia"/>
                <w:bCs/>
                <w:sz w:val="24"/>
                <w:szCs w:val="24"/>
              </w:rPr>
              <w:t>主要生产设备见表2-</w:t>
            </w:r>
            <w:r>
              <w:rPr>
                <w:rFonts w:hint="eastAsia" w:eastAsiaTheme="minorEastAsia"/>
                <w:bCs/>
                <w:sz w:val="24"/>
                <w:szCs w:val="24"/>
                <w:lang w:val="en-US" w:eastAsia="zh-CN"/>
              </w:rPr>
              <w:t>4</w:t>
            </w:r>
            <w:r>
              <w:rPr>
                <w:rFonts w:hint="eastAsia" w:eastAsiaTheme="minorEastAsia"/>
                <w:bCs/>
                <w:sz w:val="24"/>
                <w:szCs w:val="24"/>
              </w:rPr>
              <w:t>。</w:t>
            </w:r>
          </w:p>
          <w:p>
            <w:pPr>
              <w:spacing w:line="360" w:lineRule="auto"/>
              <w:jc w:val="center"/>
              <w:rPr>
                <w:rFonts w:eastAsiaTheme="minorEastAsia"/>
                <w:b/>
                <w:bCs/>
                <w:sz w:val="24"/>
                <w:szCs w:val="24"/>
              </w:rPr>
            </w:pPr>
            <w:r>
              <w:rPr>
                <w:rFonts w:eastAsiaTheme="minorEastAsia"/>
                <w:b/>
                <w:bCs/>
                <w:sz w:val="24"/>
                <w:szCs w:val="24"/>
              </w:rPr>
              <w:t>表2-</w:t>
            </w:r>
            <w:r>
              <w:rPr>
                <w:rFonts w:hint="eastAsia" w:eastAsiaTheme="minorEastAsia"/>
                <w:b/>
                <w:bCs/>
                <w:sz w:val="24"/>
                <w:szCs w:val="24"/>
                <w:highlight w:val="none"/>
                <w:lang w:val="en-US" w:eastAsia="zh-CN"/>
              </w:rPr>
              <w:t>4</w:t>
            </w:r>
            <w:r>
              <w:rPr>
                <w:rFonts w:eastAsiaTheme="minorEastAsia"/>
                <w:b/>
                <w:bCs/>
                <w:sz w:val="24"/>
                <w:szCs w:val="24"/>
                <w:highlight w:val="none"/>
              </w:rPr>
              <w:t>本项目</w:t>
            </w:r>
            <w:r>
              <w:rPr>
                <w:rFonts w:hint="eastAsia" w:eastAsiaTheme="minorEastAsia"/>
                <w:b/>
                <w:bCs/>
                <w:sz w:val="24"/>
                <w:szCs w:val="24"/>
                <w:highlight w:val="none"/>
              </w:rPr>
              <w:t>主</w:t>
            </w:r>
            <w:r>
              <w:rPr>
                <w:rFonts w:hint="eastAsia" w:eastAsiaTheme="minorEastAsia"/>
                <w:b/>
                <w:bCs/>
                <w:sz w:val="24"/>
                <w:szCs w:val="24"/>
              </w:rPr>
              <w:t>要</w:t>
            </w:r>
            <w:r>
              <w:rPr>
                <w:rFonts w:eastAsiaTheme="minorEastAsia"/>
                <w:b/>
                <w:bCs/>
                <w:sz w:val="24"/>
                <w:szCs w:val="24"/>
              </w:rPr>
              <w:t>生产设备一览表</w:t>
            </w:r>
          </w:p>
          <w:tbl>
            <w:tblPr>
              <w:tblStyle w:val="81"/>
              <w:tblW w:w="493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1546"/>
              <w:gridCol w:w="3049"/>
              <w:gridCol w:w="980"/>
              <w:gridCol w:w="1020"/>
              <w:gridCol w:w="1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42" w:type="pct"/>
                  <w:vMerge w:val="restart"/>
                  <w:vAlign w:val="center"/>
                </w:tcPr>
                <w:p>
                  <w:pPr>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序号</w:t>
                  </w:r>
                </w:p>
              </w:tc>
              <w:tc>
                <w:tcPr>
                  <w:tcW w:w="874" w:type="pct"/>
                  <w:vMerge w:val="restar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设备名称</w:t>
                  </w:r>
                </w:p>
              </w:tc>
              <w:tc>
                <w:tcPr>
                  <w:tcW w:w="1724" w:type="pct"/>
                  <w:vMerge w:val="restar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highlight w:val="none"/>
                    </w:rPr>
                    <w:t>规格型号</w:t>
                  </w:r>
                </w:p>
              </w:tc>
              <w:tc>
                <w:tcPr>
                  <w:tcW w:w="1131" w:type="pct"/>
                  <w:gridSpan w:val="2"/>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数量（台</w:t>
                  </w:r>
                  <w:r>
                    <w:rPr>
                      <w:rFonts w:hint="default" w:ascii="Times New Roman" w:hAnsi="Times New Roman" w:eastAsia="宋体" w:cs="Times New Roman"/>
                      <w:b/>
                      <w:sz w:val="21"/>
                      <w:szCs w:val="21"/>
                      <w:lang w:val="en-US" w:eastAsia="zh-CN"/>
                    </w:rPr>
                    <w:t>/套</w:t>
                  </w:r>
                  <w:r>
                    <w:rPr>
                      <w:rFonts w:hint="default" w:ascii="Times New Roman" w:hAnsi="Times New Roman" w:eastAsia="宋体" w:cs="Times New Roman"/>
                      <w:b/>
                      <w:sz w:val="21"/>
                      <w:szCs w:val="21"/>
                    </w:rPr>
                    <w:t>）</w:t>
                  </w:r>
                </w:p>
              </w:tc>
              <w:tc>
                <w:tcPr>
                  <w:tcW w:w="927" w:type="pct"/>
                  <w:vMerge w:val="restar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highlight w:val="none"/>
                    </w:rPr>
                    <w:t>变化情况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2" w:type="pct"/>
                  <w:vMerge w:val="continue"/>
                  <w:vAlign w:val="center"/>
                </w:tcPr>
                <w:p>
                  <w:pPr>
                    <w:jc w:val="center"/>
                    <w:rPr>
                      <w:rFonts w:hint="default" w:ascii="Times New Roman" w:hAnsi="Times New Roman" w:eastAsia="宋体" w:cs="Times New Roman"/>
                      <w:b/>
                      <w:sz w:val="21"/>
                      <w:szCs w:val="21"/>
                    </w:rPr>
                  </w:pPr>
                </w:p>
              </w:tc>
              <w:tc>
                <w:tcPr>
                  <w:tcW w:w="874" w:type="pct"/>
                  <w:vMerge w:val="continue"/>
                  <w:vAlign w:val="center"/>
                </w:tcPr>
                <w:p>
                  <w:pPr>
                    <w:jc w:val="center"/>
                    <w:rPr>
                      <w:rFonts w:hint="default" w:ascii="Times New Roman" w:hAnsi="Times New Roman" w:eastAsia="宋体" w:cs="Times New Roman"/>
                      <w:b/>
                      <w:sz w:val="21"/>
                      <w:szCs w:val="21"/>
                    </w:rPr>
                  </w:pPr>
                </w:p>
              </w:tc>
              <w:tc>
                <w:tcPr>
                  <w:tcW w:w="1724" w:type="pct"/>
                  <w:vMerge w:val="continue"/>
                  <w:vAlign w:val="center"/>
                </w:tcPr>
                <w:p>
                  <w:pPr>
                    <w:jc w:val="center"/>
                    <w:rPr>
                      <w:rFonts w:hint="default" w:ascii="Times New Roman" w:hAnsi="Times New Roman" w:eastAsia="宋体" w:cs="Times New Roman"/>
                      <w:b/>
                      <w:sz w:val="21"/>
                      <w:szCs w:val="21"/>
                    </w:rPr>
                  </w:pPr>
                </w:p>
              </w:tc>
              <w:tc>
                <w:tcPr>
                  <w:tcW w:w="554"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环评</w:t>
                  </w:r>
                </w:p>
              </w:tc>
              <w:tc>
                <w:tcPr>
                  <w:tcW w:w="577"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highlight w:val="none"/>
                    </w:rPr>
                    <w:t>实际</w:t>
                  </w:r>
                </w:p>
              </w:tc>
              <w:tc>
                <w:tcPr>
                  <w:tcW w:w="927" w:type="pct"/>
                  <w:vMerge w:val="continue"/>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1</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修边机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3</w:t>
                  </w:r>
                </w:p>
              </w:tc>
              <w:tc>
                <w:tcPr>
                  <w:tcW w:w="577" w:type="pct"/>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2用1备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2</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3.5T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927" w:type="pct"/>
                  <w:vAlign w:val="center"/>
                </w:tcPr>
                <w:p>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3</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5T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927" w:type="pct"/>
                  <w:vAlign w:val="center"/>
                </w:tcPr>
                <w:p>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4</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eastAsia="zh-CN" w:bidi="ar"/>
                    </w:rPr>
                    <w:t>切割机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160等离子</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5</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100等离子</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rPr>
                    <w:t>6</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000000"/>
                      <w:kern w:val="0"/>
                      <w:sz w:val="21"/>
                      <w:szCs w:val="21"/>
                      <w:lang w:bidi="ar"/>
                    </w:rPr>
                    <w:t>180等离子</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1</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7</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200等离子</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1</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8</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eastAsia="zh-CN" w:bidi="ar"/>
                    </w:rPr>
                    <w:t>火焰切割机</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2</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9</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液压机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YC500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10</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YC400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11</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YC1200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12</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旋压机组</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4200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13</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6500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1           </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14</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剪板机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15</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抛光机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16</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螺杆机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highlight w:val="none"/>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2</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17</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角磨机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10</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18</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焊缝打磨机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19</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电焊机</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埋弧焊</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20</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氩弧焊</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2</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21</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eastAsia="zh-CN" w:bidi="ar"/>
                    </w:rPr>
                    <w:t>手弧焊</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5</w:t>
                  </w:r>
                </w:p>
              </w:tc>
              <w:tc>
                <w:tcPr>
                  <w:tcW w:w="1020" w:type="dxa"/>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bidi="ar"/>
                    </w:rPr>
                    <w:t>5</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22</w:t>
                  </w:r>
                </w:p>
              </w:tc>
              <w:tc>
                <w:tcPr>
                  <w:tcW w:w="874" w:type="pct"/>
                  <w:vMerge w:val="restar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铲车</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3.5T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92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+1，作备用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23</w:t>
                  </w:r>
                </w:p>
              </w:tc>
              <w:tc>
                <w:tcPr>
                  <w:tcW w:w="874" w:type="pct"/>
                  <w:vMerge w:val="continue"/>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5T</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2" w:type="pct"/>
                  <w:vAlign w:val="center"/>
                </w:tcPr>
                <w:p>
                  <w:pPr>
                    <w:adjustRightInd w:val="0"/>
                    <w:snapToGrid w:val="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24</w:t>
                  </w:r>
                </w:p>
              </w:tc>
              <w:tc>
                <w:tcPr>
                  <w:tcW w:w="87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电炉</w:t>
                  </w:r>
                </w:p>
              </w:tc>
              <w:tc>
                <w:tcPr>
                  <w:tcW w:w="172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2200*2200*1500</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val="en-US" w:eastAsia="zh-CN" w:bidi="ar"/>
                    </w:rPr>
                    <w:t>RXs-220-950</w:t>
                  </w:r>
                </w:p>
              </w:tc>
              <w:tc>
                <w:tcPr>
                  <w:tcW w:w="554" w:type="pct"/>
                  <w:vAlign w:val="center"/>
                </w:tcPr>
                <w:p>
                  <w:pPr>
                    <w:keepNext w:val="0"/>
                    <w:keepLines w:val="0"/>
                    <w:pageBreakBefore w:val="0"/>
                    <w:widowControl/>
                    <w:kinsoku/>
                    <w:wordWrap/>
                    <w:overflowPunct/>
                    <w:topLinePunct w:val="0"/>
                    <w:bidi w:val="0"/>
                    <w:spacing w:line="36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1</w:t>
                  </w:r>
                </w:p>
              </w:tc>
              <w:tc>
                <w:tcPr>
                  <w:tcW w:w="577"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2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bl>
          <w:p>
            <w:pPr>
              <w:spacing w:line="240" w:lineRule="auto"/>
              <w:ind w:firstLine="422" w:firstLineChars="200"/>
              <w:jc w:val="left"/>
              <w:rPr>
                <w:rFonts w:hint="default" w:eastAsia="宋体"/>
                <w:b w:val="0"/>
                <w:bCs w:val="0"/>
                <w:sz w:val="21"/>
                <w:szCs w:val="21"/>
                <w:lang w:val="en-US" w:eastAsia="zh-CN"/>
              </w:rPr>
            </w:pPr>
            <w:r>
              <w:rPr>
                <w:rFonts w:hint="eastAsia" w:eastAsiaTheme="minorEastAsia"/>
                <w:b/>
                <w:bCs/>
                <w:sz w:val="21"/>
                <w:szCs w:val="21"/>
                <w:highlight w:val="none"/>
                <w:lang w:val="en-US" w:eastAsia="zh-CN"/>
              </w:rPr>
              <w:t>小结：本次验收项目为部分验收，实际建设中修边机、液压机、抛光机、螺杆机、焊缝打磨机、等设备均部分建设</w:t>
            </w:r>
            <w:r>
              <w:rPr>
                <w:rFonts w:hint="eastAsia"/>
                <w:b/>
                <w:bCs/>
                <w:lang w:val="en-US" w:eastAsia="zh-CN"/>
              </w:rPr>
              <w:t>；另铲车增加1台作为备用。以上变动</w:t>
            </w:r>
            <w:r>
              <w:rPr>
                <w:rFonts w:hint="eastAsia" w:eastAsiaTheme="minorEastAsia"/>
                <w:b/>
                <w:bCs/>
                <w:sz w:val="21"/>
                <w:szCs w:val="21"/>
                <w:highlight w:val="none"/>
                <w:lang w:val="en-US" w:eastAsia="zh-CN"/>
              </w:rPr>
              <w:t>不新增污染因子且不增加污染物排放量，则不属于重大变动</w:t>
            </w:r>
            <w:r>
              <w:rPr>
                <w:rFonts w:hint="eastAsia"/>
                <w:b/>
                <w:bCs/>
                <w:szCs w:val="21"/>
                <w:lang w:val="en-US" w:eastAsia="zh-CN"/>
              </w:rPr>
              <w:t>。</w:t>
            </w:r>
          </w:p>
          <w:p>
            <w:pPr>
              <w:spacing w:line="360" w:lineRule="auto"/>
              <w:jc w:val="left"/>
              <w:rPr>
                <w:rFonts w:hint="eastAsia" w:eastAsiaTheme="minorEastAsia"/>
                <w:b/>
                <w:bCs/>
                <w:sz w:val="24"/>
                <w:szCs w:val="24"/>
              </w:rPr>
            </w:pPr>
          </w:p>
          <w:p>
            <w:pPr>
              <w:spacing w:line="360" w:lineRule="auto"/>
              <w:jc w:val="left"/>
              <w:rPr>
                <w:rFonts w:hint="eastAsia" w:ascii="宋体" w:hAnsi="宋体" w:eastAsiaTheme="minorEastAsia"/>
                <w:b/>
                <w:color w:val="000000"/>
                <w:szCs w:val="21"/>
                <w:lang w:eastAsia="zh-CN"/>
              </w:rPr>
            </w:pPr>
            <w:r>
              <w:rPr>
                <w:rFonts w:hint="eastAsia" w:eastAsiaTheme="minorEastAsia"/>
                <w:b/>
                <w:bCs/>
                <w:sz w:val="24"/>
                <w:szCs w:val="24"/>
              </w:rPr>
              <w:t>原辅材料消耗：</w:t>
            </w:r>
          </w:p>
          <w:p>
            <w:pPr>
              <w:spacing w:line="360" w:lineRule="auto"/>
              <w:ind w:firstLine="480" w:firstLineChars="200"/>
              <w:jc w:val="left"/>
              <w:rPr>
                <w:rFonts w:eastAsiaTheme="minorEastAsia"/>
                <w:b/>
                <w:bCs/>
                <w:spacing w:val="10"/>
                <w:sz w:val="24"/>
                <w:szCs w:val="24"/>
              </w:rPr>
            </w:pPr>
            <w:r>
              <w:rPr>
                <w:rFonts w:eastAsiaTheme="minorEastAsia"/>
                <w:bCs/>
                <w:sz w:val="24"/>
                <w:szCs w:val="24"/>
              </w:rPr>
              <w:t>本项目</w:t>
            </w:r>
            <w:r>
              <w:rPr>
                <w:rFonts w:eastAsiaTheme="minorEastAsia"/>
                <w:sz w:val="24"/>
                <w:szCs w:val="24"/>
                <w:lang w:val="zh-CN"/>
              </w:rPr>
              <w:t>主要原辅材料消耗表见</w:t>
            </w:r>
            <w:r>
              <w:rPr>
                <w:rFonts w:eastAsiaTheme="minorEastAsia"/>
                <w:sz w:val="24"/>
                <w:szCs w:val="24"/>
              </w:rPr>
              <w:t>2-</w:t>
            </w:r>
            <w:r>
              <w:rPr>
                <w:rFonts w:hint="eastAsia" w:eastAsiaTheme="minorEastAsia"/>
                <w:sz w:val="24"/>
                <w:szCs w:val="24"/>
                <w:lang w:val="en-US" w:eastAsia="zh-CN"/>
              </w:rPr>
              <w:t>5</w:t>
            </w:r>
            <w:r>
              <w:rPr>
                <w:rFonts w:eastAsiaTheme="minorEastAsia"/>
                <w:sz w:val="24"/>
                <w:szCs w:val="24"/>
              </w:rPr>
              <w:t>。</w:t>
            </w:r>
          </w:p>
          <w:p>
            <w:pPr>
              <w:spacing w:line="500" w:lineRule="exact"/>
              <w:jc w:val="center"/>
              <w:rPr>
                <w:rFonts w:eastAsiaTheme="minorEastAsia"/>
                <w:b/>
                <w:bCs/>
                <w:spacing w:val="10"/>
                <w:sz w:val="24"/>
                <w:szCs w:val="24"/>
              </w:rPr>
            </w:pPr>
            <w:r>
              <w:rPr>
                <w:rFonts w:eastAsiaTheme="minorEastAsia"/>
                <w:b/>
                <w:bCs/>
                <w:spacing w:val="10"/>
                <w:sz w:val="24"/>
                <w:szCs w:val="24"/>
              </w:rPr>
              <w:t>表2-</w:t>
            </w:r>
            <w:r>
              <w:rPr>
                <w:rFonts w:hint="eastAsia" w:eastAsiaTheme="minorEastAsia"/>
                <w:b/>
                <w:bCs/>
                <w:spacing w:val="10"/>
                <w:sz w:val="24"/>
                <w:szCs w:val="24"/>
                <w:lang w:val="en-US" w:eastAsia="zh-CN"/>
              </w:rPr>
              <w:t>5</w:t>
            </w:r>
            <w:r>
              <w:rPr>
                <w:rFonts w:eastAsiaTheme="minorEastAsia"/>
                <w:b/>
                <w:bCs/>
                <w:spacing w:val="10"/>
                <w:sz w:val="24"/>
                <w:szCs w:val="24"/>
              </w:rPr>
              <w:t>原辅材料</w:t>
            </w:r>
            <w:r>
              <w:rPr>
                <w:rFonts w:hint="eastAsia" w:eastAsiaTheme="minorEastAsia"/>
                <w:b/>
                <w:bCs/>
                <w:spacing w:val="10"/>
                <w:sz w:val="24"/>
                <w:szCs w:val="24"/>
              </w:rPr>
              <w:t>消耗</w:t>
            </w:r>
            <w:r>
              <w:rPr>
                <w:rFonts w:eastAsiaTheme="minorEastAsia"/>
                <w:b/>
                <w:bCs/>
                <w:spacing w:val="10"/>
                <w:sz w:val="24"/>
                <w:szCs w:val="24"/>
              </w:rPr>
              <w:t>表</w:t>
            </w:r>
          </w:p>
          <w:tbl>
            <w:tblPr>
              <w:tblStyle w:val="81"/>
              <w:tblW w:w="48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6" w:type="dxa"/>
                <w:right w:w="0" w:type="dxa"/>
              </w:tblCellMar>
            </w:tblPr>
            <w:tblGrid>
              <w:gridCol w:w="651"/>
              <w:gridCol w:w="1720"/>
              <w:gridCol w:w="3291"/>
              <w:gridCol w:w="1797"/>
              <w:gridCol w:w="13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77" w:hRule="exact"/>
                <w:jc w:val="center"/>
              </w:trPr>
              <w:tc>
                <w:tcPr>
                  <w:tcW w:w="371"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980"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1875"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highlight w:val="none"/>
                    </w:rPr>
                    <w:t>主要成分</w:t>
                  </w:r>
                  <w:r>
                    <w:rPr>
                      <w:rFonts w:hint="default" w:ascii="Times New Roman" w:hAnsi="Times New Roman" w:eastAsia="宋体" w:cs="Times New Roman"/>
                      <w:b/>
                      <w:sz w:val="21"/>
                      <w:szCs w:val="21"/>
                      <w:highlight w:val="none"/>
                      <w:lang w:eastAsia="zh-CN"/>
                    </w:rPr>
                    <w:t>、规格</w:t>
                  </w:r>
                </w:p>
              </w:tc>
              <w:tc>
                <w:tcPr>
                  <w:tcW w:w="1772" w:type="pct"/>
                  <w:gridSpan w:val="2"/>
                  <w:vAlign w:val="center"/>
                </w:tcPr>
                <w:p>
                  <w:pPr>
                    <w:adjustRightInd w:val="0"/>
                    <w:snapToGrid w:val="0"/>
                    <w:ind w:left="105" w:leftChars="50" w:right="105" w:rightChars="50"/>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rPr>
                    <w:t>年耗量</w:t>
                  </w:r>
                  <w:r>
                    <w:rPr>
                      <w:rFonts w:hint="default" w:ascii="Times New Roman" w:hAnsi="Times New Roman" w:eastAsia="宋体" w:cs="Times New Roman"/>
                      <w:b/>
                      <w:sz w:val="21"/>
                      <w:szCs w:val="21"/>
                      <w:lang w:eastAsia="zh-CN"/>
                    </w:rPr>
                    <w:t>（</w:t>
                  </w:r>
                  <w:r>
                    <w:rPr>
                      <w:rFonts w:hint="default" w:ascii="Times New Roman" w:hAnsi="Times New Roman" w:eastAsia="宋体" w:cs="Times New Roman"/>
                      <w:b/>
                      <w:sz w:val="21"/>
                      <w:szCs w:val="21"/>
                      <w:lang w:val="en-US" w:eastAsia="zh-CN"/>
                    </w:rPr>
                    <w:t>t/a</w:t>
                  </w:r>
                  <w:r>
                    <w:rPr>
                      <w:rFonts w:hint="default" w:ascii="Times New Roman" w:hAnsi="Times New Roman" w:eastAsia="宋体" w:cs="Times New Roman"/>
                      <w:b/>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06" w:hRule="exact"/>
                <w:jc w:val="center"/>
              </w:trPr>
              <w:tc>
                <w:tcPr>
                  <w:tcW w:w="371" w:type="pct"/>
                  <w:vMerge w:val="continue"/>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p>
              </w:tc>
              <w:tc>
                <w:tcPr>
                  <w:tcW w:w="980" w:type="pct"/>
                  <w:vMerge w:val="continue"/>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p>
              </w:tc>
              <w:tc>
                <w:tcPr>
                  <w:tcW w:w="1875" w:type="pct"/>
                  <w:vMerge w:val="continue"/>
                  <w:vAlign w:val="center"/>
                </w:tcPr>
                <w:p>
                  <w:pPr>
                    <w:ind w:left="105" w:leftChars="50" w:right="105" w:rightChars="50"/>
                    <w:jc w:val="center"/>
                    <w:rPr>
                      <w:rFonts w:hint="default" w:ascii="Times New Roman" w:hAnsi="Times New Roman" w:eastAsia="宋体" w:cs="Times New Roman"/>
                      <w:b/>
                      <w:bCs/>
                      <w:kern w:val="0"/>
                      <w:sz w:val="21"/>
                      <w:szCs w:val="21"/>
                    </w:rPr>
                  </w:pPr>
                </w:p>
              </w:tc>
              <w:tc>
                <w:tcPr>
                  <w:tcW w:w="1024" w:type="pct"/>
                  <w:vAlign w:val="center"/>
                </w:tcPr>
                <w:p>
                  <w:pPr>
                    <w:ind w:left="105" w:leftChars="50" w:right="105" w:rightChars="5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环评</w:t>
                  </w:r>
                </w:p>
              </w:tc>
              <w:tc>
                <w:tcPr>
                  <w:tcW w:w="748" w:type="pct"/>
                  <w:vAlign w:val="center"/>
                </w:tcPr>
                <w:p>
                  <w:pPr>
                    <w:ind w:left="105" w:leftChars="50" w:right="105" w:rightChars="5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highlight w:val="none"/>
                    </w:rPr>
                    <w:t>实际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56" w:hRule="exact"/>
                <w:jc w:val="center"/>
              </w:trPr>
              <w:tc>
                <w:tcPr>
                  <w:tcW w:w="371"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1</w:t>
                  </w:r>
                </w:p>
              </w:tc>
              <w:tc>
                <w:tcPr>
                  <w:tcW w:w="980" w:type="pct"/>
                  <w:vAlign w:val="center"/>
                </w:tcPr>
                <w:p>
                  <w:pPr>
                    <w:keepNext w:val="0"/>
                    <w:keepLines w:val="0"/>
                    <w:pageBreakBefore w:val="0"/>
                    <w:widowControl/>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碳钢板</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w:t>
                  </w:r>
                </w:p>
              </w:tc>
              <w:tc>
                <w:tcPr>
                  <w:tcW w:w="1024"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0D0D0D"/>
                      <w:sz w:val="21"/>
                      <w:szCs w:val="21"/>
                    </w:rPr>
                    <w:t>1000</w:t>
                  </w:r>
                </w:p>
              </w:tc>
              <w:tc>
                <w:tcPr>
                  <w:tcW w:w="1313" w:type="dxa"/>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eastAsia" w:cs="Times New Roman"/>
                      <w:color w:val="0D0D0D"/>
                      <w:sz w:val="21"/>
                      <w:szCs w:val="21"/>
                      <w:lang w:val="en-US" w:eastAsia="zh-CN"/>
                    </w:rPr>
                    <w:t>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27" w:hRule="exact"/>
                <w:jc w:val="center"/>
              </w:trPr>
              <w:tc>
                <w:tcPr>
                  <w:tcW w:w="371"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2</w:t>
                  </w:r>
                </w:p>
              </w:tc>
              <w:tc>
                <w:tcPr>
                  <w:tcW w:w="980"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不锈钢板</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w:t>
                  </w:r>
                </w:p>
              </w:tc>
              <w:tc>
                <w:tcPr>
                  <w:tcW w:w="1024"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50</w:t>
                  </w:r>
                </w:p>
              </w:tc>
              <w:tc>
                <w:tcPr>
                  <w:tcW w:w="1313" w:type="dxa"/>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66" w:hRule="exact"/>
                <w:jc w:val="center"/>
              </w:trPr>
              <w:tc>
                <w:tcPr>
                  <w:tcW w:w="371"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3</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氧气</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Cs/>
                      <w:sz w:val="21"/>
                      <w:szCs w:val="21"/>
                    </w:rPr>
                    <w:t>12±0.5Mpa</w:t>
                  </w:r>
                  <w:r>
                    <w:rPr>
                      <w:rFonts w:hint="default" w:ascii="Times New Roman" w:hAnsi="Times New Roman" w:eastAsia="宋体" w:cs="Times New Roman"/>
                      <w:sz w:val="21"/>
                      <w:szCs w:val="21"/>
                    </w:rPr>
                    <w:t>/瓶</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40L</w:t>
                  </w:r>
                  <w:r>
                    <w:rPr>
                      <w:rFonts w:hint="default" w:ascii="Times New Roman" w:hAnsi="Times New Roman" w:eastAsia="宋体" w:cs="Times New Roman"/>
                      <w:sz w:val="21"/>
                      <w:szCs w:val="21"/>
                    </w:rPr>
                    <w:t>/瓶</w:t>
                  </w:r>
                </w:p>
              </w:tc>
              <w:tc>
                <w:tcPr>
                  <w:tcW w:w="1024"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30瓶</w:t>
                  </w:r>
                </w:p>
              </w:tc>
              <w:tc>
                <w:tcPr>
                  <w:tcW w:w="1313" w:type="dxa"/>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18</w:t>
                  </w:r>
                  <w:r>
                    <w:rPr>
                      <w:rFonts w:hint="default" w:ascii="Times New Roman" w:hAnsi="Times New Roman" w:eastAsia="宋体" w:cs="Times New Roman"/>
                      <w:color w:val="0D0D0D"/>
                      <w:sz w:val="21"/>
                      <w:szCs w:val="21"/>
                    </w:rPr>
                    <w:t>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81" w:hRule="exact"/>
                <w:jc w:val="center"/>
              </w:trPr>
              <w:tc>
                <w:tcPr>
                  <w:tcW w:w="371"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4</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乙炔</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31±0.5kg/瓶</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40L</w:t>
                  </w:r>
                  <w:r>
                    <w:rPr>
                      <w:rFonts w:hint="default" w:ascii="Times New Roman" w:hAnsi="Times New Roman" w:eastAsia="宋体" w:cs="Times New Roman"/>
                      <w:sz w:val="21"/>
                      <w:szCs w:val="21"/>
                    </w:rPr>
                    <w:t>/瓶</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10瓶</w:t>
                  </w:r>
                </w:p>
              </w:tc>
              <w:tc>
                <w:tcPr>
                  <w:tcW w:w="1313" w:type="dxa"/>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6</w:t>
                  </w:r>
                  <w:r>
                    <w:rPr>
                      <w:rFonts w:hint="default" w:ascii="Times New Roman" w:hAnsi="Times New Roman" w:eastAsia="宋体" w:cs="Times New Roman"/>
                      <w:color w:val="0D0D0D"/>
                      <w:sz w:val="21"/>
                      <w:szCs w:val="21"/>
                    </w:rPr>
                    <w:t>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31" w:hRule="exact"/>
                <w:jc w:val="center"/>
              </w:trPr>
              <w:tc>
                <w:tcPr>
                  <w:tcW w:w="371"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5</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氩气</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12±0.5Mpa</w:t>
                  </w:r>
                  <w:r>
                    <w:rPr>
                      <w:rFonts w:hint="default" w:ascii="Times New Roman" w:hAnsi="Times New Roman" w:eastAsia="宋体" w:cs="Times New Roman"/>
                      <w:sz w:val="21"/>
                      <w:szCs w:val="21"/>
                    </w:rPr>
                    <w:t>/瓶</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5瓶</w:t>
                  </w:r>
                </w:p>
              </w:tc>
              <w:tc>
                <w:tcPr>
                  <w:tcW w:w="1313" w:type="dxa"/>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3</w:t>
                  </w:r>
                  <w:r>
                    <w:rPr>
                      <w:rFonts w:hint="default" w:ascii="Times New Roman" w:hAnsi="Times New Roman" w:eastAsia="宋体" w:cs="Times New Roman"/>
                      <w:color w:val="0D0D0D"/>
                      <w:sz w:val="21"/>
                      <w:szCs w:val="21"/>
                    </w:rPr>
                    <w:t>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19" w:hRule="exact"/>
                <w:jc w:val="center"/>
              </w:trPr>
              <w:tc>
                <w:tcPr>
                  <w:tcW w:w="371"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6</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润滑油</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170kg/桶</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color w:val="0D0D0D"/>
                      <w:sz w:val="21"/>
                      <w:szCs w:val="21"/>
                    </w:rPr>
                    <w:t>0.85</w:t>
                  </w:r>
                </w:p>
              </w:tc>
              <w:tc>
                <w:tcPr>
                  <w:tcW w:w="1313" w:type="dxa"/>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0.</w:t>
                  </w:r>
                  <w:r>
                    <w:rPr>
                      <w:rFonts w:hint="eastAsia" w:cs="Times New Roman"/>
                      <w:color w:val="0D0D0D"/>
                      <w:sz w:val="21"/>
                      <w:szCs w:val="21"/>
                      <w:lang w:val="en-US" w:eastAsia="zh-CN"/>
                    </w:rPr>
                    <w:t>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33" w:hRule="exact"/>
                <w:jc w:val="center"/>
              </w:trPr>
              <w:tc>
                <w:tcPr>
                  <w:tcW w:w="371"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7</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焊条</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钛钙型焊条；不含铅</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0.05</w:t>
                  </w:r>
                </w:p>
              </w:tc>
              <w:tc>
                <w:tcPr>
                  <w:tcW w:w="1313" w:type="dxa"/>
                  <w:vAlign w:val="center"/>
                </w:tcPr>
                <w:p>
                  <w:pPr>
                    <w:keepNext w:val="0"/>
                    <w:keepLines w:val="0"/>
                    <w:pageBreakBefore w:val="0"/>
                    <w:kinsoku/>
                    <w:wordWrap/>
                    <w:overflowPunct/>
                    <w:topLinePunct w:val="0"/>
                    <w:bidi w:val="0"/>
                    <w:spacing w:line="36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0.0</w:t>
                  </w:r>
                  <w:r>
                    <w:rPr>
                      <w:rFonts w:hint="eastAsia" w:cs="Times New Roman"/>
                      <w:color w:val="0D0D0D"/>
                      <w:sz w:val="21"/>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76" w:hRule="exact"/>
                <w:jc w:val="center"/>
              </w:trPr>
              <w:tc>
                <w:tcPr>
                  <w:tcW w:w="371"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8</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焊丝</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碳钢焊丝</w:t>
                  </w:r>
                  <w:r>
                    <w:rPr>
                      <w:rFonts w:hint="default" w:ascii="Times New Roman" w:hAnsi="Times New Roman" w:eastAsia="宋体" w:cs="Times New Roman"/>
                      <w:bCs/>
                      <w:sz w:val="21"/>
                      <w:szCs w:val="21"/>
                      <w:lang w:eastAsia="zh-CN"/>
                    </w:rPr>
                    <w:t>；</w:t>
                  </w:r>
                  <w:r>
                    <w:rPr>
                      <w:rFonts w:hint="default" w:ascii="Times New Roman" w:hAnsi="Times New Roman" w:eastAsia="宋体" w:cs="Times New Roman"/>
                      <w:bCs/>
                      <w:sz w:val="21"/>
                      <w:szCs w:val="21"/>
                    </w:rPr>
                    <w:t>不含铅</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5.5</w:t>
                  </w:r>
                </w:p>
              </w:tc>
              <w:tc>
                <w:tcPr>
                  <w:tcW w:w="1313" w:type="dxa"/>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587" w:hRule="exact"/>
                <w:jc w:val="center"/>
              </w:trPr>
              <w:tc>
                <w:tcPr>
                  <w:tcW w:w="371"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9</w:t>
                  </w:r>
                </w:p>
              </w:tc>
              <w:tc>
                <w:tcPr>
                  <w:tcW w:w="980"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lang w:eastAsia="zh-CN"/>
                    </w:rPr>
                    <w:t>焊剂</w:t>
                  </w:r>
                </w:p>
              </w:tc>
              <w:tc>
                <w:tcPr>
                  <w:tcW w:w="1875" w:type="pct"/>
                  <w:vAlign w:val="center"/>
                </w:tcPr>
                <w:p>
                  <w:pPr>
                    <w:keepNext w:val="0"/>
                    <w:keepLines w:val="0"/>
                    <w:pageBreakBefore w:val="0"/>
                    <w:kinsoku/>
                    <w:wordWrap/>
                    <w:overflowPunct/>
                    <w:topLinePunct w:val="0"/>
                    <w:bidi w:val="0"/>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低锰高硅中氟焊剂</w:t>
                  </w:r>
                  <w:r>
                    <w:rPr>
                      <w:rFonts w:hint="default" w:ascii="Times New Roman" w:hAnsi="Times New Roman" w:eastAsia="宋体" w:cs="Times New Roman"/>
                      <w:bCs/>
                      <w:sz w:val="21"/>
                      <w:szCs w:val="21"/>
                      <w:lang w:eastAsia="zh-CN"/>
                    </w:rPr>
                    <w:t>；</w:t>
                  </w:r>
                  <w:r>
                    <w:rPr>
                      <w:rFonts w:hint="default" w:ascii="Times New Roman" w:hAnsi="Times New Roman" w:eastAsia="宋体" w:cs="Times New Roman"/>
                      <w:bCs/>
                      <w:sz w:val="21"/>
                      <w:szCs w:val="21"/>
                    </w:rPr>
                    <w:t>灰色玻璃颗粒</w:t>
                  </w:r>
                </w:p>
              </w:tc>
              <w:tc>
                <w:tcPr>
                  <w:tcW w:w="1024" w:type="pct"/>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lang w:val="en-US" w:eastAsia="zh-CN"/>
                    </w:rPr>
                    <w:t>6.6</w:t>
                  </w:r>
                </w:p>
              </w:tc>
              <w:tc>
                <w:tcPr>
                  <w:tcW w:w="1313" w:type="dxa"/>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color w:val="0D0D0D"/>
                      <w:sz w:val="21"/>
                      <w:szCs w:val="21"/>
                      <w:lang w:val="en-US" w:eastAsia="zh-CN"/>
                    </w:rPr>
                    <w:t>3.96</w:t>
                  </w:r>
                </w:p>
              </w:tc>
            </w:tr>
          </w:tbl>
          <w:p>
            <w:pPr>
              <w:pStyle w:val="2"/>
              <w:spacing w:line="360" w:lineRule="auto"/>
              <w:ind w:firstLine="422" w:firstLineChars="200"/>
              <w:rPr>
                <w:rFonts w:hint="default" w:ascii="Times New Roman" w:hAnsi="Times New Roman" w:eastAsia="宋体" w:cs="Times New Roman"/>
                <w:b/>
                <w:bCs/>
                <w:sz w:val="21"/>
                <w:szCs w:val="21"/>
                <w:highlight w:val="none"/>
                <w:lang w:eastAsia="zh-CN"/>
              </w:rPr>
            </w:pPr>
            <w:r>
              <w:rPr>
                <w:rFonts w:hint="eastAsia" w:ascii="Times New Roman" w:eastAsia="宋体" w:cs="Times New Roman"/>
                <w:b/>
                <w:bCs/>
                <w:sz w:val="21"/>
                <w:szCs w:val="21"/>
                <w:highlight w:val="none"/>
                <w:lang w:val="en-US" w:eastAsia="zh-CN"/>
              </w:rPr>
              <w:t>小结：本次验收项目为部分验收，实际验收产能为</w:t>
            </w:r>
            <w:r>
              <w:rPr>
                <w:rFonts w:hint="default" w:ascii="Times New Roman" w:hAnsi="Times New Roman" w:eastAsia="宋体" w:cs="Times New Roman"/>
                <w:b/>
                <w:bCs/>
                <w:sz w:val="21"/>
                <w:szCs w:val="21"/>
                <w:highlight w:val="none"/>
                <w:u w:val="none"/>
              </w:rPr>
              <w:t>年产</w:t>
            </w:r>
            <w:r>
              <w:rPr>
                <w:rFonts w:hint="default" w:ascii="Times New Roman" w:hAnsi="Times New Roman" w:cs="Times New Roman"/>
                <w:b/>
                <w:bCs/>
                <w:sz w:val="21"/>
                <w:szCs w:val="21"/>
                <w:highlight w:val="none"/>
                <w:u w:val="none"/>
                <w:lang w:val="en-US" w:eastAsia="zh-CN"/>
              </w:rPr>
              <w:t>3</w:t>
            </w:r>
            <w:r>
              <w:rPr>
                <w:rFonts w:hint="default" w:ascii="Times New Roman" w:hAnsi="Times New Roman" w:eastAsia="宋体" w:cs="Times New Roman"/>
                <w:b/>
                <w:bCs/>
                <w:sz w:val="21"/>
                <w:szCs w:val="21"/>
                <w:highlight w:val="none"/>
                <w:u w:val="none"/>
              </w:rPr>
              <w:t>万只</w:t>
            </w:r>
            <w:r>
              <w:rPr>
                <w:rFonts w:hint="default" w:ascii="Times New Roman" w:hAnsi="Times New Roman" w:eastAsia="宋体" w:cs="Times New Roman"/>
                <w:b/>
                <w:bCs/>
                <w:sz w:val="21"/>
                <w:szCs w:val="21"/>
                <w:u w:val="none"/>
              </w:rPr>
              <w:t>封头</w:t>
            </w:r>
            <w:r>
              <w:rPr>
                <w:rFonts w:hint="default" w:ascii="Times New Roman" w:hAnsi="Times New Roman" w:eastAsia="宋体" w:cs="Times New Roman"/>
                <w:b/>
                <w:bCs/>
                <w:kern w:val="0"/>
                <w:sz w:val="21"/>
                <w:szCs w:val="21"/>
                <w:lang w:val="en-US" w:eastAsia="zh-CN"/>
              </w:rPr>
              <w:t>生产能力。</w:t>
            </w:r>
            <w:r>
              <w:rPr>
                <w:rFonts w:hint="eastAsia" w:ascii="宋体" w:hAnsi="宋体" w:eastAsia="宋体"/>
                <w:b/>
                <w:bCs/>
                <w:sz w:val="21"/>
                <w:szCs w:val="24"/>
              </w:rPr>
              <w:t>原辅料使用量均按实际</w:t>
            </w:r>
            <w:r>
              <w:rPr>
                <w:rFonts w:hint="eastAsia" w:ascii="宋体" w:hAnsi="宋体" w:eastAsia="宋体"/>
                <w:b/>
                <w:bCs/>
                <w:sz w:val="21"/>
                <w:szCs w:val="24"/>
                <w:lang w:val="en-US" w:eastAsia="zh-CN"/>
              </w:rPr>
              <w:t>验收产能</w:t>
            </w:r>
            <w:r>
              <w:rPr>
                <w:rFonts w:hint="eastAsia" w:ascii="宋体" w:hAnsi="宋体" w:eastAsia="宋体"/>
                <w:b/>
                <w:bCs/>
                <w:sz w:val="21"/>
                <w:szCs w:val="24"/>
              </w:rPr>
              <w:t>核算</w:t>
            </w:r>
            <w:r>
              <w:rPr>
                <w:rFonts w:hint="default" w:ascii="Times New Roman" w:hAnsi="Times New Roman" w:eastAsia="宋体" w:cs="Times New Roman"/>
                <w:b/>
                <w:bCs/>
                <w:sz w:val="21"/>
                <w:szCs w:val="21"/>
                <w:highlight w:val="none"/>
                <w:lang w:eastAsia="zh-CN"/>
              </w:rPr>
              <w:t>。</w:t>
            </w:r>
          </w:p>
          <w:p>
            <w:pPr>
              <w:pStyle w:val="2"/>
              <w:spacing w:line="500" w:lineRule="exact"/>
              <w:jc w:val="both"/>
              <w:rPr>
                <w:rStyle w:val="875"/>
                <w:rFonts w:hint="eastAsia" w:ascii="Times New Roman"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9" w:hRule="atLeast"/>
          <w:jc w:val="center"/>
        </w:trPr>
        <w:tc>
          <w:tcPr>
            <w:tcW w:w="5000" w:type="pct"/>
          </w:tcPr>
          <w:p>
            <w:pPr>
              <w:pStyle w:val="2"/>
              <w:keepNext w:val="0"/>
              <w:keepLines w:val="0"/>
              <w:pageBreakBefore w:val="0"/>
              <w:widowControl/>
              <w:kinsoku/>
              <w:wordWrap/>
              <w:overflowPunct/>
              <w:topLinePunct w:val="0"/>
              <w:autoSpaceDE/>
              <w:autoSpaceDN/>
              <w:bidi w:val="0"/>
              <w:adjustRightInd/>
              <w:snapToGrid/>
              <w:spacing w:line="360" w:lineRule="auto"/>
              <w:textAlignment w:val="auto"/>
              <w:rPr>
                <w:rStyle w:val="875"/>
                <w:rFonts w:ascii="Times New Roman" w:eastAsiaTheme="minorEastAsia"/>
                <w:b/>
                <w:highlight w:val="none"/>
              </w:rPr>
            </w:pPr>
            <w:r>
              <w:rPr>
                <w:rStyle w:val="875"/>
                <w:rFonts w:ascii="Times New Roman" w:eastAsiaTheme="minorEastAsia"/>
                <w:b/>
                <w:highlight w:val="none"/>
              </w:rPr>
              <w:t>主要工艺流程</w:t>
            </w:r>
            <w:r>
              <w:rPr>
                <w:rStyle w:val="875"/>
                <w:rFonts w:hint="eastAsia" w:ascii="Times New Roman" w:eastAsiaTheme="minorEastAsia"/>
                <w:b/>
                <w:highlight w:val="none"/>
              </w:rPr>
              <w:t>：</w:t>
            </w:r>
          </w:p>
          <w:p>
            <w:pPr>
              <w:pStyle w:val="2"/>
              <w:keepNext w:val="0"/>
              <w:keepLines w:val="0"/>
              <w:pageBreakBefore w:val="0"/>
              <w:widowControl/>
              <w:kinsoku/>
              <w:wordWrap/>
              <w:overflowPunct/>
              <w:topLinePunct w:val="0"/>
              <w:autoSpaceDE/>
              <w:autoSpaceDN/>
              <w:bidi w:val="0"/>
              <w:adjustRightInd/>
              <w:snapToGrid/>
              <w:spacing w:line="360" w:lineRule="auto"/>
              <w:ind w:right="0" w:firstLine="480"/>
              <w:textAlignment w:val="auto"/>
              <w:rPr>
                <w:rFonts w:hint="eastAsia" w:ascii="宋体" w:hAnsi="宋体" w:eastAsia="宋体" w:cs="宋体"/>
              </w:rPr>
            </w:pPr>
            <w:r>
              <w:rPr>
                <w:rFonts w:hint="default" w:ascii="Times New Roman" w:hAnsi="Times New Roman" w:eastAsia="宋体" w:cs="Times New Roman"/>
                <w:color w:val="0D0D0D"/>
                <w:sz w:val="24"/>
                <w:szCs w:val="24"/>
                <w:lang w:eastAsia="zh-CN"/>
              </w:rPr>
              <w:t>本次验收项目产品主要为</w:t>
            </w:r>
            <w:r>
              <w:rPr>
                <w:rFonts w:hint="default" w:ascii="Times New Roman" w:hAnsi="Times New Roman" w:eastAsia="宋体" w:cs="Times New Roman"/>
                <w:color w:val="0D0D0D"/>
                <w:sz w:val="24"/>
                <w:szCs w:val="24"/>
                <w:lang w:val="en-US" w:eastAsia="zh-CN"/>
              </w:rPr>
              <w:t>封头</w:t>
            </w:r>
            <w:r>
              <w:rPr>
                <w:rFonts w:hint="default" w:ascii="Times New Roman" w:hAnsi="Times New Roman" w:eastAsia="宋体" w:cs="Times New Roman"/>
                <w:color w:val="0D0D0D"/>
                <w:sz w:val="24"/>
                <w:szCs w:val="24"/>
                <w:lang w:eastAsia="zh-CN"/>
              </w:rPr>
              <w:t>，</w:t>
            </w:r>
            <w:r>
              <w:rPr>
                <w:rFonts w:hint="eastAsia" w:ascii="Times New Roman" w:hAnsi="Times New Roman" w:eastAsia="宋体" w:cs="Times New Roman"/>
                <w:color w:val="0D0D0D"/>
                <w:sz w:val="24"/>
                <w:szCs w:val="24"/>
                <w:lang w:val="en-US" w:eastAsia="zh-CN"/>
              </w:rPr>
              <w:t>封头</w:t>
            </w:r>
            <w:r>
              <w:rPr>
                <w:rFonts w:hint="default" w:ascii="Times New Roman" w:hAnsi="Times New Roman" w:eastAsia="宋体" w:cs="Times New Roman"/>
                <w:color w:val="0D0D0D"/>
                <w:sz w:val="24"/>
                <w:szCs w:val="24"/>
                <w:lang w:val="en-US" w:eastAsia="zh-CN"/>
              </w:rPr>
              <w:t>分为两种规格，</w:t>
            </w:r>
            <w:r>
              <w:rPr>
                <w:rFonts w:hint="default" w:ascii="Times New Roman" w:hAnsi="Times New Roman" w:eastAsia="宋体" w:cs="Times New Roman"/>
                <w:sz w:val="24"/>
                <w:szCs w:val="24"/>
                <w:lang w:val="en-US" w:eastAsia="zh-CN"/>
              </w:rPr>
              <w:t>根据封头的规格生产工艺略有不同。直径小于两米的封头采用整体压制工艺，直径两米及两米以上的封头采用拼接工艺</w:t>
            </w:r>
            <w:r>
              <w:rPr>
                <w:rFonts w:hint="eastAsia"/>
                <w:color w:val="0D0D0D"/>
                <w:sz w:val="24"/>
                <w:lang w:val="en-US" w:eastAsia="zh-CN"/>
              </w:rPr>
              <w:t>，</w:t>
            </w:r>
            <w:r>
              <w:rPr>
                <w:rFonts w:hint="eastAsia" w:ascii="宋体" w:hAnsi="宋体" w:eastAsia="宋体" w:cs="宋体"/>
                <w:color w:val="0D0D0D"/>
                <w:sz w:val="24"/>
                <w:lang w:val="en-US" w:eastAsia="zh-CN"/>
              </w:rPr>
              <w:t>具体工艺流程图及工艺描述如下：</w:t>
            </w:r>
          </w:p>
          <w:p>
            <w:pPr>
              <w:keepNext w:val="0"/>
              <w:keepLines w:val="0"/>
              <w:pageBreakBefore w:val="0"/>
              <w:kinsoku/>
              <w:wordWrap/>
              <w:overflowPunct/>
              <w:topLinePunct w:val="0"/>
              <w:bidi w:val="0"/>
              <w:adjustRightInd w:val="0"/>
              <w:snapToGrid w:val="0"/>
              <w:spacing w:line="360" w:lineRule="auto"/>
              <w:ind w:firstLine="482" w:firstLineChars="200"/>
              <w:textAlignment w:val="auto"/>
              <w:rPr>
                <w:rFonts w:hint="eastAsia" w:hAnsi="宋体" w:eastAsia="宋体"/>
                <w:b/>
                <w:sz w:val="21"/>
                <w:szCs w:val="21"/>
                <w:lang w:val="en-US" w:eastAsia="zh-CN"/>
              </w:rPr>
            </w:pPr>
            <w:r>
              <w:rPr>
                <w:rFonts w:hint="default" w:ascii="Times New Roman" w:hAnsi="Times New Roman" w:cs="Times New Roman"/>
                <w:b/>
                <w:bCs/>
                <w:kern w:val="0"/>
                <w:sz w:val="24"/>
                <w:szCs w:val="24"/>
              </w:rPr>
              <w:t>（1）</w:t>
            </w:r>
            <w:r>
              <w:rPr>
                <w:rFonts w:hint="eastAsia"/>
                <w:b/>
                <w:bCs/>
                <w:sz w:val="24"/>
                <w:szCs w:val="24"/>
                <w:lang w:val="en-US" w:eastAsia="zh-CN"/>
              </w:rPr>
              <w:t>直径小于两米封头</w:t>
            </w:r>
            <w:r>
              <w:rPr>
                <w:rFonts w:hint="eastAsia" w:cs="Times New Roman"/>
                <w:b/>
                <w:bCs/>
                <w:kern w:val="0"/>
                <w:sz w:val="24"/>
                <w:szCs w:val="24"/>
                <w:lang w:val="en-US" w:eastAsia="zh-CN"/>
              </w:rPr>
              <w:t>生产</w:t>
            </w:r>
            <w:r>
              <w:rPr>
                <w:rFonts w:hint="default" w:ascii="Times New Roman" w:hAnsi="Times New Roman" w:cs="Times New Roman"/>
                <w:b/>
                <w:color w:val="0D0D0D"/>
                <w:sz w:val="24"/>
                <w:szCs w:val="24"/>
              </w:rPr>
              <w:t>工艺</w:t>
            </w:r>
            <w:r>
              <w:rPr>
                <w:rFonts w:hint="eastAsia" w:cs="Times New Roman"/>
                <w:b/>
                <w:color w:val="0D0D0D"/>
                <w:sz w:val="24"/>
                <w:szCs w:val="24"/>
                <w:lang w:eastAsia="zh-CN"/>
              </w:rPr>
              <w:t>：</w:t>
            </w:r>
          </w:p>
          <w:p>
            <w:pPr>
              <w:widowControl w:val="0"/>
              <w:autoSpaceDE w:val="0"/>
              <w:autoSpaceDN w:val="0"/>
              <w:adjustRightInd w:val="0"/>
              <w:spacing w:line="360" w:lineRule="auto"/>
              <w:ind w:firstLine="420" w:firstLineChars="200"/>
              <w:jc w:val="center"/>
              <w:rPr>
                <w:rFonts w:hint="eastAsia" w:hAnsi="宋体"/>
                <w:b/>
                <w:sz w:val="21"/>
                <w:szCs w:val="21"/>
                <w:lang w:val="en-US" w:eastAsia="zh-CN"/>
              </w:rPr>
            </w:pPr>
            <w:r>
              <w:rPr>
                <w:szCs w:val="21"/>
              </w:rPr>
              <w:object>
                <v:shape id="_x0000_i1025" o:spt="75" type="#_x0000_t75" style="height:99.3pt;width:401.95pt;" o:ole="t" filled="f" o:preferrelative="t" stroked="f" coordsize="21600,21600">
                  <v:path/>
                  <v:fill on="f" focussize="0,0"/>
                  <v:stroke on="f"/>
                  <v:imagedata r:id="rId10" o:title=""/>
                  <o:lock v:ext="edit" aspectratio="f"/>
                  <w10:wrap type="none"/>
                  <w10:anchorlock/>
                </v:shape>
                <o:OLEObject Type="Embed" ProgID="Visio.Drawing.15" ShapeID="_x0000_i1025" DrawAspect="Content" ObjectID="_1468075725" r:id="rId9">
                  <o:LockedField>false</o:LockedField>
                </o:OLEObject>
              </w:object>
            </w:r>
          </w:p>
          <w:p>
            <w:pPr>
              <w:widowControl w:val="0"/>
              <w:autoSpaceDE w:val="0"/>
              <w:autoSpaceDN w:val="0"/>
              <w:adjustRightInd w:val="0"/>
              <w:spacing w:line="360" w:lineRule="auto"/>
              <w:jc w:val="center"/>
              <w:rPr>
                <w:rFonts w:hAnsi="宋体"/>
                <w:b/>
                <w:sz w:val="21"/>
                <w:szCs w:val="21"/>
              </w:rPr>
            </w:pPr>
            <w:r>
              <w:rPr>
                <w:rFonts w:hint="eastAsia" w:hAnsi="宋体"/>
                <w:b/>
                <w:sz w:val="21"/>
                <w:szCs w:val="21"/>
              </w:rPr>
              <w:t>图2-</w:t>
            </w:r>
            <w:r>
              <w:rPr>
                <w:rFonts w:hint="eastAsia" w:hAnsi="宋体"/>
                <w:b/>
                <w:sz w:val="21"/>
                <w:szCs w:val="21"/>
                <w:lang w:val="en-US" w:eastAsia="zh-CN"/>
              </w:rPr>
              <w:t>1</w:t>
            </w:r>
            <w:r>
              <w:rPr>
                <w:rFonts w:hint="eastAsia" w:hAnsi="宋体"/>
                <w:b/>
                <w:sz w:val="21"/>
                <w:szCs w:val="21"/>
              </w:rPr>
              <w:t xml:space="preserve"> </w:t>
            </w:r>
            <w:r>
              <w:rPr>
                <w:rFonts w:hint="eastAsia"/>
                <w:b/>
                <w:bCs/>
                <w:sz w:val="21"/>
                <w:szCs w:val="21"/>
                <w:lang w:val="en-US" w:eastAsia="zh-CN"/>
              </w:rPr>
              <w:t>直径小于两米封头</w:t>
            </w:r>
            <w:r>
              <w:rPr>
                <w:rFonts w:hint="eastAsia"/>
                <w:b/>
                <w:color w:val="0D0D0D"/>
                <w:sz w:val="21"/>
                <w:szCs w:val="21"/>
              </w:rPr>
              <w:t>生产</w:t>
            </w:r>
            <w:r>
              <w:rPr>
                <w:b/>
                <w:color w:val="0D0D0D"/>
                <w:sz w:val="21"/>
                <w:szCs w:val="21"/>
              </w:rPr>
              <w:t>工艺</w:t>
            </w:r>
            <w:r>
              <w:rPr>
                <w:rFonts w:hint="eastAsia"/>
                <w:b/>
                <w:color w:val="0D0D0D"/>
                <w:sz w:val="21"/>
                <w:szCs w:val="21"/>
              </w:rPr>
              <w:t>流程图</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工艺流程及产污环节说明：</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D0D0D"/>
                <w:sz w:val="24"/>
                <w:szCs w:val="24"/>
              </w:rPr>
              <w:t>切割：</w:t>
            </w:r>
            <w:r>
              <w:rPr>
                <w:rFonts w:hint="default" w:ascii="Times New Roman" w:hAnsi="Times New Roman" w:eastAsia="宋体" w:cs="Times New Roman"/>
                <w:bCs/>
                <w:color w:val="0D0D0D"/>
                <w:sz w:val="24"/>
                <w:szCs w:val="24"/>
              </w:rPr>
              <w:t>根据产品尺寸要求，</w:t>
            </w:r>
            <w:r>
              <w:rPr>
                <w:rFonts w:hint="default" w:ascii="Times New Roman" w:hAnsi="Times New Roman" w:eastAsia="宋体" w:cs="Times New Roman"/>
                <w:color w:val="0D0D0D"/>
                <w:sz w:val="24"/>
                <w:szCs w:val="24"/>
              </w:rPr>
              <w:t>将外购的碳钢板利用</w:t>
            </w:r>
            <w:r>
              <w:rPr>
                <w:rFonts w:hint="default" w:ascii="Times New Roman" w:hAnsi="Times New Roman" w:eastAsia="宋体" w:cs="Times New Roman"/>
                <w:color w:val="0D0D0D"/>
                <w:sz w:val="24"/>
                <w:szCs w:val="24"/>
                <w:lang w:eastAsia="zh-CN"/>
              </w:rPr>
              <w:t>火焰切割机</w:t>
            </w:r>
            <w:r>
              <w:rPr>
                <w:rFonts w:hint="default" w:ascii="Times New Roman" w:hAnsi="Times New Roman" w:eastAsia="宋体" w:cs="Times New Roman"/>
                <w:color w:val="0D0D0D"/>
                <w:sz w:val="24"/>
                <w:szCs w:val="24"/>
              </w:rPr>
              <w:t>，并使用氧气和</w:t>
            </w:r>
            <w:r>
              <w:rPr>
                <w:rFonts w:hint="default" w:ascii="Times New Roman" w:hAnsi="Times New Roman" w:eastAsia="宋体" w:cs="Times New Roman"/>
                <w:color w:val="0D0D0D"/>
                <w:sz w:val="24"/>
                <w:szCs w:val="24"/>
                <w:lang w:eastAsia="zh-CN"/>
              </w:rPr>
              <w:t>乙炔</w:t>
            </w:r>
            <w:r>
              <w:rPr>
                <w:rFonts w:hint="default" w:ascii="Times New Roman" w:hAnsi="Times New Roman" w:eastAsia="宋体" w:cs="Times New Roman"/>
                <w:color w:val="0D0D0D"/>
                <w:sz w:val="24"/>
                <w:szCs w:val="24"/>
              </w:rPr>
              <w:t>（3：1）作为切割气进行切割。切割气体火焰将被切割的金属预热到能够剧烈燃烧的燃点，再释放出高压氧气流，使金属进一步剧烈氧化并将燃烧产生的熔渣吹掉形成切口，从而切断原料。不锈钢板</w:t>
            </w:r>
            <w:r>
              <w:rPr>
                <w:rFonts w:hint="default" w:ascii="Times New Roman" w:hAnsi="Times New Roman" w:eastAsia="宋体" w:cs="Times New Roman"/>
                <w:color w:val="0D0D0D"/>
                <w:sz w:val="24"/>
                <w:szCs w:val="24"/>
                <w:lang w:eastAsia="zh-CN"/>
              </w:rPr>
              <w:t>利用等离子切割机的高温等离子电弧的热量使工件切口处的金属局部熔化（和蒸发），并借高速等离子的动量排除熔融金属以形成切口，</w:t>
            </w:r>
            <w:r>
              <w:rPr>
                <w:rFonts w:hint="default" w:ascii="Times New Roman" w:hAnsi="Times New Roman" w:eastAsia="宋体" w:cs="Times New Roman"/>
                <w:color w:val="0D0D0D"/>
                <w:sz w:val="24"/>
                <w:szCs w:val="24"/>
              </w:rPr>
              <w:t>在此过程中会产生切割烟尘G1-1</w:t>
            </w:r>
            <w:r>
              <w:rPr>
                <w:rFonts w:hint="default" w:ascii="Times New Roman" w:hAnsi="Times New Roman" w:eastAsia="宋体" w:cs="Times New Roman"/>
                <w:color w:val="0D0D0D"/>
                <w:sz w:val="24"/>
                <w:szCs w:val="24"/>
                <w:lang w:eastAsia="zh-CN"/>
              </w:rPr>
              <w:t>、金属边角料</w:t>
            </w:r>
            <w:r>
              <w:rPr>
                <w:rFonts w:hint="default" w:ascii="Times New Roman" w:hAnsi="Times New Roman" w:eastAsia="宋体" w:cs="Times New Roman"/>
                <w:color w:val="0D0D0D"/>
                <w:sz w:val="24"/>
                <w:szCs w:val="24"/>
                <w:lang w:val="en-US" w:eastAsia="zh-CN"/>
              </w:rPr>
              <w:t>S1-1</w:t>
            </w:r>
            <w:r>
              <w:rPr>
                <w:rFonts w:hint="default" w:ascii="Times New Roman" w:hAnsi="Times New Roman" w:eastAsia="宋体" w:cs="Times New Roman"/>
                <w:color w:val="0D0D0D"/>
                <w:sz w:val="24"/>
                <w:szCs w:val="24"/>
              </w:rPr>
              <w:t>和机械噪声N。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D0D0D"/>
                <w:sz w:val="24"/>
                <w:szCs w:val="24"/>
              </w:rPr>
              <w:t>压制：</w:t>
            </w:r>
            <w:r>
              <w:rPr>
                <w:rFonts w:hint="default" w:ascii="Times New Roman" w:hAnsi="Times New Roman" w:eastAsia="宋体" w:cs="Times New Roman"/>
                <w:color w:val="0D0D0D"/>
                <w:sz w:val="24"/>
                <w:szCs w:val="24"/>
              </w:rPr>
              <w:t>将切割好的钢板利用液压机进行整体压制，压制成产品所需的弧度。在此过程中会产生机械噪声N。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00000"/>
                <w:sz w:val="24"/>
                <w:szCs w:val="24"/>
              </w:rPr>
              <w:t>修边：</w:t>
            </w:r>
            <w:r>
              <w:rPr>
                <w:rFonts w:hint="default" w:ascii="Times New Roman" w:hAnsi="Times New Roman" w:eastAsia="宋体" w:cs="Times New Roman"/>
                <w:color w:val="0D0D0D"/>
                <w:sz w:val="24"/>
                <w:szCs w:val="24"/>
              </w:rPr>
              <w:t>根据产品尺寸要求，利用修边机对半成品进行修边，从而达到满足要求的产品直径。修边是利用高温等离子电弧的热量使工件切口处的金属局部熔化(和蒸发)，并借高速等离子的动量排除熔融金属以形成切口的一种加工方法。在此过程中会产生烟尘G1-2、金属边角料S1-</w:t>
            </w:r>
            <w:r>
              <w:rPr>
                <w:rFonts w:hint="default" w:ascii="Times New Roman" w:hAnsi="Times New Roman" w:eastAsia="宋体" w:cs="Times New Roman"/>
                <w:color w:val="0D0D0D"/>
                <w:sz w:val="24"/>
                <w:szCs w:val="24"/>
                <w:lang w:val="en-US" w:eastAsia="zh-CN"/>
              </w:rPr>
              <w:t>2</w:t>
            </w:r>
            <w:r>
              <w:rPr>
                <w:rFonts w:hint="default" w:ascii="Times New Roman" w:hAnsi="Times New Roman" w:eastAsia="宋体" w:cs="Times New Roman"/>
                <w:color w:val="0D0D0D"/>
                <w:sz w:val="24"/>
                <w:szCs w:val="24"/>
              </w:rPr>
              <w:t>和机械噪声N。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D0D0D"/>
                <w:sz w:val="24"/>
                <w:szCs w:val="24"/>
              </w:rPr>
              <w:t>退火：</w:t>
            </w:r>
            <w:r>
              <w:rPr>
                <w:rFonts w:hint="default" w:ascii="Times New Roman" w:hAnsi="Times New Roman" w:eastAsia="宋体" w:cs="Times New Roman"/>
                <w:color w:val="0D0D0D"/>
                <w:sz w:val="24"/>
                <w:szCs w:val="24"/>
              </w:rPr>
              <w:t>根据客户要求，约60%的封头需要通过高温退火得到奥氏体达到消磁的目的，利用电炉将工件加热至900℃左右，时长为3-4h，退火后进行自然冷却。</w:t>
            </w:r>
          </w:p>
          <w:p>
            <w:pPr>
              <w:pStyle w:val="1047"/>
              <w:keepNext w:val="0"/>
              <w:keepLines w:val="0"/>
              <w:pageBreakBefore w:val="0"/>
              <w:widowControl/>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b w:val="0"/>
                <w:bCs/>
                <w:color w:val="0D0D0D"/>
                <w:sz w:val="24"/>
                <w:szCs w:val="24"/>
                <w:lang w:val="en-US" w:eastAsia="zh-CN"/>
              </w:rPr>
            </w:pPr>
            <w:r>
              <w:rPr>
                <w:rFonts w:hint="default" w:ascii="Times New Roman" w:hAnsi="Times New Roman" w:eastAsia="宋体" w:cs="Times New Roman"/>
                <w:color w:val="0D0D0D"/>
                <w:sz w:val="24"/>
                <w:szCs w:val="24"/>
                <w:lang w:val="en-US" w:eastAsia="zh-CN"/>
              </w:rPr>
              <w:t>成品：</w:t>
            </w:r>
            <w:r>
              <w:rPr>
                <w:rFonts w:hint="default" w:ascii="Times New Roman" w:hAnsi="Times New Roman" w:eastAsia="宋体" w:cs="Times New Roman"/>
                <w:b w:val="0"/>
                <w:bCs/>
                <w:color w:val="0D0D0D"/>
                <w:sz w:val="24"/>
                <w:szCs w:val="24"/>
                <w:lang w:val="en-US" w:eastAsia="zh-CN"/>
              </w:rPr>
              <w:t>成品入库。</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eastAsia="宋体"/>
                <w:b/>
                <w:bCs w:val="0"/>
                <w:sz w:val="24"/>
                <w:lang w:eastAsia="zh-CN"/>
              </w:rPr>
            </w:pPr>
            <w:r>
              <w:rPr>
                <w:rFonts w:hint="default" w:ascii="Times New Roman" w:hAnsi="Times New Roman" w:cs="Times New Roman"/>
                <w:b/>
                <w:bCs/>
                <w:kern w:val="0"/>
                <w:sz w:val="24"/>
                <w:szCs w:val="24"/>
              </w:rPr>
              <w:t>（</w:t>
            </w:r>
            <w:r>
              <w:rPr>
                <w:rFonts w:hint="eastAsia" w:ascii="Times New Roman" w:hAnsi="Times New Roman" w:cs="Times New Roman"/>
                <w:b/>
                <w:bCs/>
                <w:kern w:val="0"/>
                <w:sz w:val="24"/>
                <w:szCs w:val="24"/>
                <w:lang w:val="en-US" w:eastAsia="zh-CN"/>
              </w:rPr>
              <w:t>2</w:t>
            </w:r>
            <w:r>
              <w:rPr>
                <w:rFonts w:hint="default" w:ascii="Times New Roman" w:hAnsi="Times New Roman" w:cs="Times New Roman"/>
                <w:b/>
                <w:bCs/>
                <w:kern w:val="0"/>
                <w:sz w:val="24"/>
                <w:szCs w:val="24"/>
              </w:rPr>
              <w:t>）</w:t>
            </w:r>
            <w:r>
              <w:rPr>
                <w:rFonts w:hint="eastAsia"/>
                <w:b/>
                <w:bCs/>
                <w:sz w:val="24"/>
                <w:szCs w:val="24"/>
                <w:lang w:val="en-US" w:eastAsia="zh-CN"/>
              </w:rPr>
              <w:t>直径大于两米封头</w:t>
            </w:r>
            <w:r>
              <w:rPr>
                <w:rFonts w:hint="eastAsia" w:cs="Times New Roman"/>
                <w:b/>
                <w:bCs/>
                <w:kern w:val="0"/>
                <w:sz w:val="24"/>
                <w:szCs w:val="24"/>
                <w:lang w:val="en-US" w:eastAsia="zh-CN"/>
              </w:rPr>
              <w:t>生产</w:t>
            </w:r>
            <w:r>
              <w:rPr>
                <w:rFonts w:hint="default" w:ascii="Times New Roman" w:hAnsi="Times New Roman" w:cs="Times New Roman"/>
                <w:b/>
                <w:color w:val="0D0D0D"/>
                <w:sz w:val="24"/>
                <w:szCs w:val="24"/>
              </w:rPr>
              <w:t>工艺</w:t>
            </w:r>
            <w:r>
              <w:rPr>
                <w:rFonts w:hint="eastAsia" w:cs="Times New Roman"/>
                <w:b/>
                <w:color w:val="0D0D0D"/>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b/>
                <w:bCs w:val="0"/>
                <w:sz w:val="24"/>
              </w:rPr>
            </w:pPr>
            <w:r>
              <w:rPr>
                <w:szCs w:val="21"/>
              </w:rPr>
              <w:object>
                <v:shape id="_x0000_i1026" o:spt="75" type="#_x0000_t75" style="height:131.85pt;width:422.15pt;" o:ole="t" filled="f" o:preferrelative="t" stroked="f" coordsize="21600,21600">
                  <v:path/>
                  <v:fill on="f" focussize="0,0"/>
                  <v:stroke on="f"/>
                  <v:imagedata r:id="rId12" o:title=""/>
                  <o:lock v:ext="edit" aspectratio="f"/>
                  <w10:wrap type="none"/>
                  <w10:anchorlock/>
                </v:shape>
                <o:OLEObject Type="Embed" ProgID="Visio.Drawing.15" ShapeID="_x0000_i1026" DrawAspect="Content" ObjectID="_1468075726" r:id="rId11">
                  <o:LockedField>false</o:LockedField>
                </o:OLEObject>
              </w:object>
            </w:r>
          </w:p>
          <w:p>
            <w:pPr>
              <w:widowControl w:val="0"/>
              <w:autoSpaceDE w:val="0"/>
              <w:autoSpaceDN w:val="0"/>
              <w:adjustRightInd w:val="0"/>
              <w:spacing w:line="360" w:lineRule="auto"/>
              <w:jc w:val="center"/>
              <w:rPr>
                <w:rFonts w:hint="eastAsia"/>
                <w:b/>
                <w:bCs w:val="0"/>
                <w:sz w:val="24"/>
              </w:rPr>
            </w:pPr>
            <w:r>
              <w:rPr>
                <w:rFonts w:hint="eastAsia" w:hAnsi="宋体"/>
                <w:b/>
                <w:sz w:val="21"/>
                <w:szCs w:val="21"/>
              </w:rPr>
              <w:t>图2-</w:t>
            </w:r>
            <w:r>
              <w:rPr>
                <w:rFonts w:hint="eastAsia" w:hAnsi="宋体"/>
                <w:b/>
                <w:sz w:val="21"/>
                <w:szCs w:val="21"/>
                <w:lang w:val="en-US" w:eastAsia="zh-CN"/>
              </w:rPr>
              <w:t>3</w:t>
            </w:r>
            <w:r>
              <w:rPr>
                <w:rFonts w:hint="eastAsia" w:hAnsi="宋体"/>
                <w:b/>
                <w:sz w:val="21"/>
                <w:szCs w:val="21"/>
              </w:rPr>
              <w:t xml:space="preserve"> </w:t>
            </w:r>
            <w:r>
              <w:rPr>
                <w:rFonts w:hint="eastAsia"/>
                <w:b/>
                <w:bCs/>
                <w:sz w:val="21"/>
                <w:szCs w:val="21"/>
                <w:lang w:val="en-US" w:eastAsia="zh-CN"/>
              </w:rPr>
              <w:t>直径大于两米封头</w:t>
            </w:r>
            <w:r>
              <w:rPr>
                <w:rFonts w:hint="eastAsia"/>
                <w:b/>
                <w:color w:val="0D0D0D"/>
                <w:sz w:val="21"/>
                <w:szCs w:val="21"/>
              </w:rPr>
              <w:t>生产</w:t>
            </w:r>
            <w:r>
              <w:rPr>
                <w:b/>
                <w:color w:val="0D0D0D"/>
                <w:sz w:val="21"/>
                <w:szCs w:val="21"/>
              </w:rPr>
              <w:t>工艺</w:t>
            </w:r>
            <w:r>
              <w:rPr>
                <w:rFonts w:hint="eastAsia"/>
                <w:b/>
                <w:color w:val="0D0D0D"/>
                <w:sz w:val="21"/>
                <w:szCs w:val="21"/>
              </w:rPr>
              <w:t>流程图</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工艺流程及产污环节说明：</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D0D0D"/>
                <w:sz w:val="24"/>
                <w:szCs w:val="24"/>
              </w:rPr>
              <w:t>切割：</w:t>
            </w:r>
            <w:r>
              <w:rPr>
                <w:rFonts w:hint="default" w:ascii="Times New Roman" w:hAnsi="Times New Roman" w:eastAsia="宋体" w:cs="Times New Roman"/>
                <w:bCs/>
                <w:color w:val="0D0D0D"/>
                <w:sz w:val="24"/>
                <w:szCs w:val="24"/>
              </w:rPr>
              <w:t>根据产品尺寸要求，</w:t>
            </w:r>
            <w:r>
              <w:rPr>
                <w:rFonts w:hint="default" w:ascii="Times New Roman" w:hAnsi="Times New Roman" w:eastAsia="宋体" w:cs="Times New Roman"/>
                <w:color w:val="0D0D0D"/>
                <w:sz w:val="24"/>
                <w:szCs w:val="24"/>
              </w:rPr>
              <w:t>将外购的碳钢板和不锈钢板利用</w:t>
            </w:r>
            <w:r>
              <w:rPr>
                <w:rFonts w:hint="default" w:ascii="Times New Roman" w:hAnsi="Times New Roman" w:eastAsia="宋体" w:cs="Times New Roman"/>
                <w:color w:val="0D0D0D"/>
                <w:sz w:val="24"/>
                <w:szCs w:val="24"/>
                <w:lang w:eastAsia="zh-CN"/>
              </w:rPr>
              <w:t>切割机</w:t>
            </w:r>
            <w:r>
              <w:rPr>
                <w:rFonts w:hint="default" w:ascii="Times New Roman" w:hAnsi="Times New Roman" w:eastAsia="宋体" w:cs="Times New Roman"/>
                <w:color w:val="0D0D0D"/>
                <w:sz w:val="24"/>
                <w:szCs w:val="24"/>
              </w:rPr>
              <w:t>，并使用氧气和</w:t>
            </w:r>
            <w:r>
              <w:rPr>
                <w:rFonts w:hint="default" w:ascii="Times New Roman" w:hAnsi="Times New Roman" w:eastAsia="宋体" w:cs="Times New Roman"/>
                <w:color w:val="0D0D0D"/>
                <w:sz w:val="24"/>
                <w:szCs w:val="24"/>
                <w:lang w:eastAsia="zh-CN"/>
              </w:rPr>
              <w:t>乙炔</w:t>
            </w:r>
            <w:r>
              <w:rPr>
                <w:rFonts w:hint="default" w:ascii="Times New Roman" w:hAnsi="Times New Roman" w:eastAsia="宋体" w:cs="Times New Roman"/>
                <w:color w:val="0D0D0D"/>
                <w:sz w:val="24"/>
                <w:szCs w:val="24"/>
              </w:rPr>
              <w:t>（3：1）作为切割气进行切割。切割气体火焰将被切割的金属预热到能够剧烈燃烧的燃点，再释放出高压氧气流，使金属进一步剧烈氧化并将燃烧产生的熔渣吹掉形成切口，从而切断原料。在此过程中会产生切割烟尘G2-1</w:t>
            </w:r>
            <w:r>
              <w:rPr>
                <w:rFonts w:hint="default" w:ascii="Times New Roman" w:hAnsi="Times New Roman" w:eastAsia="宋体" w:cs="Times New Roman"/>
                <w:color w:val="0D0D0D"/>
                <w:sz w:val="24"/>
                <w:szCs w:val="24"/>
                <w:lang w:eastAsia="zh-CN"/>
              </w:rPr>
              <w:t>、金属边角料</w:t>
            </w:r>
            <w:r>
              <w:rPr>
                <w:rFonts w:hint="default" w:ascii="Times New Roman" w:hAnsi="Times New Roman" w:eastAsia="宋体" w:cs="Times New Roman"/>
                <w:color w:val="0D0D0D"/>
                <w:sz w:val="24"/>
                <w:szCs w:val="24"/>
                <w:lang w:val="en-US" w:eastAsia="zh-CN"/>
              </w:rPr>
              <w:t>S2-1</w:t>
            </w:r>
            <w:r>
              <w:rPr>
                <w:rFonts w:hint="default" w:ascii="Times New Roman" w:hAnsi="Times New Roman" w:eastAsia="宋体" w:cs="Times New Roman"/>
                <w:color w:val="0D0D0D"/>
                <w:sz w:val="24"/>
                <w:szCs w:val="24"/>
              </w:rPr>
              <w:t>和机械噪声N。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0D0D0D"/>
                <w:sz w:val="24"/>
                <w:szCs w:val="24"/>
                <w:lang w:eastAsia="zh-CN"/>
              </w:rPr>
            </w:pPr>
            <w:r>
              <w:rPr>
                <w:rFonts w:hint="default" w:ascii="Times New Roman" w:hAnsi="Times New Roman" w:eastAsia="宋体" w:cs="Times New Roman"/>
                <w:b/>
                <w:sz w:val="24"/>
                <w:szCs w:val="24"/>
              </w:rPr>
              <w:t>焊接：</w:t>
            </w:r>
            <w:r>
              <w:rPr>
                <w:rFonts w:hint="default" w:ascii="Times New Roman" w:hAnsi="Times New Roman" w:eastAsia="宋体" w:cs="Times New Roman"/>
                <w:bCs/>
                <w:sz w:val="24"/>
                <w:szCs w:val="24"/>
              </w:rPr>
              <w:t>因封头直径较大，需将切割好的板材利用电焊机</w:t>
            </w:r>
            <w:r>
              <w:rPr>
                <w:rFonts w:hint="default" w:ascii="Times New Roman" w:hAnsi="Times New Roman" w:eastAsia="宋体" w:cs="Times New Roman"/>
                <w:bCs/>
                <w:sz w:val="24"/>
                <w:szCs w:val="24"/>
                <w:lang w:eastAsia="zh-CN"/>
              </w:rPr>
              <w:t>根据母材材质</w:t>
            </w:r>
            <w:r>
              <w:rPr>
                <w:rFonts w:hint="default" w:ascii="Times New Roman" w:hAnsi="Times New Roman" w:eastAsia="宋体" w:cs="Times New Roman"/>
                <w:bCs/>
                <w:sz w:val="24"/>
                <w:szCs w:val="24"/>
              </w:rPr>
              <w:t>进行焊接拼合。</w:t>
            </w:r>
            <w:r>
              <w:rPr>
                <w:rFonts w:hint="default" w:ascii="Times New Roman" w:hAnsi="Times New Roman" w:eastAsia="宋体" w:cs="Times New Roman"/>
                <w:bCs/>
                <w:sz w:val="24"/>
                <w:szCs w:val="24"/>
                <w:lang w:eastAsia="zh-CN"/>
              </w:rPr>
              <w:t>①一般</w:t>
            </w:r>
            <w:r>
              <w:rPr>
                <w:rFonts w:hint="default" w:ascii="Times New Roman" w:hAnsi="Times New Roman" w:eastAsia="宋体" w:cs="Times New Roman"/>
                <w:bCs/>
                <w:sz w:val="24"/>
                <w:szCs w:val="24"/>
              </w:rPr>
              <w:t>6～</w:t>
            </w:r>
            <w:r>
              <w:rPr>
                <w:rFonts w:hint="default" w:ascii="Times New Roman" w:hAnsi="Times New Roman" w:eastAsia="宋体" w:cs="Times New Roman"/>
                <w:bCs/>
                <w:sz w:val="24"/>
                <w:szCs w:val="24"/>
                <w:lang w:val="en-US" w:eastAsia="zh-CN"/>
              </w:rPr>
              <w:t>10</w:t>
            </w:r>
            <w:r>
              <w:rPr>
                <w:rFonts w:hint="default" w:ascii="Times New Roman" w:hAnsi="Times New Roman" w:eastAsia="宋体" w:cs="Times New Roman"/>
                <w:bCs/>
                <w:sz w:val="24"/>
                <w:szCs w:val="24"/>
              </w:rPr>
              <w:t>mm的</w:t>
            </w:r>
            <w:r>
              <w:rPr>
                <w:rFonts w:hint="default" w:ascii="Times New Roman" w:hAnsi="Times New Roman" w:eastAsia="宋体" w:cs="Times New Roman"/>
                <w:color w:val="0D0D0D"/>
                <w:sz w:val="24"/>
                <w:szCs w:val="24"/>
                <w:lang w:eastAsia="zh-CN"/>
              </w:rPr>
              <w:t>薄板采用氩弧焊机，焊丝通过丝轮送进，导电嘴导电，在母材与焊丝之间产生电弧，使焊丝和母材熔化，并用惰性气体氩气保护电弧和熔融金属来进行焊接。②</w:t>
            </w:r>
            <w:r>
              <w:rPr>
                <w:rFonts w:hint="default" w:ascii="Times New Roman" w:hAnsi="Times New Roman" w:eastAsia="宋体" w:cs="Times New Roman"/>
                <w:color w:val="0D0D0D"/>
                <w:sz w:val="24"/>
                <w:szCs w:val="24"/>
                <w:lang w:val="en-US" w:eastAsia="zh-CN"/>
              </w:rPr>
              <w:t>10mm以上的</w:t>
            </w:r>
            <w:r>
              <w:rPr>
                <w:rFonts w:hint="default" w:ascii="Times New Roman" w:hAnsi="Times New Roman" w:eastAsia="宋体" w:cs="Times New Roman"/>
                <w:color w:val="0D0D0D"/>
                <w:sz w:val="24"/>
                <w:szCs w:val="24"/>
                <w:lang w:eastAsia="zh-CN"/>
              </w:rPr>
              <w:t>厚板采用埋弧焊，在工件被焊处覆盖着一层30－50mm厚的粒状焊剂，连续送进的焊丝在焊剂层下与焊件间产生电弧，电弧的热量使焊丝、工件和焊剂熔化，形成金属熔池，使它们与空气隔绝。随着焊机自动向前移动，电弧不断熔化前方的焊件金属、焊丝及焊剂，而熔池后方的边缘开始冷却凝固形成焊缝，液态熔渣随后也冷凝形成坚硬的渣壳。③手弧焊因操作灵活方便，根据实际情况采用，将焊条和工件接触引燃电弧，产生高温，焊条和焊件局部加热到融化状态。焊条端部熔化的金属和被熔化的焊件金属熔合在一起，形成熔池，在焊接中，电弧随焊条移动，熔池中的液态金属逐步冷却结晶后便形成焊缝，两焊件被焊接在一起。</w:t>
            </w:r>
            <w:r>
              <w:rPr>
                <w:rFonts w:hint="default" w:ascii="Times New Roman" w:hAnsi="Times New Roman" w:eastAsia="宋体" w:cs="Times New Roman"/>
                <w:bCs/>
                <w:sz w:val="24"/>
                <w:szCs w:val="24"/>
              </w:rPr>
              <w:t>在此过程中会产生焊接烟尘</w:t>
            </w:r>
            <w:r>
              <w:rPr>
                <w:rFonts w:hint="default" w:ascii="Times New Roman" w:hAnsi="Times New Roman" w:eastAsia="宋体" w:cs="Times New Roman"/>
                <w:color w:val="0D0D0D"/>
                <w:sz w:val="24"/>
                <w:szCs w:val="24"/>
              </w:rPr>
              <w:t>G2-2、焊渣S2-</w:t>
            </w:r>
            <w:r>
              <w:rPr>
                <w:rFonts w:hint="default" w:ascii="Times New Roman" w:hAnsi="Times New Roman" w:eastAsia="宋体" w:cs="Times New Roman"/>
                <w:color w:val="0D0D0D"/>
                <w:sz w:val="24"/>
                <w:szCs w:val="24"/>
                <w:lang w:val="en-US" w:eastAsia="zh-CN"/>
              </w:rPr>
              <w:t>2</w:t>
            </w:r>
            <w:r>
              <w:rPr>
                <w:rFonts w:hint="default" w:ascii="Times New Roman" w:hAnsi="Times New Roman" w:eastAsia="宋体" w:cs="Times New Roman"/>
                <w:color w:val="0D0D0D"/>
                <w:sz w:val="24"/>
                <w:szCs w:val="24"/>
              </w:rPr>
              <w:t>和机械噪声N。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b/>
                <w:sz w:val="24"/>
                <w:szCs w:val="24"/>
              </w:rPr>
              <w:t>打磨：</w:t>
            </w:r>
            <w:r>
              <w:rPr>
                <w:rFonts w:hint="default" w:ascii="Times New Roman" w:hAnsi="Times New Roman" w:eastAsia="宋体" w:cs="Times New Roman"/>
                <w:b w:val="0"/>
                <w:bCs/>
                <w:sz w:val="24"/>
                <w:szCs w:val="24"/>
                <w:lang w:eastAsia="zh-CN"/>
              </w:rPr>
              <w:t>根据工艺，</w:t>
            </w:r>
            <w:r>
              <w:rPr>
                <w:rFonts w:hint="default" w:ascii="Times New Roman" w:hAnsi="Times New Roman" w:eastAsia="宋体" w:cs="Times New Roman"/>
                <w:b w:val="0"/>
                <w:bCs/>
                <w:sz w:val="24"/>
                <w:szCs w:val="24"/>
              </w:rPr>
              <w:t>利用</w:t>
            </w:r>
            <w:r>
              <w:rPr>
                <w:rFonts w:hint="default" w:ascii="Times New Roman" w:hAnsi="Times New Roman" w:eastAsia="宋体" w:cs="Times New Roman"/>
                <w:bCs/>
                <w:sz w:val="24"/>
                <w:szCs w:val="24"/>
              </w:rPr>
              <w:t>焊缝打磨机</w:t>
            </w:r>
            <w:r>
              <w:rPr>
                <w:rFonts w:hint="default" w:ascii="Times New Roman" w:hAnsi="Times New Roman" w:eastAsia="宋体" w:cs="Times New Roman"/>
                <w:bCs/>
                <w:sz w:val="24"/>
                <w:szCs w:val="24"/>
                <w:lang w:eastAsia="zh-CN"/>
              </w:rPr>
              <w:t>或抛光机</w:t>
            </w:r>
            <w:r>
              <w:rPr>
                <w:rFonts w:hint="default" w:ascii="Times New Roman" w:hAnsi="Times New Roman" w:eastAsia="宋体" w:cs="Times New Roman"/>
                <w:bCs/>
                <w:sz w:val="24"/>
                <w:szCs w:val="24"/>
              </w:rPr>
              <w:t>将焊接处打磨平整，打磨</w:t>
            </w:r>
            <w:r>
              <w:rPr>
                <w:rFonts w:hint="default" w:ascii="Times New Roman" w:hAnsi="Times New Roman" w:eastAsia="宋体" w:cs="Times New Roman"/>
                <w:bCs/>
                <w:sz w:val="24"/>
                <w:szCs w:val="24"/>
                <w:lang w:eastAsia="zh-CN"/>
              </w:rPr>
              <w:t>会产生打磨粉尘</w:t>
            </w:r>
            <w:r>
              <w:rPr>
                <w:rFonts w:hint="default" w:ascii="Times New Roman" w:hAnsi="Times New Roman" w:eastAsia="宋体" w:cs="Times New Roman"/>
                <w:bCs/>
                <w:sz w:val="24"/>
                <w:szCs w:val="24"/>
              </w:rPr>
              <w:t>。在此过程中会产生</w:t>
            </w:r>
            <w:r>
              <w:rPr>
                <w:rFonts w:hint="default" w:ascii="Times New Roman" w:hAnsi="Times New Roman" w:eastAsia="宋体" w:cs="Times New Roman"/>
                <w:color w:val="0D0D0D"/>
                <w:sz w:val="24"/>
                <w:szCs w:val="24"/>
              </w:rPr>
              <w:t>机械噪声N</w:t>
            </w:r>
            <w:r>
              <w:rPr>
                <w:rFonts w:hint="default" w:ascii="Times New Roman" w:hAnsi="Times New Roman" w:eastAsia="宋体" w:cs="Times New Roman"/>
                <w:color w:val="0D0D0D"/>
                <w:sz w:val="24"/>
                <w:szCs w:val="24"/>
                <w:lang w:eastAsia="zh-CN"/>
              </w:rPr>
              <w:t>、打磨粉尘（</w:t>
            </w:r>
            <w:r>
              <w:rPr>
                <w:rFonts w:hint="default" w:ascii="Times New Roman" w:hAnsi="Times New Roman" w:eastAsia="宋体" w:cs="Times New Roman"/>
                <w:color w:val="0D0D0D"/>
                <w:sz w:val="24"/>
                <w:szCs w:val="24"/>
                <w:lang w:val="en-US" w:eastAsia="zh-CN"/>
              </w:rPr>
              <w:t>G2-3</w:t>
            </w:r>
            <w:r>
              <w:rPr>
                <w:rFonts w:hint="default" w:ascii="Times New Roman" w:hAnsi="Times New Roman" w:eastAsia="宋体" w:cs="Times New Roman"/>
                <w:color w:val="0D0D0D"/>
                <w:sz w:val="24"/>
                <w:szCs w:val="24"/>
                <w:lang w:eastAsia="zh-CN"/>
              </w:rPr>
              <w:t>）</w:t>
            </w:r>
            <w:r>
              <w:rPr>
                <w:rFonts w:hint="default" w:ascii="Times New Roman" w:hAnsi="Times New Roman" w:eastAsia="宋体" w:cs="Times New Roman"/>
                <w:color w:val="0D0D0D"/>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D0D0D"/>
                <w:sz w:val="24"/>
                <w:szCs w:val="24"/>
              </w:rPr>
              <w:t>压制：</w:t>
            </w:r>
            <w:r>
              <w:rPr>
                <w:rFonts w:hint="default" w:ascii="Times New Roman" w:hAnsi="Times New Roman" w:eastAsia="宋体" w:cs="Times New Roman"/>
                <w:color w:val="0D0D0D"/>
                <w:sz w:val="24"/>
                <w:szCs w:val="24"/>
              </w:rPr>
              <w:t>将拼接完钢板利用旋压机组进行整体压制，压制成产品所需的弧度。在此过程中会产生机械噪声N。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b/>
                <w:color w:val="000000"/>
                <w:sz w:val="24"/>
                <w:szCs w:val="24"/>
              </w:rPr>
              <w:t>修边：</w:t>
            </w:r>
            <w:r>
              <w:rPr>
                <w:rFonts w:hint="default" w:ascii="Times New Roman" w:hAnsi="Times New Roman" w:eastAsia="宋体" w:cs="Times New Roman"/>
                <w:color w:val="0D0D0D"/>
                <w:sz w:val="24"/>
                <w:szCs w:val="24"/>
              </w:rPr>
              <w:t>根据产品尺寸要求，利用修边机对半成品进行修边，从而达到满足要求的产品直径。修边是利用高温等离子电弧的热量使工件切口处的金属局部熔化(和蒸发)，并借高速等离子的动量排除熔融金属以形成切口的一种加工方法。在此过程中会产生烟尘</w:t>
            </w:r>
            <w:r>
              <w:rPr>
                <w:rFonts w:hint="default" w:ascii="Times New Roman" w:hAnsi="Times New Roman" w:eastAsia="宋体" w:cs="Times New Roman"/>
                <w:color w:val="0D0D0D"/>
                <w:sz w:val="24"/>
                <w:szCs w:val="24"/>
                <w:lang w:eastAsia="zh-CN"/>
              </w:rPr>
              <w:t>G2-4</w:t>
            </w:r>
            <w:r>
              <w:rPr>
                <w:rFonts w:hint="default" w:ascii="Times New Roman" w:hAnsi="Times New Roman" w:eastAsia="宋体" w:cs="Times New Roman"/>
                <w:color w:val="0D0D0D"/>
                <w:sz w:val="24"/>
                <w:szCs w:val="24"/>
              </w:rPr>
              <w:t>、金属边角料S2-</w:t>
            </w:r>
            <w:r>
              <w:rPr>
                <w:rFonts w:hint="default" w:ascii="Times New Roman" w:hAnsi="Times New Roman" w:eastAsia="宋体" w:cs="Times New Roman"/>
                <w:color w:val="0D0D0D"/>
                <w:sz w:val="24"/>
                <w:szCs w:val="24"/>
                <w:lang w:val="en-US" w:eastAsia="zh-CN"/>
              </w:rPr>
              <w:t>3</w:t>
            </w:r>
            <w:r>
              <w:rPr>
                <w:rFonts w:hint="default" w:ascii="Times New Roman" w:hAnsi="Times New Roman" w:eastAsia="宋体" w:cs="Times New Roman"/>
                <w:color w:val="0D0D0D"/>
                <w:sz w:val="24"/>
                <w:szCs w:val="24"/>
              </w:rPr>
              <w:t>和机械噪声N。</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Cs/>
                <w:color w:val="0D0D0D"/>
                <w:sz w:val="24"/>
                <w:szCs w:val="24"/>
              </w:rPr>
            </w:pPr>
            <w:r>
              <w:rPr>
                <w:rFonts w:hint="default" w:ascii="Times New Roman" w:hAnsi="Times New Roman" w:eastAsia="宋体" w:cs="Times New Roman"/>
                <w:b/>
                <w:color w:val="0D0D0D"/>
                <w:sz w:val="24"/>
                <w:szCs w:val="24"/>
              </w:rPr>
              <w:t>检验：</w:t>
            </w:r>
            <w:r>
              <w:rPr>
                <w:rFonts w:hint="default" w:ascii="Times New Roman" w:hAnsi="Times New Roman" w:eastAsia="宋体" w:cs="Times New Roman"/>
                <w:bCs/>
                <w:color w:val="0D0D0D"/>
                <w:sz w:val="24"/>
                <w:szCs w:val="24"/>
              </w:rPr>
              <w:t>对半成品进行人工检验，检验不合格的产品利用旋压机组进行重新整形，检验合格即为成品。</w:t>
            </w:r>
          </w:p>
          <w:p>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b/>
                <w:bCs/>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b/>
                <w:bCs/>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sz w:val="24"/>
                <w:szCs w:val="24"/>
              </w:rPr>
            </w:pPr>
            <w:r>
              <w:rPr>
                <w:rFonts w:hint="eastAsia"/>
                <w:b/>
                <w:bCs/>
                <w:sz w:val="24"/>
                <w:szCs w:val="24"/>
                <w:highlight w:val="none"/>
                <w:lang w:val="en-US" w:eastAsia="zh-CN"/>
              </w:rPr>
              <w:t>小结：本</w:t>
            </w:r>
            <w:r>
              <w:rPr>
                <w:rFonts w:hint="eastAsia"/>
                <w:b/>
                <w:bCs/>
                <w:sz w:val="24"/>
                <w:szCs w:val="24"/>
                <w:lang w:val="en-US" w:eastAsia="zh-CN"/>
              </w:rPr>
              <w:t>次验收项目为部分验收，实际建设中生产工艺未发生变动。</w:t>
            </w:r>
          </w:p>
        </w:tc>
      </w:tr>
    </w:tbl>
    <w:p>
      <w:pPr>
        <w:pStyle w:val="4"/>
        <w:spacing w:before="0" w:after="0" w:line="500" w:lineRule="exact"/>
        <w:rPr>
          <w:rFonts w:eastAsiaTheme="minorEastAsia"/>
          <w:sz w:val="24"/>
          <w:szCs w:val="24"/>
          <w:highlight w:val="none"/>
        </w:rPr>
      </w:pPr>
      <w:r>
        <w:rPr>
          <w:rFonts w:eastAsiaTheme="minorEastAsia"/>
          <w:sz w:val="24"/>
          <w:szCs w:val="24"/>
          <w:highlight w:val="none"/>
        </w:rPr>
        <w:t>表三</w:t>
      </w:r>
    </w:p>
    <w:tbl>
      <w:tblPr>
        <w:tblStyle w:val="8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9" w:hRule="atLeast"/>
          <w:jc w:val="center"/>
        </w:trPr>
        <w:tc>
          <w:tcPr>
            <w:tcW w:w="5000" w:type="pct"/>
          </w:tcPr>
          <w:p>
            <w:pPr>
              <w:rPr>
                <w:b/>
                <w:sz w:val="24"/>
                <w:szCs w:val="24"/>
              </w:rPr>
            </w:pPr>
            <w:r>
              <w:rPr>
                <w:b/>
                <w:sz w:val="24"/>
                <w:szCs w:val="24"/>
              </w:rPr>
              <w:t>主要污染源、污染物处理和排放</w:t>
            </w:r>
          </w:p>
          <w:p>
            <w:pPr>
              <w:spacing w:line="360" w:lineRule="auto"/>
              <w:jc w:val="left"/>
              <w:rPr>
                <w:b/>
                <w:bCs w:val="0"/>
                <w:sz w:val="24"/>
                <w:szCs w:val="24"/>
              </w:rPr>
            </w:pPr>
            <w:r>
              <w:rPr>
                <w:rFonts w:hint="eastAsia"/>
                <w:b/>
                <w:bCs w:val="0"/>
                <w:sz w:val="24"/>
                <w:szCs w:val="24"/>
              </w:rPr>
              <w:t>1、废水</w:t>
            </w:r>
          </w:p>
          <w:p>
            <w:pPr>
              <w:spacing w:line="360" w:lineRule="auto"/>
              <w:jc w:val="left"/>
              <w:rPr>
                <w:b/>
                <w:bCs w:val="0"/>
                <w:sz w:val="24"/>
                <w:szCs w:val="24"/>
              </w:rPr>
            </w:pPr>
            <w:r>
              <w:rPr>
                <w:rFonts w:hint="eastAsia"/>
                <w:b/>
                <w:bCs w:val="0"/>
                <w:sz w:val="24"/>
                <w:szCs w:val="24"/>
              </w:rPr>
              <w:t>（1）生活</w:t>
            </w:r>
            <w:r>
              <w:rPr>
                <w:b/>
                <w:bCs w:val="0"/>
                <w:sz w:val="24"/>
                <w:szCs w:val="24"/>
              </w:rPr>
              <w:t>污水</w:t>
            </w:r>
          </w:p>
          <w:p>
            <w:pPr>
              <w:spacing w:line="360" w:lineRule="auto"/>
              <w:ind w:firstLine="480" w:firstLineChars="200"/>
              <w:jc w:val="left"/>
              <w:rPr>
                <w:bCs/>
                <w:sz w:val="24"/>
                <w:szCs w:val="24"/>
                <w:highlight w:val="none"/>
              </w:rPr>
            </w:pPr>
            <w:r>
              <w:rPr>
                <w:rFonts w:hint="eastAsia" w:ascii="宋体" w:cs="宋体"/>
                <w:kern w:val="0"/>
                <w:sz w:val="24"/>
                <w:szCs w:val="24"/>
              </w:rPr>
              <w:t>生活污水经化粪池处理后进入</w:t>
            </w:r>
            <w:r>
              <w:rPr>
                <w:rFonts w:hint="eastAsia" w:ascii="宋体" w:cs="宋体"/>
                <w:kern w:val="0"/>
                <w:sz w:val="24"/>
                <w:szCs w:val="24"/>
                <w:lang w:val="en-US" w:eastAsia="zh-CN"/>
              </w:rPr>
              <w:t>武进城区污水</w:t>
            </w:r>
            <w:r>
              <w:rPr>
                <w:rFonts w:hint="eastAsia" w:ascii="宋体" w:cs="宋体"/>
                <w:kern w:val="0"/>
                <w:sz w:val="24"/>
                <w:szCs w:val="24"/>
              </w:rPr>
              <w:t>处理厂集中处理</w:t>
            </w:r>
            <w:r>
              <w:rPr>
                <w:rFonts w:hint="eastAsia"/>
                <w:bCs/>
                <w:sz w:val="24"/>
                <w:szCs w:val="24"/>
                <w:highlight w:val="none"/>
              </w:rPr>
              <w:t>。</w:t>
            </w:r>
          </w:p>
          <w:p>
            <w:pPr>
              <w:spacing w:line="360" w:lineRule="auto"/>
              <w:ind w:firstLine="482" w:firstLineChars="200"/>
              <w:jc w:val="left"/>
              <w:rPr>
                <w:bCs/>
                <w:sz w:val="24"/>
                <w:szCs w:val="24"/>
              </w:rPr>
            </w:pPr>
            <w:r>
              <w:rPr>
                <w:b/>
                <w:sz w:val="24"/>
                <w:szCs w:val="24"/>
              </w:rPr>
              <w:pict>
                <v:shape id="_x0000_s1026" o:spid="_x0000_s1026" o:spt="202" type="#_x0000_t202" style="position:absolute;left:0pt;margin-left:251.9pt;margin-top:2.1pt;height:23.15pt;width:29.3pt;z-index:251661312;mso-width-relative:margin;mso-height-relative:margin;mso-height-percent:200;" stroked="f" coordsize="21600,21600">
                  <v:path/>
                  <v:fill focussize="0,0"/>
                  <v:stroke on="f" joinstyle="miter"/>
                  <v:imagedata o:title=""/>
                  <o:lock v:ext="edit"/>
                  <v:textbox style="mso-fit-shape-to-text:t;">
                    <w:txbxContent>
                      <w:p>
                        <w:pPr>
                          <w:jc w:val="center"/>
                        </w:pPr>
                        <w:r>
                          <w:rPr>
                            <w:rFonts w:hint="eastAsia"/>
                          </w:rPr>
                          <w:t>★</w:t>
                        </w:r>
                      </w:p>
                    </w:txbxContent>
                  </v:textbox>
                </v:shape>
              </w:pict>
            </w:r>
            <w:r>
              <w:rPr>
                <w:b/>
                <w:bCs/>
                <w:sz w:val="24"/>
                <w:szCs w:val="24"/>
              </w:rPr>
              <w:pict>
                <v:rect id="_x0000_s1027" o:spid="_x0000_s1027" o:spt="1" style="position:absolute;left:0pt;margin-left:287.3pt;margin-top:17.05pt;height:25.5pt;width:120.75pt;z-index:251664384;mso-width-relative:page;mso-height-relative:page;" stroked="t" coordsize="21600,21600">
                  <v:path/>
                  <v:fill focussize="0,0"/>
                  <v:stroke color="#000000"/>
                  <v:imagedata o:title=""/>
                  <o:lock v:ext="edit"/>
                  <v:textbox>
                    <w:txbxContent>
                      <w:p>
                        <w:pPr>
                          <w:jc w:val="center"/>
                        </w:pPr>
                        <w:r>
                          <w:rPr>
                            <w:rFonts w:hint="eastAsia"/>
                            <w:lang w:val="en-US" w:eastAsia="zh-CN"/>
                          </w:rPr>
                          <w:t>武进城区</w:t>
                        </w:r>
                        <w:r>
                          <w:rPr>
                            <w:rFonts w:hint="eastAsia"/>
                          </w:rPr>
                          <w:t>污水处理厂</w:t>
                        </w:r>
                      </w:p>
                    </w:txbxContent>
                  </v:textbox>
                </v:rect>
              </w:pict>
            </w:r>
            <w:r>
              <w:rPr>
                <w:b/>
                <w:sz w:val="24"/>
                <w:szCs w:val="24"/>
              </w:rPr>
              <w:pict>
                <v:shape id="_x0000_s1028" o:spid="_x0000_s1028" o:spt="202" type="#_x0000_t202" style="position:absolute;left:0pt;margin-left:82.35pt;margin-top:18.25pt;height:23.9pt;width:58.8pt;z-index:251659264;mso-width-relative:margin;mso-height-relative:margin;mso-height-percent:200;" coordsize="21600,21600">
                  <v:path/>
                  <v:fill focussize="0,0"/>
                  <v:stroke joinstyle="miter"/>
                  <v:imagedata o:title=""/>
                  <o:lock v:ext="edit"/>
                  <v:textbox style="mso-fit-shape-to-text:t;">
                    <w:txbxContent>
                      <w:p>
                        <w:pPr>
                          <w:jc w:val="center"/>
                        </w:pPr>
                        <w:r>
                          <w:rPr>
                            <w:rFonts w:hint="eastAsia"/>
                          </w:rPr>
                          <w:t>生活污水</w:t>
                        </w:r>
                      </w:p>
                    </w:txbxContent>
                  </v:textbox>
                </v:shape>
              </w:pict>
            </w:r>
            <w:r>
              <w:rPr>
                <w:b/>
                <w:bCs/>
                <w:sz w:val="24"/>
                <w:szCs w:val="24"/>
              </w:rPr>
              <w:pict>
                <v:rect id="_x0000_s1029" o:spid="_x0000_s1029" o:spt="1" style="position:absolute;left:0pt;margin-left:178.5pt;margin-top:18.25pt;height:22.55pt;width:68.95pt;z-index:251662336;mso-width-relative:page;mso-height-relative:page;" coordsize="21600,21600">
                  <v:path/>
                  <v:fill focussize="0,0"/>
                  <v:stroke/>
                  <v:imagedata o:title=""/>
                  <o:lock v:ext="edit"/>
                  <v:textbox>
                    <w:txbxContent>
                      <w:p>
                        <w:pPr>
                          <w:jc w:val="center"/>
                        </w:pPr>
                        <w:r>
                          <w:rPr>
                            <w:rFonts w:hint="eastAsia"/>
                          </w:rPr>
                          <w:t>化粪池</w:t>
                        </w:r>
                      </w:p>
                    </w:txbxContent>
                  </v:textbox>
                </v:rect>
              </w:pict>
            </w:r>
          </w:p>
          <w:p>
            <w:pPr>
              <w:spacing w:line="360" w:lineRule="auto"/>
              <w:ind w:firstLine="482" w:firstLineChars="200"/>
              <w:jc w:val="left"/>
              <w:rPr>
                <w:bCs/>
                <w:sz w:val="24"/>
                <w:szCs w:val="24"/>
              </w:rPr>
            </w:pPr>
            <w:r>
              <w:rPr>
                <w:b/>
                <w:bCs/>
                <w:sz w:val="24"/>
                <w:szCs w:val="24"/>
              </w:rPr>
              <w:pict>
                <v:shape id="_x0000_s1030" o:spid="_x0000_s1030" o:spt="32" type="#_x0000_t32" style="position:absolute;left:0pt;margin-left:141.15pt;margin-top:5.9pt;height:0pt;width:37.35pt;z-index:251663360;mso-width-relative:page;mso-height-relative:page;" o:connectortype="straight" filled="f" coordsize="21600,21600">
                  <v:path arrowok="t"/>
                  <v:fill on="f" focussize="0,0"/>
                  <v:stroke endarrow="block"/>
                  <v:imagedata o:title=""/>
                  <o:lock v:ext="edit"/>
                </v:shape>
              </w:pict>
            </w:r>
            <w:r>
              <w:rPr>
                <w:b/>
                <w:sz w:val="24"/>
                <w:szCs w:val="24"/>
              </w:rPr>
              <w:pict>
                <v:shape id="_x0000_s1031" o:spid="_x0000_s1031" o:spt="32" type="#_x0000_t32" style="position:absolute;left:0pt;margin-left:247.45pt;margin-top:5.9pt;height:0pt;width:39.85pt;z-index:251660288;mso-width-relative:page;mso-height-relative:page;" o:connectortype="straight" filled="f" coordsize="21600,21600">
                  <v:path arrowok="t"/>
                  <v:fill on="f" focussize="0,0"/>
                  <v:stroke endarrow="block"/>
                  <v:imagedata o:title=""/>
                  <o:lock v:ext="edit"/>
                </v:shape>
              </w:pict>
            </w:r>
          </w:p>
          <w:p>
            <w:pPr>
              <w:widowControl w:val="0"/>
              <w:autoSpaceDE w:val="0"/>
              <w:autoSpaceDN w:val="0"/>
              <w:adjustRightInd w:val="0"/>
              <w:spacing w:line="360" w:lineRule="auto"/>
              <w:ind w:firstLine="482" w:firstLineChars="200"/>
              <w:jc w:val="center"/>
              <w:rPr>
                <w:bCs/>
                <w:sz w:val="24"/>
                <w:szCs w:val="24"/>
              </w:rPr>
            </w:pPr>
            <w:r>
              <w:rPr>
                <w:rFonts w:hint="eastAsia" w:hAnsi="宋体"/>
                <w:b/>
                <w:sz w:val="24"/>
                <w:szCs w:val="24"/>
              </w:rPr>
              <w:t>图3-1 污水接管及监测点位图</w:t>
            </w:r>
          </w:p>
          <w:p>
            <w:pPr>
              <w:spacing w:line="360" w:lineRule="auto"/>
              <w:jc w:val="left"/>
              <w:rPr>
                <w:b/>
                <w:bCs w:val="0"/>
                <w:sz w:val="24"/>
                <w:szCs w:val="24"/>
              </w:rPr>
            </w:pPr>
            <w:r>
              <w:rPr>
                <w:rFonts w:hint="eastAsia"/>
                <w:b/>
                <w:bCs w:val="0"/>
                <w:sz w:val="24"/>
                <w:szCs w:val="24"/>
              </w:rPr>
              <w:t>2、废气</w:t>
            </w:r>
          </w:p>
          <w:p>
            <w:pPr>
              <w:keepNext w:val="0"/>
              <w:keepLines w:val="0"/>
              <w:pageBreakBefore w:val="0"/>
              <w:widowControl/>
              <w:kinsoku/>
              <w:wordWrap/>
              <w:overflowPunct/>
              <w:topLinePunct w:val="0"/>
              <w:autoSpaceDE/>
              <w:autoSpaceDN/>
              <w:bidi w:val="0"/>
              <w:adjustRightInd/>
              <w:snapToGrid/>
              <w:spacing w:line="360" w:lineRule="auto"/>
              <w:textAlignment w:val="auto"/>
              <w:rPr>
                <w:b/>
                <w:bCs w:val="0"/>
                <w:sz w:val="24"/>
              </w:rPr>
            </w:pPr>
            <w:r>
              <w:rPr>
                <w:rFonts w:hint="eastAsia"/>
                <w:b/>
                <w:bCs w:val="0"/>
                <w:sz w:val="24"/>
              </w:rPr>
              <w:t>2.1</w:t>
            </w:r>
            <w:r>
              <w:rPr>
                <w:b/>
                <w:bCs w:val="0"/>
                <w:sz w:val="24"/>
              </w:rPr>
              <w:t>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eastAsia" w:ascii="宋体" w:hAnsi="宋体" w:eastAsia="宋体"/>
                <w:sz w:val="24"/>
                <w:szCs w:val="24"/>
              </w:rPr>
              <w:t>本次验收项目为部分验收，目前已建成</w:t>
            </w:r>
            <w:r>
              <w:rPr>
                <w:rFonts w:hint="eastAsia"/>
                <w:sz w:val="24"/>
                <w:lang w:val="en-US" w:eastAsia="zh-CN"/>
              </w:rPr>
              <w:t>3台修边机（2用1备）机</w:t>
            </w:r>
            <w:r>
              <w:rPr>
                <w:rFonts w:hint="eastAsia" w:ascii="宋体" w:hAnsi="宋体" w:eastAsia="宋体"/>
                <w:sz w:val="24"/>
                <w:szCs w:val="24"/>
              </w:rPr>
              <w:t>，在</w:t>
            </w:r>
            <w:r>
              <w:rPr>
                <w:rFonts w:hint="default" w:ascii="Times New Roman" w:hAnsi="Times New Roman" w:cs="Times New Roman"/>
                <w:sz w:val="24"/>
                <w:szCs w:val="24"/>
                <w:lang w:val="en-US" w:eastAsia="zh-CN"/>
              </w:rPr>
              <w:t>2</w:t>
            </w:r>
            <w:r>
              <w:rPr>
                <w:rFonts w:hint="default" w:ascii="Times New Roman" w:hAnsi="Times New Roman" w:eastAsia="宋体" w:cs="Times New Roman"/>
                <w:sz w:val="24"/>
                <w:szCs w:val="24"/>
              </w:rPr>
              <w:t>台</w:t>
            </w:r>
            <w:r>
              <w:rPr>
                <w:rFonts w:hint="eastAsia" w:ascii="宋体" w:hAnsi="宋体"/>
                <w:sz w:val="24"/>
                <w:szCs w:val="24"/>
                <w:lang w:val="en-US" w:eastAsia="zh-CN"/>
              </w:rPr>
              <w:t>使用的修边机</w:t>
            </w:r>
            <w:r>
              <w:rPr>
                <w:rFonts w:hint="eastAsia" w:ascii="宋体" w:hAnsi="宋体" w:eastAsia="宋体"/>
                <w:sz w:val="24"/>
                <w:szCs w:val="24"/>
              </w:rPr>
              <w:t>上方各设置一个废气集气罩</w:t>
            </w:r>
            <w:r>
              <w:rPr>
                <w:rFonts w:hint="eastAsia" w:ascii="宋体" w:hAnsi="宋体" w:eastAsia="宋体"/>
                <w:sz w:val="24"/>
                <w:szCs w:val="24"/>
                <w:lang w:eastAsia="zh-CN"/>
              </w:rPr>
              <w:t>。</w:t>
            </w:r>
            <w:r>
              <w:rPr>
                <w:rFonts w:hint="eastAsia" w:ascii="宋体" w:hAnsi="宋体"/>
                <w:sz w:val="24"/>
                <w:szCs w:val="24"/>
                <w:lang w:val="en-US" w:eastAsia="zh-CN"/>
              </w:rPr>
              <w:t>修边产生的粉尘</w:t>
            </w:r>
            <w:r>
              <w:rPr>
                <w:rFonts w:hint="eastAsia" w:ascii="宋体" w:hAnsi="宋体" w:eastAsia="宋体"/>
                <w:sz w:val="24"/>
                <w:szCs w:val="24"/>
              </w:rPr>
              <w:t>经集气罩收集后通过一套</w:t>
            </w:r>
            <w:r>
              <w:rPr>
                <w:rFonts w:hint="eastAsia" w:ascii="宋体" w:hAnsi="宋体"/>
                <w:sz w:val="24"/>
                <w:szCs w:val="24"/>
                <w:lang w:val="en-US" w:eastAsia="zh-CN"/>
              </w:rPr>
              <w:t>脉冲式滤筒除尘设备</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hAnsi="宋体"/>
                <w:b/>
                <w:sz w:val="24"/>
                <w:szCs w:val="24"/>
                <w:highlight w:val="none"/>
              </w:rPr>
            </w:pPr>
            <w:r>
              <w:rPr>
                <w:sz w:val="24"/>
                <w:szCs w:val="24"/>
              </w:rPr>
              <w:t>本项目有组织废气排放及治理措施</w:t>
            </w:r>
            <w:r>
              <w:rPr>
                <w:rFonts w:hint="eastAsia"/>
                <w:sz w:val="24"/>
                <w:szCs w:val="24"/>
              </w:rPr>
              <w:t>对照表详</w:t>
            </w:r>
            <w:r>
              <w:rPr>
                <w:sz w:val="24"/>
                <w:szCs w:val="24"/>
              </w:rPr>
              <w:t>见表3-</w:t>
            </w:r>
            <w:r>
              <w:rPr>
                <w:rFonts w:hint="eastAsia"/>
                <w:sz w:val="24"/>
                <w:szCs w:val="24"/>
                <w:lang w:val="en-US" w:eastAsia="zh-CN"/>
              </w:rPr>
              <w:t>1</w:t>
            </w:r>
            <w:r>
              <w:rPr>
                <w:sz w:val="24"/>
                <w:szCs w:val="24"/>
              </w:rPr>
              <w:t>；有组织废气走向及监测点位见图3-</w:t>
            </w:r>
            <w:r>
              <w:rPr>
                <w:rFonts w:hint="eastAsia"/>
                <w:sz w:val="24"/>
                <w:szCs w:val="24"/>
              </w:rPr>
              <w:t>2</w:t>
            </w:r>
            <w:r>
              <w:rPr>
                <w:sz w:val="24"/>
                <w:szCs w:val="24"/>
              </w:rPr>
              <w:t>。</w:t>
            </w:r>
          </w:p>
          <w:p>
            <w:pPr>
              <w:spacing w:line="360" w:lineRule="auto"/>
              <w:jc w:val="left"/>
              <w:rPr>
                <w:rFonts w:hint="eastAsia"/>
                <w:b/>
                <w:bCs/>
                <w:sz w:val="24"/>
                <w:szCs w:val="24"/>
                <w:lang w:val="en-US" w:eastAsia="zh-CN"/>
              </w:rPr>
            </w:pPr>
            <w:r>
              <w:rPr>
                <w:rFonts w:eastAsiaTheme="minorEastAsia"/>
                <w:sz w:val="24"/>
                <w:szCs w:val="24"/>
              </w:rPr>
              <w:pict>
                <v:rect id="_x0000_s1035" o:spid="_x0000_s1035" o:spt="1" style="position:absolute;left:0pt;margin-left:311.6pt;margin-top:18.55pt;height:26.1pt;width:112.4pt;z-index:251669504;mso-width-relative:page;mso-height-relative:page;" coordsize="21600,21600">
                  <v:path/>
                  <v:fill focussize="0,0"/>
                  <v:stroke/>
                  <v:imagedata o:title=""/>
                  <o:lock v:ext="edit"/>
                  <v:textbox>
                    <w:txbxContent>
                      <w:p>
                        <w:r>
                          <w:rPr>
                            <w:rFonts w:hint="eastAsia"/>
                            <w:b/>
                            <w:highlight w:val="none"/>
                            <w:lang w:val="en-US" w:eastAsia="zh-CN"/>
                          </w:rPr>
                          <w:t>15</w:t>
                        </w:r>
                        <w:r>
                          <w:rPr>
                            <w:rFonts w:hint="eastAsia"/>
                            <w:b/>
                            <w:highlight w:val="none"/>
                          </w:rPr>
                          <w:t>m</w:t>
                        </w:r>
                        <w:r>
                          <w:rPr>
                            <w:rFonts w:hint="eastAsia"/>
                            <w:highlight w:val="none"/>
                          </w:rPr>
                          <w:t>高</w:t>
                        </w:r>
                        <w:r>
                          <w:rPr>
                            <w:rFonts w:hint="eastAsia"/>
                            <w:b/>
                            <w:bCs/>
                            <w:highlight w:val="none"/>
                          </w:rPr>
                          <w:t>1</w:t>
                        </w:r>
                        <w:r>
                          <w:rPr>
                            <w:rFonts w:hint="eastAsia"/>
                            <w:b/>
                            <w:bCs/>
                          </w:rPr>
                          <w:t>#</w:t>
                        </w:r>
                        <w:r>
                          <w:rPr>
                            <w:rFonts w:hint="eastAsia"/>
                          </w:rPr>
                          <w:t>排气筒排放</w:t>
                        </w:r>
                      </w:p>
                    </w:txbxContent>
                  </v:textbox>
                </v:rect>
              </w:pict>
            </w:r>
            <w:r>
              <w:rPr>
                <w:sz w:val="24"/>
              </w:rPr>
              <w:pict>
                <v:shape id="_x0000_s1036" o:spid="_x0000_s1036" o:spt="23" type="#_x0000_t23" style="position:absolute;left:0pt;margin-left:282.85pt;margin-top:17.1pt;height:17.25pt;width:17.35pt;z-index:251670528;mso-width-relative:page;mso-height-relative:page;" fillcolor="#FFFFFF" filled="t" stroked="t" coordsize="21600,21600" adj="5400">
                  <v:path/>
                  <v:fill on="t" color2="#FFFFFF" focussize="0,0"/>
                  <v:stroke color="#4F81BD"/>
                  <v:imagedata o:title=""/>
                  <o:lock v:ext="edit" aspectratio="f"/>
                </v:shape>
              </w:pict>
            </w:r>
            <w:r>
              <w:rPr>
                <w:rFonts w:eastAsiaTheme="minorEastAsia"/>
                <w:sz w:val="24"/>
                <w:szCs w:val="24"/>
              </w:rPr>
              <w:pict>
                <v:rect id="_x0000_s1038" o:spid="_x0000_s1038" o:spt="1" style="position:absolute;left:0pt;margin-left:161.5pt;margin-top:17.95pt;height:28.3pt;width:113.25pt;z-index:251667456;mso-width-relative:page;mso-height-relative:page;" fillcolor="#FFFFFF" filled="t" stroked="t" coordsize="21600,21600">
                  <v:path/>
                  <v:fill on="t" color2="#FFFFFF" focussize="0,0"/>
                  <v:stroke color="#000000" joinstyle="miter"/>
                  <v:imagedata o:title=""/>
                  <o:lock v:ext="edit" aspectratio="f"/>
                  <v:textbox>
                    <w:txbxContent>
                      <w:p>
                        <w:pPr>
                          <w:rPr>
                            <w:rFonts w:hint="default" w:eastAsia="宋体"/>
                            <w:lang w:val="en-US" w:eastAsia="zh-CN"/>
                          </w:rPr>
                        </w:pPr>
                        <w:r>
                          <w:rPr>
                            <w:rFonts w:hint="eastAsia"/>
                            <w:lang w:val="en-US" w:eastAsia="zh-CN"/>
                          </w:rPr>
                          <w:t>脉冲式滤筒除尘设备</w:t>
                        </w:r>
                      </w:p>
                    </w:txbxContent>
                  </v:textbox>
                </v:rect>
              </w:pict>
            </w:r>
            <w:r>
              <w:rPr>
                <w:sz w:val="24"/>
              </w:rPr>
              <w:pict>
                <v:shape id="_x0000_s1033" o:spid="_x0000_s1033" o:spt="23" type="#_x0000_t23" style="position:absolute;left:0pt;margin-left:131.35pt;margin-top:14.1pt;height:17.25pt;width:17.35pt;z-index:251672576;mso-width-relative:page;mso-height-relative:page;" fillcolor="#FFFFFF" filled="t" stroked="t" coordsize="21600,21600" adj="5400">
                  <v:path/>
                  <v:fill on="t" color2="#FFFFFF" focussize="0,0"/>
                  <v:stroke color="#4F81BD"/>
                  <v:imagedata o:title=""/>
                  <o:lock v:ext="edit" aspectratio="f"/>
                </v:shape>
              </w:pict>
            </w:r>
            <w:r>
              <w:rPr>
                <w:rFonts w:eastAsiaTheme="minorEastAsia"/>
                <w:sz w:val="24"/>
                <w:szCs w:val="24"/>
              </w:rPr>
              <w:pict>
                <v:rect id="_x0000_s1032" o:spid="_x0000_s1032" o:spt="1" style="position:absolute;left:0pt;margin-left:27.25pt;margin-top:6.45pt;height:39.4pt;width:94.2pt;z-index:251665408;mso-width-relative:page;mso-height-relative:page;" fillcolor="#FFFFFF" filled="t" stroked="t" coordsize="21600,21600">
                  <v:path/>
                  <v:fill on="t" color2="#FFFFFF" focussize="0,0"/>
                  <v:stroke color="#FFFFFF" joinstyle="miter"/>
                  <v:imagedata o:title=""/>
                  <o:lock v:ext="edit" aspectratio="f"/>
                  <v:textbox>
                    <w:txbxContent>
                      <w:p>
                        <w:pPr>
                          <w:spacing w:beforeLines="0" w:afterLines="0"/>
                          <w:jc w:val="left"/>
                          <w:rPr>
                            <w:rFonts w:hint="eastAsia" w:eastAsia="宋体"/>
                            <w:lang w:val="en-US" w:eastAsia="zh-CN"/>
                          </w:rPr>
                        </w:pPr>
                        <w:r>
                          <w:rPr>
                            <w:rFonts w:hint="eastAsia"/>
                            <w:lang w:val="en-US" w:eastAsia="zh-CN"/>
                          </w:rPr>
                          <w:t>修边粉尘</w:t>
                        </w:r>
                        <w:r>
                          <w:rPr>
                            <w:rFonts w:hint="eastAsia" w:ascii="宋体" w:hAnsi="宋体" w:eastAsia="宋体"/>
                            <w:sz w:val="21"/>
                            <w:szCs w:val="24"/>
                          </w:rPr>
                          <w:t>经集气罩收集</w:t>
                        </w:r>
                        <w:r>
                          <w:rPr>
                            <w:rFonts w:hint="eastAsia" w:ascii="宋体" w:hAnsi="宋体"/>
                            <w:sz w:val="21"/>
                            <w:szCs w:val="24"/>
                            <w:lang w:val="en-US" w:eastAsia="zh-CN"/>
                          </w:rPr>
                          <w:t>后</w:t>
                        </w:r>
                      </w:p>
                    </w:txbxContent>
                  </v:textbox>
                </v:rect>
              </w:pict>
            </w:r>
          </w:p>
          <w:p>
            <w:pPr>
              <w:spacing w:line="360" w:lineRule="auto"/>
              <w:ind w:firstLine="6480" w:firstLineChars="2700"/>
              <w:jc w:val="left"/>
              <w:rPr>
                <w:rFonts w:hint="eastAsia"/>
                <w:b/>
                <w:bCs/>
                <w:sz w:val="21"/>
                <w:szCs w:val="21"/>
                <w:lang w:val="en-US" w:eastAsia="zh-CN"/>
              </w:rPr>
            </w:pPr>
            <w:r>
              <w:rPr>
                <w:rFonts w:eastAsiaTheme="minorEastAsia"/>
                <w:sz w:val="24"/>
                <w:szCs w:val="24"/>
              </w:rPr>
              <w:pict>
                <v:shape id="_x0000_s1037" o:spid="_x0000_s1037" o:spt="32" type="#_x0000_t32" style="position:absolute;left:0pt;margin-left:275.4pt;margin-top:11.85pt;height:0pt;width:36.1pt;z-index:251668480;mso-width-relative:page;mso-height-relative:page;" o:connectortype="straight" filled="f" coordsize="21600,21600">
                  <v:path arrowok="t"/>
                  <v:fill on="f" focussize="0,0"/>
                  <v:stroke endarrow="block"/>
                  <v:imagedata o:title=""/>
                  <o:lock v:ext="edit"/>
                </v:shape>
              </w:pict>
            </w:r>
            <w:r>
              <w:rPr>
                <w:rFonts w:eastAsiaTheme="minorEastAsia"/>
                <w:sz w:val="24"/>
                <w:szCs w:val="24"/>
              </w:rPr>
              <w:pict>
                <v:shape id="_x0000_s1034" o:spid="_x0000_s1034" o:spt="32" type="#_x0000_t32" style="position:absolute;left:0pt;margin-left:122.2pt;margin-top:8.75pt;height:0pt;width:39.45pt;z-index:251666432;mso-width-relative:page;mso-height-relative:page;" o:connectortype="straight" filled="f" coordsize="21600,21600">
                  <v:path arrowok="t"/>
                  <v:fill on="f" focussize="0,0"/>
                  <v:stroke endarrow="block"/>
                  <v:imagedata o:title=""/>
                  <o:lock v:ext="edit"/>
                </v:shape>
              </w:pict>
            </w:r>
          </w:p>
          <w:p>
            <w:pPr>
              <w:spacing w:line="360" w:lineRule="auto"/>
              <w:jc w:val="left"/>
              <w:rPr>
                <w:rFonts w:hint="eastAsia"/>
                <w:b/>
                <w:bCs/>
                <w:sz w:val="21"/>
                <w:szCs w:val="21"/>
                <w:lang w:val="en-US" w:eastAsia="zh-CN"/>
              </w:rPr>
            </w:pPr>
          </w:p>
          <w:p>
            <w:pPr>
              <w:spacing w:line="360" w:lineRule="auto"/>
              <w:ind w:firstLine="6480" w:firstLineChars="2700"/>
              <w:jc w:val="left"/>
              <w:rPr>
                <w:rFonts w:hint="eastAsia"/>
                <w:b/>
                <w:bCs/>
                <w:sz w:val="21"/>
                <w:szCs w:val="21"/>
              </w:rPr>
            </w:pPr>
            <w:r>
              <w:rPr>
                <w:sz w:val="24"/>
              </w:rPr>
              <w:pict>
                <v:shape id="_x0000_s1039" o:spid="_x0000_s1039" o:spt="23" type="#_x0000_t23" style="position:absolute;left:0pt;margin-left:355.95pt;margin-top:3.6pt;height:17.25pt;width:17.35pt;z-index:251671552;mso-width-relative:page;mso-height-relative:page;" fillcolor="#FFFFFF" filled="t" stroked="t" coordsize="21600,21600" adj="5400">
                  <v:path/>
                  <v:fill on="t" color2="#FFFFFF" focussize="0,0"/>
                  <v:stroke color="#4F81BD"/>
                  <v:imagedata o:title=""/>
                  <o:lock v:ext="edit" aspectratio="f"/>
                </v:shape>
              </w:pict>
            </w:r>
            <w:r>
              <w:rPr>
                <w:rFonts w:hint="eastAsia"/>
                <w:b/>
                <w:bCs/>
                <w:sz w:val="21"/>
                <w:szCs w:val="21"/>
                <w:lang w:val="en-US" w:eastAsia="zh-CN"/>
              </w:rPr>
              <w:t>图例：    废气监测点位</w:t>
            </w:r>
          </w:p>
          <w:p>
            <w:pPr>
              <w:spacing w:line="360" w:lineRule="auto"/>
              <w:ind w:firstLine="422" w:firstLineChars="200"/>
              <w:jc w:val="center"/>
              <w:rPr>
                <w:b/>
                <w:sz w:val="24"/>
                <w:szCs w:val="24"/>
              </w:rPr>
            </w:pPr>
            <w:r>
              <w:rPr>
                <w:rFonts w:hint="eastAsia"/>
                <w:b/>
                <w:bCs/>
                <w:sz w:val="21"/>
                <w:szCs w:val="21"/>
              </w:rPr>
              <w:t>图3-2有组织废气处理流程图</w:t>
            </w:r>
            <w:r>
              <w:rPr>
                <w:rFonts w:hint="eastAsia"/>
                <w:b/>
                <w:bCs/>
                <w:sz w:val="21"/>
                <w:szCs w:val="21"/>
                <w:lang w:eastAsia="zh-CN"/>
              </w:rPr>
              <w:t>及监测点位</w:t>
            </w:r>
          </w:p>
          <w:p>
            <w:pPr>
              <w:spacing w:line="500" w:lineRule="exact"/>
              <w:jc w:val="center"/>
              <w:rPr>
                <w:b/>
                <w:sz w:val="24"/>
                <w:szCs w:val="24"/>
              </w:rPr>
            </w:pPr>
            <w:r>
              <w:rPr>
                <w:b/>
                <w:sz w:val="24"/>
                <w:szCs w:val="24"/>
              </w:rPr>
              <w:t>3-</w:t>
            </w:r>
            <w:r>
              <w:rPr>
                <w:rFonts w:hint="eastAsia"/>
                <w:b/>
                <w:sz w:val="24"/>
                <w:szCs w:val="24"/>
                <w:lang w:val="en-US" w:eastAsia="zh-CN"/>
              </w:rPr>
              <w:t>1</w:t>
            </w:r>
            <w:r>
              <w:rPr>
                <w:b/>
                <w:sz w:val="24"/>
                <w:szCs w:val="24"/>
              </w:rPr>
              <w:t xml:space="preserve"> 废气排放及治理措施</w:t>
            </w:r>
            <w:r>
              <w:rPr>
                <w:rFonts w:hint="eastAsia"/>
                <w:b/>
                <w:sz w:val="24"/>
                <w:szCs w:val="24"/>
              </w:rPr>
              <w:t>对照</w:t>
            </w:r>
            <w:r>
              <w:rPr>
                <w:b/>
                <w:sz w:val="24"/>
                <w:szCs w:val="24"/>
              </w:rPr>
              <w:t>表</w:t>
            </w:r>
          </w:p>
          <w:tbl>
            <w:tblPr>
              <w:tblStyle w:val="8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86"/>
              <w:gridCol w:w="938"/>
              <w:gridCol w:w="1933"/>
              <w:gridCol w:w="1039"/>
              <w:gridCol w:w="1136"/>
              <w:gridCol w:w="16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539" w:type="pct"/>
                  <w:vMerge w:val="restart"/>
                  <w:tcBorders>
                    <w:tl2br w:val="nil"/>
                    <w:tr2bl w:val="nil"/>
                  </w:tcBorders>
                  <w:vAlign w:val="center"/>
                </w:tcPr>
                <w:p>
                  <w:pPr>
                    <w:jc w:val="center"/>
                    <w:rPr>
                      <w:rFonts w:eastAsiaTheme="minorEastAsia"/>
                      <w:szCs w:val="21"/>
                    </w:rPr>
                  </w:pPr>
                  <w:r>
                    <w:rPr>
                      <w:rFonts w:eastAsiaTheme="minorEastAsia"/>
                      <w:szCs w:val="21"/>
                    </w:rPr>
                    <w:t>污染源</w:t>
                  </w:r>
                </w:p>
              </w:tc>
              <w:tc>
                <w:tcPr>
                  <w:tcW w:w="2320" w:type="pct"/>
                  <w:gridSpan w:val="3"/>
                  <w:tcBorders>
                    <w:tl2br w:val="nil"/>
                    <w:tr2bl w:val="nil"/>
                  </w:tcBorders>
                  <w:vAlign w:val="center"/>
                </w:tcPr>
                <w:p>
                  <w:pPr>
                    <w:jc w:val="center"/>
                    <w:rPr>
                      <w:rFonts w:eastAsiaTheme="minorEastAsia"/>
                      <w:szCs w:val="21"/>
                    </w:rPr>
                  </w:pPr>
                  <w:r>
                    <w:rPr>
                      <w:rFonts w:eastAsiaTheme="minorEastAsia"/>
                      <w:szCs w:val="21"/>
                    </w:rPr>
                    <w:t>环评及批复要求</w:t>
                  </w:r>
                </w:p>
              </w:tc>
              <w:tc>
                <w:tcPr>
                  <w:tcW w:w="2139" w:type="pct"/>
                  <w:gridSpan w:val="3"/>
                  <w:tcBorders>
                    <w:tl2br w:val="nil"/>
                    <w:tr2bl w:val="nil"/>
                  </w:tcBorders>
                  <w:vAlign w:val="center"/>
                </w:tcPr>
                <w:p>
                  <w:pPr>
                    <w:jc w:val="center"/>
                    <w:rPr>
                      <w:rFonts w:eastAsiaTheme="minorEastAsia"/>
                      <w:szCs w:val="21"/>
                    </w:rPr>
                  </w:pPr>
                  <w:r>
                    <w:rPr>
                      <w:rFonts w:eastAsiaTheme="minorEastAsia"/>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539" w:type="pct"/>
                  <w:vMerge w:val="continue"/>
                  <w:tcBorders>
                    <w:tl2br w:val="nil"/>
                    <w:tr2bl w:val="nil"/>
                  </w:tcBorders>
                  <w:vAlign w:val="center"/>
                </w:tcPr>
                <w:p>
                  <w:pPr>
                    <w:jc w:val="center"/>
                    <w:rPr>
                      <w:rFonts w:eastAsiaTheme="minorEastAsia"/>
                      <w:szCs w:val="21"/>
                    </w:rPr>
                  </w:pPr>
                </w:p>
              </w:tc>
              <w:tc>
                <w:tcPr>
                  <w:tcW w:w="717" w:type="pct"/>
                  <w:tcBorders>
                    <w:tl2br w:val="nil"/>
                    <w:tr2bl w:val="nil"/>
                  </w:tcBorders>
                  <w:vAlign w:val="center"/>
                </w:tcPr>
                <w:p>
                  <w:pPr>
                    <w:jc w:val="center"/>
                    <w:rPr>
                      <w:rFonts w:eastAsiaTheme="minorEastAsia"/>
                      <w:szCs w:val="21"/>
                    </w:rPr>
                  </w:pPr>
                  <w:r>
                    <w:rPr>
                      <w:rFonts w:eastAsiaTheme="minorEastAsia"/>
                      <w:szCs w:val="21"/>
                    </w:rPr>
                    <w:t>主要污染因子</w:t>
                  </w:r>
                </w:p>
              </w:tc>
              <w:tc>
                <w:tcPr>
                  <w:tcW w:w="523" w:type="pct"/>
                  <w:tcBorders>
                    <w:tl2br w:val="nil"/>
                    <w:tr2bl w:val="nil"/>
                  </w:tcBorders>
                  <w:vAlign w:val="center"/>
                </w:tcPr>
                <w:p>
                  <w:pPr>
                    <w:rPr>
                      <w:rFonts w:eastAsiaTheme="minorEastAsia"/>
                      <w:szCs w:val="21"/>
                    </w:rPr>
                  </w:pPr>
                  <w:r>
                    <w:rPr>
                      <w:rFonts w:eastAsiaTheme="minorEastAsia"/>
                      <w:szCs w:val="21"/>
                    </w:rPr>
                    <w:t>废气</w:t>
                  </w:r>
                  <w:r>
                    <w:rPr>
                      <w:rFonts w:hint="eastAsia" w:eastAsiaTheme="minorEastAsia"/>
                      <w:szCs w:val="21"/>
                      <w:lang w:eastAsia="zh-CN"/>
                    </w:rPr>
                    <w:t>处理规模</w:t>
                  </w:r>
                  <w:r>
                    <w:rPr>
                      <w:rFonts w:hint="eastAsia" w:eastAsiaTheme="minorEastAsia"/>
                      <w:szCs w:val="21"/>
                      <w:lang w:val="en-US" w:eastAsia="zh-CN"/>
                    </w:rPr>
                    <w:t xml:space="preserve">  </w:t>
                  </w:r>
                  <w:r>
                    <w:rPr>
                      <w:rFonts w:eastAsiaTheme="minorEastAsia"/>
                      <w:szCs w:val="21"/>
                    </w:rPr>
                    <w:t>（m</w:t>
                  </w:r>
                  <w:r>
                    <w:rPr>
                      <w:rFonts w:eastAsiaTheme="minorEastAsia"/>
                      <w:szCs w:val="21"/>
                      <w:vertAlign w:val="superscript"/>
                    </w:rPr>
                    <w:t>3</w:t>
                  </w:r>
                  <w:r>
                    <w:rPr>
                      <w:rFonts w:eastAsiaTheme="minorEastAsia"/>
                      <w:szCs w:val="21"/>
                    </w:rPr>
                    <w:t>/h）</w:t>
                  </w:r>
                </w:p>
              </w:tc>
              <w:tc>
                <w:tcPr>
                  <w:tcW w:w="1078" w:type="pct"/>
                  <w:tcBorders>
                    <w:tl2br w:val="nil"/>
                    <w:tr2bl w:val="nil"/>
                  </w:tcBorders>
                  <w:vAlign w:val="center"/>
                </w:tcPr>
                <w:p>
                  <w:pPr>
                    <w:jc w:val="center"/>
                    <w:rPr>
                      <w:rFonts w:eastAsiaTheme="minorEastAsia"/>
                      <w:szCs w:val="21"/>
                    </w:rPr>
                  </w:pPr>
                  <w:r>
                    <w:rPr>
                      <w:rFonts w:eastAsiaTheme="minorEastAsia"/>
                      <w:szCs w:val="21"/>
                    </w:rPr>
                    <w:t>处理设施及排放去向</w:t>
                  </w:r>
                </w:p>
              </w:tc>
              <w:tc>
                <w:tcPr>
                  <w:tcW w:w="579" w:type="pct"/>
                  <w:tcBorders>
                    <w:tl2br w:val="nil"/>
                    <w:tr2bl w:val="nil"/>
                  </w:tcBorders>
                  <w:vAlign w:val="center"/>
                </w:tcPr>
                <w:p>
                  <w:pPr>
                    <w:jc w:val="center"/>
                    <w:rPr>
                      <w:rFonts w:eastAsiaTheme="minorEastAsia"/>
                      <w:szCs w:val="21"/>
                    </w:rPr>
                  </w:pPr>
                  <w:r>
                    <w:rPr>
                      <w:rFonts w:eastAsiaTheme="minorEastAsia"/>
                      <w:szCs w:val="21"/>
                    </w:rPr>
                    <w:t>主要污染因子</w:t>
                  </w:r>
                </w:p>
              </w:tc>
              <w:tc>
                <w:tcPr>
                  <w:tcW w:w="634" w:type="pct"/>
                  <w:tcBorders>
                    <w:tl2br w:val="nil"/>
                    <w:tr2bl w:val="nil"/>
                  </w:tcBorders>
                  <w:vAlign w:val="center"/>
                </w:tcPr>
                <w:p>
                  <w:pPr>
                    <w:jc w:val="center"/>
                    <w:rPr>
                      <w:rFonts w:eastAsiaTheme="minorEastAsia"/>
                      <w:szCs w:val="21"/>
                    </w:rPr>
                  </w:pPr>
                  <w:r>
                    <w:rPr>
                      <w:rFonts w:eastAsiaTheme="minorEastAsia"/>
                      <w:szCs w:val="21"/>
                    </w:rPr>
                    <w:t>废气量（m</w:t>
                  </w:r>
                  <w:r>
                    <w:rPr>
                      <w:rFonts w:eastAsiaTheme="minorEastAsia"/>
                      <w:szCs w:val="21"/>
                      <w:vertAlign w:val="superscript"/>
                    </w:rPr>
                    <w:t>3</w:t>
                  </w:r>
                  <w:r>
                    <w:rPr>
                      <w:rFonts w:eastAsiaTheme="minorEastAsia"/>
                      <w:szCs w:val="21"/>
                    </w:rPr>
                    <w:t>/h）</w:t>
                  </w:r>
                </w:p>
              </w:tc>
              <w:tc>
                <w:tcPr>
                  <w:tcW w:w="925" w:type="pct"/>
                  <w:tcBorders>
                    <w:tl2br w:val="nil"/>
                    <w:tr2bl w:val="nil"/>
                  </w:tcBorders>
                  <w:vAlign w:val="center"/>
                </w:tcPr>
                <w:p>
                  <w:pPr>
                    <w:jc w:val="center"/>
                    <w:rPr>
                      <w:rFonts w:eastAsiaTheme="minorEastAsia"/>
                      <w:szCs w:val="21"/>
                    </w:rPr>
                  </w:pPr>
                  <w:r>
                    <w:rPr>
                      <w:rFonts w:eastAsiaTheme="minorEastAsia"/>
                      <w:szCs w:val="21"/>
                    </w:rPr>
                    <w:t>处理设施及排放去向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539" w:type="pct"/>
                  <w:tcBorders>
                    <w:tl2br w:val="nil"/>
                    <w:tr2bl w:val="nil"/>
                  </w:tcBorders>
                  <w:vAlign w:val="center"/>
                </w:tcPr>
                <w:p>
                  <w:pPr>
                    <w:jc w:val="center"/>
                    <w:rPr>
                      <w:rFonts w:hint="eastAsia" w:eastAsiaTheme="minorEastAsia"/>
                      <w:szCs w:val="21"/>
                      <w:lang w:eastAsia="zh-CN"/>
                    </w:rPr>
                  </w:pPr>
                  <w:r>
                    <w:rPr>
                      <w:rFonts w:hint="eastAsia" w:eastAsiaTheme="minorEastAsia"/>
                      <w:szCs w:val="21"/>
                      <w:lang w:val="en-US" w:eastAsia="zh-CN"/>
                    </w:rPr>
                    <w:t>修边粉尘</w:t>
                  </w:r>
                </w:p>
              </w:tc>
              <w:tc>
                <w:tcPr>
                  <w:tcW w:w="717"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颗粒物</w:t>
                  </w:r>
                </w:p>
              </w:tc>
              <w:tc>
                <w:tcPr>
                  <w:tcW w:w="523"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7000</w:t>
                  </w:r>
                </w:p>
              </w:tc>
              <w:tc>
                <w:tcPr>
                  <w:tcW w:w="1078"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脉冲式滤筒除尘装置+15m高排气筒（1#）</w:t>
                  </w:r>
                </w:p>
              </w:tc>
              <w:tc>
                <w:tcPr>
                  <w:tcW w:w="579" w:type="pct"/>
                  <w:tcBorders>
                    <w:tl2br w:val="nil"/>
                    <w:tr2bl w:val="nil"/>
                  </w:tcBorders>
                  <w:vAlign w:val="center"/>
                </w:tcPr>
                <w:p>
                  <w:pPr>
                    <w:jc w:val="center"/>
                    <w:rPr>
                      <w:rFonts w:hint="default" w:eastAsiaTheme="minorEastAsia"/>
                      <w:szCs w:val="21"/>
                      <w:lang w:val="en-US"/>
                    </w:rPr>
                  </w:pPr>
                  <w:r>
                    <w:rPr>
                      <w:rFonts w:hint="eastAsia" w:eastAsiaTheme="minorEastAsia"/>
                      <w:szCs w:val="21"/>
                      <w:lang w:val="en-US" w:eastAsia="zh-CN"/>
                    </w:rPr>
                    <w:t>颗粒物</w:t>
                  </w:r>
                </w:p>
              </w:tc>
              <w:tc>
                <w:tcPr>
                  <w:tcW w:w="634" w:type="pct"/>
                  <w:tcBorders>
                    <w:tl2br w:val="nil"/>
                    <w:tr2bl w:val="nil"/>
                  </w:tcBorders>
                  <w:vAlign w:val="center"/>
                </w:tcPr>
                <w:p>
                  <w:pPr>
                    <w:jc w:val="center"/>
                    <w:rPr>
                      <w:rFonts w:eastAsiaTheme="minorEastAsia"/>
                      <w:szCs w:val="21"/>
                    </w:rPr>
                  </w:pPr>
                  <w:r>
                    <w:rPr>
                      <w:rFonts w:eastAsiaTheme="minorEastAsia"/>
                      <w:szCs w:val="21"/>
                    </w:rPr>
                    <w:t>详见</w:t>
                  </w:r>
                  <w:r>
                    <w:rPr>
                      <w:rFonts w:hint="eastAsia" w:eastAsiaTheme="minorEastAsia"/>
                      <w:szCs w:val="21"/>
                    </w:rPr>
                    <w:t>表七</w:t>
                  </w:r>
                </w:p>
              </w:tc>
              <w:tc>
                <w:tcPr>
                  <w:tcW w:w="925" w:type="pct"/>
                  <w:tcBorders>
                    <w:tl2br w:val="nil"/>
                    <w:tr2bl w:val="nil"/>
                  </w:tcBorders>
                  <w:vAlign w:val="center"/>
                </w:tcPr>
                <w:p>
                  <w:pPr>
                    <w:jc w:val="center"/>
                    <w:rPr>
                      <w:rFonts w:hint="default" w:eastAsiaTheme="minorEastAsia"/>
                      <w:szCs w:val="21"/>
                      <w:highlight w:val="none"/>
                      <w:lang w:val="en-US"/>
                    </w:rPr>
                  </w:pPr>
                  <w:r>
                    <w:rPr>
                      <w:rFonts w:hint="eastAsia" w:eastAsiaTheme="minorEastAsia"/>
                      <w:szCs w:val="21"/>
                      <w:highlight w:val="none"/>
                      <w:lang w:val="en-US" w:eastAsia="zh-CN"/>
                    </w:rPr>
                    <w:t>与环评一致</w:t>
                  </w:r>
                </w:p>
              </w:tc>
            </w:tr>
          </w:tbl>
          <w:p>
            <w:pPr>
              <w:pStyle w:val="3"/>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b/>
                <w:bCs/>
                <w:sz w:val="24"/>
              </w:rPr>
            </w:pPr>
            <w:r>
              <w:rPr>
                <w:rFonts w:hint="eastAsia"/>
                <w:b/>
                <w:bCs/>
                <w:sz w:val="21"/>
                <w:szCs w:val="21"/>
                <w:lang w:val="en-US" w:eastAsia="zh-CN"/>
              </w:rPr>
              <w:t>小结：</w:t>
            </w:r>
            <w:r>
              <w:rPr>
                <w:rFonts w:hint="eastAsia"/>
                <w:b/>
                <w:bCs/>
                <w:sz w:val="21"/>
                <w:szCs w:val="21"/>
                <w:lang w:eastAsia="zh-CN"/>
              </w:rPr>
              <w:t>经对照，</w:t>
            </w:r>
            <w:r>
              <w:rPr>
                <w:rFonts w:hint="default" w:ascii="Times New Roman" w:hAnsi="Times New Roman" w:eastAsia="宋体" w:cs="Times New Roman"/>
                <w:b/>
                <w:bCs/>
                <w:sz w:val="21"/>
                <w:szCs w:val="21"/>
                <w:lang w:eastAsia="zh-CN"/>
              </w:rPr>
              <w:t>本项目</w:t>
            </w:r>
            <w:r>
              <w:rPr>
                <w:rFonts w:hint="eastAsia" w:cs="Times New Roman"/>
                <w:b/>
                <w:bCs/>
                <w:sz w:val="21"/>
                <w:szCs w:val="21"/>
                <w:lang w:val="en-US" w:eastAsia="zh-CN"/>
              </w:rPr>
              <w:t>有组织</w:t>
            </w:r>
            <w:r>
              <w:rPr>
                <w:rFonts w:hint="default" w:ascii="Times New Roman" w:hAnsi="Times New Roman" w:eastAsia="宋体" w:cs="Times New Roman"/>
                <w:b/>
                <w:bCs/>
                <w:sz w:val="21"/>
                <w:szCs w:val="21"/>
                <w:lang w:eastAsia="zh-CN"/>
              </w:rPr>
              <w:t>废气收集及处理</w:t>
            </w:r>
            <w:r>
              <w:rPr>
                <w:rFonts w:hint="eastAsia" w:cs="Times New Roman"/>
                <w:b/>
                <w:bCs/>
                <w:sz w:val="21"/>
                <w:szCs w:val="21"/>
                <w:lang w:val="en-US" w:eastAsia="zh-CN"/>
              </w:rPr>
              <w:t>措施与</w:t>
            </w:r>
            <w:r>
              <w:rPr>
                <w:rFonts w:hint="eastAsia" w:cs="Times New Roman"/>
                <w:b/>
                <w:bCs/>
                <w:sz w:val="21"/>
                <w:szCs w:val="21"/>
                <w:lang w:eastAsia="zh-CN"/>
              </w:rPr>
              <w:t>环评</w:t>
            </w:r>
            <w:r>
              <w:rPr>
                <w:rFonts w:hint="eastAsia" w:cs="Times New Roman"/>
                <w:b/>
                <w:bCs/>
                <w:sz w:val="21"/>
                <w:szCs w:val="21"/>
                <w:lang w:val="en-US" w:eastAsia="zh-CN"/>
              </w:rPr>
              <w:t>相比较</w:t>
            </w:r>
            <w:r>
              <w:rPr>
                <w:rFonts w:hint="eastAsia" w:cs="Times New Roman"/>
                <w:b/>
                <w:bCs/>
                <w:sz w:val="21"/>
                <w:szCs w:val="21"/>
                <w:lang w:eastAsia="zh-CN"/>
              </w:rPr>
              <w:t>未发生变动。</w:t>
            </w:r>
          </w:p>
          <w:p>
            <w:pPr>
              <w:keepNext w:val="0"/>
              <w:keepLines w:val="0"/>
              <w:pageBreakBefore w:val="0"/>
              <w:kinsoku/>
              <w:wordWrap/>
              <w:overflowPunct/>
              <w:topLinePunct w:val="0"/>
              <w:autoSpaceDE/>
              <w:autoSpaceDN/>
              <w:bidi w:val="0"/>
              <w:adjustRightInd/>
              <w:snapToGrid/>
              <w:spacing w:line="360" w:lineRule="auto"/>
              <w:jc w:val="left"/>
              <w:textAlignment w:val="auto"/>
              <w:rPr>
                <w:b/>
                <w:bCs/>
                <w:sz w:val="24"/>
              </w:rPr>
            </w:pPr>
            <w:r>
              <w:rPr>
                <w:rFonts w:hint="eastAsia"/>
                <w:b/>
                <w:bCs/>
                <w:sz w:val="24"/>
              </w:rPr>
              <w:t>2.2</w:t>
            </w:r>
            <w:r>
              <w:rPr>
                <w:b/>
                <w:bCs/>
                <w:sz w:val="24"/>
              </w:rPr>
              <w:t>无组织废气</w:t>
            </w:r>
          </w:p>
          <w:p>
            <w:pPr>
              <w:spacing w:line="360" w:lineRule="auto"/>
              <w:ind w:firstLine="480" w:firstLineChars="200"/>
              <w:jc w:val="left"/>
              <w:rPr>
                <w:rFonts w:hint="eastAsia" w:hAnsi="宋体"/>
                <w:b/>
                <w:sz w:val="24"/>
                <w:szCs w:val="24"/>
              </w:rPr>
            </w:pPr>
            <w:r>
              <w:rPr>
                <w:sz w:val="24"/>
              </w:rPr>
              <w:t>本项目无组织废气主要为</w:t>
            </w:r>
            <w:r>
              <w:rPr>
                <w:rFonts w:hint="eastAsia"/>
                <w:sz w:val="24"/>
              </w:rPr>
              <w:t>：</w:t>
            </w:r>
            <w:r>
              <w:rPr>
                <w:rFonts w:hint="eastAsia"/>
                <w:sz w:val="24"/>
                <w:lang w:eastAsia="zh-CN"/>
              </w:rPr>
              <w:t>未</w:t>
            </w:r>
            <w:r>
              <w:rPr>
                <w:rFonts w:hint="eastAsia"/>
                <w:sz w:val="24"/>
              </w:rPr>
              <w:t>捕集到的</w:t>
            </w:r>
            <w:r>
              <w:rPr>
                <w:rFonts w:hint="eastAsia"/>
                <w:sz w:val="24"/>
                <w:lang w:val="en-US" w:eastAsia="zh-CN"/>
              </w:rPr>
              <w:t>修边粉尘</w:t>
            </w:r>
            <w:r>
              <w:rPr>
                <w:rFonts w:hint="eastAsia"/>
                <w:sz w:val="24"/>
              </w:rPr>
              <w:t>在车间内无组织排放</w:t>
            </w:r>
            <w:r>
              <w:rPr>
                <w:rFonts w:hint="eastAsia"/>
                <w:sz w:val="24"/>
                <w:lang w:eastAsia="zh-CN"/>
              </w:rPr>
              <w:t>；</w:t>
            </w:r>
            <w:r>
              <w:rPr>
                <w:rFonts w:hint="eastAsia"/>
                <w:sz w:val="24"/>
                <w:lang w:val="en-US" w:eastAsia="zh-CN"/>
              </w:rPr>
              <w:t>焊接、切割、打磨粉尘经移动式烟尘净化器处理后无组织排放</w:t>
            </w:r>
            <w:r>
              <w:rPr>
                <w:rFonts w:hint="eastAsia"/>
                <w:sz w:val="24"/>
              </w:rPr>
              <w:t>。</w:t>
            </w:r>
          </w:p>
          <w:p>
            <w:pPr>
              <w:spacing w:line="360" w:lineRule="auto"/>
              <w:ind w:firstLine="482" w:firstLineChars="200"/>
              <w:jc w:val="center"/>
              <w:rPr>
                <w:b/>
                <w:bCs/>
                <w:sz w:val="24"/>
                <w:szCs w:val="24"/>
              </w:rPr>
            </w:pPr>
            <w:r>
              <w:rPr>
                <w:rFonts w:hint="eastAsia" w:hAnsi="宋体"/>
                <w:b/>
                <w:sz w:val="24"/>
                <w:szCs w:val="24"/>
              </w:rPr>
              <w:t>表3-</w:t>
            </w:r>
            <w:r>
              <w:rPr>
                <w:rFonts w:hint="eastAsia" w:hAnsi="宋体"/>
                <w:b/>
                <w:sz w:val="24"/>
                <w:szCs w:val="24"/>
                <w:lang w:val="en-US" w:eastAsia="zh-CN"/>
              </w:rPr>
              <w:t>2</w:t>
            </w:r>
            <w:r>
              <w:rPr>
                <w:rFonts w:hint="eastAsia" w:hAnsi="宋体"/>
                <w:b/>
                <w:sz w:val="24"/>
                <w:szCs w:val="24"/>
              </w:rPr>
              <w:t>本项目无组织废气治理措施一览表</w:t>
            </w:r>
          </w:p>
          <w:tbl>
            <w:tblPr>
              <w:tblStyle w:val="81"/>
              <w:tblW w:w="49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547"/>
              <w:gridCol w:w="724"/>
              <w:gridCol w:w="1585"/>
              <w:gridCol w:w="2016"/>
              <w:gridCol w:w="1447"/>
              <w:gridCol w:w="146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881" w:type="pct"/>
                  <w:vMerge w:val="restart"/>
                  <w:vAlign w:val="center"/>
                </w:tcPr>
                <w:p>
                  <w:pPr>
                    <w:widowControl w:val="0"/>
                    <w:jc w:val="center"/>
                    <w:rPr>
                      <w:b/>
                      <w:color w:val="000000"/>
                      <w:szCs w:val="21"/>
                    </w:rPr>
                  </w:pPr>
                  <w:r>
                    <w:rPr>
                      <w:rFonts w:hint="eastAsia" w:hAnsi="宋体"/>
                      <w:b/>
                      <w:color w:val="000000"/>
                      <w:szCs w:val="21"/>
                    </w:rPr>
                    <w:t>污染源</w:t>
                  </w:r>
                </w:p>
              </w:tc>
              <w:tc>
                <w:tcPr>
                  <w:tcW w:w="412" w:type="pct"/>
                  <w:vMerge w:val="restart"/>
                  <w:vAlign w:val="center"/>
                </w:tcPr>
                <w:p>
                  <w:pPr>
                    <w:widowControl w:val="0"/>
                    <w:jc w:val="center"/>
                    <w:rPr>
                      <w:b/>
                      <w:color w:val="000000"/>
                      <w:szCs w:val="21"/>
                    </w:rPr>
                  </w:pPr>
                  <w:r>
                    <w:rPr>
                      <w:rFonts w:hint="eastAsia"/>
                      <w:b/>
                      <w:color w:val="000000"/>
                      <w:szCs w:val="21"/>
                    </w:rPr>
                    <w:t>污染物</w:t>
                  </w:r>
                </w:p>
              </w:tc>
              <w:tc>
                <w:tcPr>
                  <w:tcW w:w="2050" w:type="pct"/>
                  <w:gridSpan w:val="2"/>
                  <w:vAlign w:val="center"/>
                </w:tcPr>
                <w:p>
                  <w:pPr>
                    <w:widowControl w:val="0"/>
                    <w:jc w:val="center"/>
                    <w:rPr>
                      <w:b/>
                      <w:color w:val="000000"/>
                      <w:szCs w:val="21"/>
                    </w:rPr>
                  </w:pPr>
                  <w:r>
                    <w:rPr>
                      <w:rFonts w:hint="eastAsia"/>
                      <w:b/>
                      <w:color w:val="000000"/>
                      <w:szCs w:val="21"/>
                    </w:rPr>
                    <w:t>环评设计</w:t>
                  </w:r>
                </w:p>
              </w:tc>
              <w:tc>
                <w:tcPr>
                  <w:tcW w:w="1655" w:type="pct"/>
                  <w:gridSpan w:val="2"/>
                  <w:vAlign w:val="center"/>
                </w:tcPr>
                <w:p>
                  <w:pPr>
                    <w:widowControl w:val="0"/>
                    <w:jc w:val="center"/>
                    <w:rPr>
                      <w:b/>
                      <w:color w:val="000000"/>
                      <w:szCs w:val="21"/>
                    </w:rPr>
                  </w:pPr>
                  <w:r>
                    <w:rPr>
                      <w:rFonts w:hint="eastAsia"/>
                      <w:b/>
                      <w:color w:val="000000"/>
                      <w:szCs w:val="21"/>
                    </w:rPr>
                    <w:t>实际建设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51" w:hRule="atLeast"/>
                <w:jc w:val="center"/>
              </w:trPr>
              <w:tc>
                <w:tcPr>
                  <w:tcW w:w="881" w:type="pct"/>
                  <w:vMerge w:val="continue"/>
                  <w:vAlign w:val="center"/>
                </w:tcPr>
                <w:p>
                  <w:pPr>
                    <w:widowControl w:val="0"/>
                    <w:jc w:val="center"/>
                    <w:rPr>
                      <w:rFonts w:hAnsi="宋体"/>
                      <w:b/>
                      <w:color w:val="000000"/>
                      <w:szCs w:val="21"/>
                    </w:rPr>
                  </w:pPr>
                </w:p>
              </w:tc>
              <w:tc>
                <w:tcPr>
                  <w:tcW w:w="412" w:type="pct"/>
                  <w:vMerge w:val="continue"/>
                  <w:vAlign w:val="center"/>
                </w:tcPr>
                <w:p>
                  <w:pPr>
                    <w:widowControl w:val="0"/>
                    <w:jc w:val="center"/>
                    <w:rPr>
                      <w:b/>
                      <w:color w:val="000000"/>
                      <w:szCs w:val="21"/>
                    </w:rPr>
                  </w:pPr>
                </w:p>
              </w:tc>
              <w:tc>
                <w:tcPr>
                  <w:tcW w:w="902" w:type="pct"/>
                  <w:vAlign w:val="center"/>
                </w:tcPr>
                <w:p>
                  <w:pPr>
                    <w:widowControl w:val="0"/>
                    <w:jc w:val="center"/>
                    <w:rPr>
                      <w:b/>
                      <w:color w:val="000000"/>
                      <w:szCs w:val="21"/>
                    </w:rPr>
                  </w:pPr>
                  <w:r>
                    <w:rPr>
                      <w:rFonts w:hint="eastAsia"/>
                      <w:b/>
                      <w:color w:val="000000"/>
                      <w:szCs w:val="21"/>
                    </w:rPr>
                    <w:t>排放方式</w:t>
                  </w:r>
                </w:p>
              </w:tc>
              <w:tc>
                <w:tcPr>
                  <w:tcW w:w="1148" w:type="pct"/>
                  <w:vAlign w:val="center"/>
                </w:tcPr>
                <w:p>
                  <w:pPr>
                    <w:widowControl w:val="0"/>
                    <w:jc w:val="center"/>
                    <w:rPr>
                      <w:b/>
                      <w:color w:val="000000"/>
                      <w:szCs w:val="21"/>
                    </w:rPr>
                  </w:pPr>
                  <w:r>
                    <w:rPr>
                      <w:rFonts w:hint="eastAsia"/>
                      <w:b/>
                      <w:color w:val="000000"/>
                      <w:szCs w:val="21"/>
                    </w:rPr>
                    <w:t>防治措施</w:t>
                  </w:r>
                </w:p>
              </w:tc>
              <w:tc>
                <w:tcPr>
                  <w:tcW w:w="824" w:type="pct"/>
                  <w:vAlign w:val="center"/>
                </w:tcPr>
                <w:p>
                  <w:pPr>
                    <w:widowControl w:val="0"/>
                    <w:jc w:val="center"/>
                    <w:rPr>
                      <w:b/>
                      <w:color w:val="000000"/>
                      <w:szCs w:val="21"/>
                    </w:rPr>
                  </w:pPr>
                  <w:r>
                    <w:rPr>
                      <w:rFonts w:hint="eastAsia"/>
                      <w:b/>
                      <w:color w:val="000000"/>
                      <w:szCs w:val="21"/>
                    </w:rPr>
                    <w:t>排放方式</w:t>
                  </w:r>
                </w:p>
              </w:tc>
              <w:tc>
                <w:tcPr>
                  <w:tcW w:w="831" w:type="pct"/>
                  <w:vAlign w:val="center"/>
                </w:tcPr>
                <w:p>
                  <w:pPr>
                    <w:widowControl w:val="0"/>
                    <w:jc w:val="center"/>
                    <w:rPr>
                      <w:b/>
                      <w:color w:val="000000"/>
                      <w:szCs w:val="21"/>
                    </w:rPr>
                  </w:pPr>
                  <w:r>
                    <w:rPr>
                      <w:rFonts w:hint="eastAsia"/>
                      <w:b/>
                      <w:color w:val="000000"/>
                      <w:szCs w:val="21"/>
                    </w:rPr>
                    <w:t>防治措施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56" w:hRule="atLeast"/>
                <w:jc w:val="center"/>
              </w:trPr>
              <w:tc>
                <w:tcPr>
                  <w:tcW w:w="881" w:type="pct"/>
                  <w:vAlign w:val="center"/>
                </w:tcPr>
                <w:p>
                  <w:pPr>
                    <w:widowControl w:val="0"/>
                    <w:jc w:val="center"/>
                    <w:rPr>
                      <w:rFonts w:hint="default" w:eastAsia="宋体"/>
                      <w:color w:val="000000"/>
                      <w:szCs w:val="21"/>
                      <w:highlight w:val="yellow"/>
                      <w:lang w:val="en-US" w:eastAsia="zh-CN"/>
                    </w:rPr>
                  </w:pPr>
                  <w:r>
                    <w:rPr>
                      <w:rFonts w:hint="eastAsia"/>
                      <w:color w:val="000000"/>
                      <w:szCs w:val="21"/>
                      <w:highlight w:val="none"/>
                      <w:lang w:val="en-US" w:eastAsia="zh-CN"/>
                    </w:rPr>
                    <w:t>未捕集到的修边粉尘</w:t>
                  </w:r>
                </w:p>
              </w:tc>
              <w:tc>
                <w:tcPr>
                  <w:tcW w:w="412" w:type="pct"/>
                  <w:vAlign w:val="center"/>
                </w:tcPr>
                <w:p>
                  <w:pPr>
                    <w:widowControl w:val="0"/>
                    <w:jc w:val="center"/>
                    <w:rPr>
                      <w:rFonts w:hint="default"/>
                      <w:color w:val="000000"/>
                      <w:szCs w:val="21"/>
                      <w:lang w:val="en-US" w:eastAsia="zh-CN"/>
                    </w:rPr>
                  </w:pPr>
                  <w:r>
                    <w:rPr>
                      <w:rFonts w:hint="eastAsia"/>
                      <w:color w:val="000000"/>
                      <w:szCs w:val="21"/>
                      <w:lang w:val="en-US" w:eastAsia="zh-CN"/>
                    </w:rPr>
                    <w:t>颗粒物</w:t>
                  </w:r>
                </w:p>
              </w:tc>
              <w:tc>
                <w:tcPr>
                  <w:tcW w:w="902" w:type="pct"/>
                  <w:vAlign w:val="center"/>
                </w:tcPr>
                <w:p>
                  <w:pPr>
                    <w:widowControl w:val="0"/>
                    <w:ind w:left="-3169" w:leftChars="-1509" w:firstLine="3168" w:firstLineChars="1509"/>
                    <w:jc w:val="center"/>
                    <w:rPr>
                      <w:rFonts w:hint="eastAsia"/>
                      <w:color w:val="000000"/>
                      <w:szCs w:val="21"/>
                    </w:rPr>
                  </w:pPr>
                  <w:r>
                    <w:rPr>
                      <w:rFonts w:hint="eastAsia"/>
                      <w:color w:val="000000"/>
                      <w:szCs w:val="21"/>
                    </w:rPr>
                    <w:t>无组织排</w:t>
                  </w:r>
                  <w:r>
                    <w:rPr>
                      <w:rFonts w:hint="eastAsia"/>
                      <w:color w:val="000000"/>
                      <w:szCs w:val="21"/>
                      <w:lang w:val="en-US" w:eastAsia="zh-CN"/>
                    </w:rPr>
                    <w:t>放</w:t>
                  </w:r>
                  <w:r>
                    <w:rPr>
                      <w:rFonts w:hint="eastAsia"/>
                      <w:color w:val="000000"/>
                      <w:szCs w:val="21"/>
                    </w:rPr>
                    <w:t>放</w:t>
                  </w:r>
                </w:p>
              </w:tc>
              <w:tc>
                <w:tcPr>
                  <w:tcW w:w="1148" w:type="pct"/>
                  <w:vAlign w:val="center"/>
                </w:tcPr>
                <w:p>
                  <w:pPr>
                    <w:widowControl w:val="0"/>
                    <w:jc w:val="center"/>
                    <w:rPr>
                      <w:rFonts w:hint="default" w:eastAsia="宋体"/>
                      <w:color w:val="000000"/>
                      <w:szCs w:val="21"/>
                      <w:lang w:val="en-US" w:eastAsia="zh-CN"/>
                    </w:rPr>
                  </w:pPr>
                  <w:r>
                    <w:rPr>
                      <w:rFonts w:hint="eastAsia"/>
                      <w:color w:val="000000"/>
                      <w:szCs w:val="21"/>
                    </w:rPr>
                    <w:t>加强车间通风</w:t>
                  </w:r>
                </w:p>
              </w:tc>
              <w:tc>
                <w:tcPr>
                  <w:tcW w:w="824" w:type="pct"/>
                  <w:vAlign w:val="center"/>
                </w:tcPr>
                <w:p>
                  <w:pPr>
                    <w:widowControl w:val="0"/>
                    <w:jc w:val="center"/>
                    <w:rPr>
                      <w:rFonts w:hint="eastAsia"/>
                      <w:color w:val="000000"/>
                      <w:szCs w:val="21"/>
                    </w:rPr>
                  </w:pPr>
                  <w:r>
                    <w:rPr>
                      <w:rFonts w:hint="eastAsia"/>
                      <w:color w:val="000000"/>
                      <w:szCs w:val="21"/>
                    </w:rPr>
                    <w:t>与环评一致</w:t>
                  </w:r>
                </w:p>
              </w:tc>
              <w:tc>
                <w:tcPr>
                  <w:tcW w:w="831" w:type="pct"/>
                  <w:vAlign w:val="center"/>
                </w:tcPr>
                <w:p>
                  <w:pPr>
                    <w:widowControl w:val="0"/>
                    <w:jc w:val="center"/>
                    <w:rPr>
                      <w:rFonts w:hint="eastAsia"/>
                      <w:color w:val="000000"/>
                      <w:szCs w:val="21"/>
                    </w:rPr>
                  </w:pPr>
                  <w:r>
                    <w:rPr>
                      <w:rFonts w:hint="eastAsia"/>
                      <w:color w:val="000000"/>
                      <w:szCs w:val="21"/>
                    </w:rPr>
                    <w:t>与环评一致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881" w:type="pct"/>
                  <w:vAlign w:val="center"/>
                </w:tcPr>
                <w:p>
                  <w:pPr>
                    <w:widowControl w:val="0"/>
                    <w:jc w:val="center"/>
                    <w:rPr>
                      <w:rFonts w:hint="eastAsia"/>
                      <w:color w:val="000000"/>
                      <w:szCs w:val="21"/>
                      <w:highlight w:val="none"/>
                      <w:lang w:val="en-US" w:eastAsia="zh-CN"/>
                    </w:rPr>
                  </w:pPr>
                  <w:r>
                    <w:rPr>
                      <w:rFonts w:hint="eastAsia" w:eastAsiaTheme="minorEastAsia"/>
                      <w:szCs w:val="21"/>
                      <w:lang w:val="en-US" w:eastAsia="zh-CN"/>
                    </w:rPr>
                    <w:t>焊接、切割、打磨粉尘</w:t>
                  </w:r>
                </w:p>
              </w:tc>
              <w:tc>
                <w:tcPr>
                  <w:tcW w:w="412" w:type="pct"/>
                  <w:vAlign w:val="center"/>
                </w:tcPr>
                <w:p>
                  <w:pPr>
                    <w:widowControl w:val="0"/>
                    <w:jc w:val="center"/>
                    <w:rPr>
                      <w:rFonts w:hint="default"/>
                      <w:color w:val="000000"/>
                      <w:szCs w:val="21"/>
                      <w:lang w:val="en-US" w:eastAsia="zh-CN"/>
                    </w:rPr>
                  </w:pPr>
                  <w:r>
                    <w:rPr>
                      <w:rFonts w:hint="eastAsia"/>
                      <w:color w:val="000000"/>
                      <w:szCs w:val="21"/>
                      <w:lang w:val="en-US" w:eastAsia="zh-CN"/>
                    </w:rPr>
                    <w:t>颗粒物</w:t>
                  </w:r>
                </w:p>
              </w:tc>
              <w:tc>
                <w:tcPr>
                  <w:tcW w:w="902" w:type="pct"/>
                  <w:vAlign w:val="center"/>
                </w:tcPr>
                <w:p>
                  <w:pPr>
                    <w:widowControl w:val="0"/>
                    <w:ind w:left="-3169" w:leftChars="-1509" w:firstLine="3168" w:firstLineChars="1509"/>
                    <w:jc w:val="center"/>
                    <w:rPr>
                      <w:rFonts w:hint="default" w:eastAsia="宋体"/>
                      <w:color w:val="000000"/>
                      <w:szCs w:val="21"/>
                      <w:lang w:val="en-US" w:eastAsia="zh-CN"/>
                    </w:rPr>
                  </w:pPr>
                  <w:r>
                    <w:rPr>
                      <w:rFonts w:hint="eastAsia"/>
                      <w:color w:val="000000"/>
                      <w:szCs w:val="21"/>
                      <w:lang w:val="en-US" w:eastAsia="zh-CN"/>
                    </w:rPr>
                    <w:t>无组织排放</w:t>
                  </w:r>
                </w:p>
              </w:tc>
              <w:tc>
                <w:tcPr>
                  <w:tcW w:w="1148" w:type="pct"/>
                  <w:vAlign w:val="center"/>
                </w:tcPr>
                <w:p>
                  <w:pPr>
                    <w:widowControl w:val="0"/>
                    <w:jc w:val="center"/>
                    <w:rPr>
                      <w:rFonts w:hint="default" w:eastAsia="宋体"/>
                      <w:color w:val="000000"/>
                      <w:szCs w:val="21"/>
                      <w:lang w:val="en-US" w:eastAsia="zh-CN"/>
                    </w:rPr>
                  </w:pPr>
                  <w:r>
                    <w:rPr>
                      <w:rFonts w:hint="eastAsia"/>
                      <w:color w:val="000000"/>
                      <w:szCs w:val="21"/>
                      <w:lang w:val="en-US" w:eastAsia="zh-CN"/>
                    </w:rPr>
                    <w:t>移动式烟尘净化器处理后无组织排放，加强车间通风</w:t>
                  </w:r>
                </w:p>
              </w:tc>
              <w:tc>
                <w:tcPr>
                  <w:tcW w:w="824" w:type="pct"/>
                  <w:vAlign w:val="center"/>
                </w:tcPr>
                <w:p>
                  <w:pPr>
                    <w:widowControl w:val="0"/>
                    <w:jc w:val="center"/>
                    <w:rPr>
                      <w:rFonts w:hint="eastAsia"/>
                      <w:color w:val="000000"/>
                      <w:szCs w:val="21"/>
                    </w:rPr>
                  </w:pPr>
                  <w:r>
                    <w:rPr>
                      <w:rFonts w:hint="eastAsia"/>
                      <w:color w:val="000000"/>
                      <w:szCs w:val="21"/>
                    </w:rPr>
                    <w:t>与环评一致</w:t>
                  </w:r>
                </w:p>
              </w:tc>
              <w:tc>
                <w:tcPr>
                  <w:tcW w:w="831" w:type="pct"/>
                  <w:vAlign w:val="center"/>
                </w:tcPr>
                <w:p>
                  <w:pPr>
                    <w:widowControl w:val="0"/>
                    <w:jc w:val="center"/>
                    <w:rPr>
                      <w:rFonts w:hint="eastAsia"/>
                      <w:color w:val="000000"/>
                      <w:szCs w:val="21"/>
                    </w:rPr>
                  </w:pPr>
                  <w:r>
                    <w:rPr>
                      <w:rFonts w:hint="eastAsia"/>
                      <w:color w:val="000000"/>
                      <w:szCs w:val="21"/>
                    </w:rPr>
                    <w:t>与环评一致</w:t>
                  </w:r>
                </w:p>
              </w:tc>
            </w:tr>
          </w:tbl>
          <w:p>
            <w:pPr>
              <w:spacing w:line="360" w:lineRule="auto"/>
              <w:ind w:firstLine="480" w:firstLineChars="200"/>
              <w:jc w:val="left"/>
              <w:rPr>
                <w:bCs/>
                <w:sz w:val="24"/>
                <w:szCs w:val="24"/>
              </w:rPr>
            </w:pPr>
            <w:r>
              <w:rPr>
                <w:rFonts w:hint="eastAsia"/>
                <w:bCs/>
                <w:sz w:val="24"/>
                <w:szCs w:val="24"/>
              </w:rPr>
              <w:t>3、噪声</w:t>
            </w:r>
          </w:p>
          <w:p>
            <w:pPr>
              <w:widowControl w:val="0"/>
              <w:autoSpaceDE w:val="0"/>
              <w:autoSpaceDN w:val="0"/>
              <w:adjustRightInd w:val="0"/>
              <w:spacing w:line="360" w:lineRule="auto"/>
              <w:ind w:firstLine="480" w:firstLineChars="200"/>
              <w:jc w:val="left"/>
              <w:rPr>
                <w:rFonts w:hAnsi="宋体"/>
                <w:b/>
                <w:sz w:val="24"/>
                <w:szCs w:val="24"/>
              </w:rPr>
            </w:pPr>
            <w:r>
              <w:rPr>
                <w:bCs/>
                <w:sz w:val="24"/>
                <w:szCs w:val="24"/>
              </w:rPr>
              <w:t>本项目的生产设备均</w:t>
            </w:r>
            <w:r>
              <w:rPr>
                <w:rFonts w:hint="eastAsia"/>
                <w:bCs/>
                <w:sz w:val="24"/>
                <w:szCs w:val="24"/>
              </w:rPr>
              <w:t>设</w:t>
            </w:r>
            <w:r>
              <w:rPr>
                <w:bCs/>
                <w:sz w:val="24"/>
                <w:szCs w:val="24"/>
              </w:rPr>
              <w:t>置在车间内，</w:t>
            </w:r>
            <w:r>
              <w:rPr>
                <w:rFonts w:hint="eastAsia" w:ascii="宋体" w:cs="宋体"/>
                <w:kern w:val="0"/>
                <w:sz w:val="24"/>
                <w:szCs w:val="24"/>
              </w:rPr>
              <w:t>主要噪声源为</w:t>
            </w:r>
            <w:r>
              <w:rPr>
                <w:rFonts w:hint="eastAsia" w:ascii="宋体" w:cs="宋体"/>
                <w:kern w:val="0"/>
                <w:sz w:val="24"/>
                <w:szCs w:val="24"/>
                <w:lang w:val="en-US" w:eastAsia="zh-CN"/>
              </w:rPr>
              <w:t>修边机、切割机、液压机、电焊机</w:t>
            </w:r>
            <w:r>
              <w:rPr>
                <w:rFonts w:hint="eastAsia" w:ascii="宋体" w:cs="宋体"/>
                <w:kern w:val="0"/>
                <w:sz w:val="24"/>
                <w:szCs w:val="24"/>
                <w:lang w:eastAsia="zh-CN"/>
              </w:rPr>
              <w:t>等</w:t>
            </w:r>
            <w:r>
              <w:rPr>
                <w:rFonts w:hint="eastAsia" w:ascii="宋体" w:cs="宋体"/>
                <w:kern w:val="0"/>
                <w:sz w:val="24"/>
                <w:szCs w:val="24"/>
              </w:rPr>
              <w:t>运行及厂内其他公辅工程运行时产生的噪声</w:t>
            </w:r>
            <w:r>
              <w:rPr>
                <w:bCs/>
                <w:sz w:val="24"/>
                <w:szCs w:val="24"/>
              </w:rPr>
              <w:t>。</w:t>
            </w:r>
            <w:r>
              <w:rPr>
                <w:rFonts w:hint="eastAsia"/>
                <w:bCs/>
                <w:sz w:val="24"/>
                <w:szCs w:val="24"/>
                <w:lang w:eastAsia="zh-CN"/>
              </w:rPr>
              <w:t>该</w:t>
            </w:r>
            <w:r>
              <w:rPr>
                <w:rFonts w:hint="eastAsia"/>
                <w:bCs/>
                <w:sz w:val="24"/>
                <w:szCs w:val="24"/>
              </w:rPr>
              <w:t>公司通过</w:t>
            </w:r>
            <w:r>
              <w:rPr>
                <w:rFonts w:hint="eastAsia" w:ascii="宋体" w:cs="宋体"/>
                <w:kern w:val="0"/>
                <w:sz w:val="24"/>
                <w:szCs w:val="24"/>
              </w:rPr>
              <w:t>采取隔声、减振等防治措施</w:t>
            </w:r>
            <w:r>
              <w:rPr>
                <w:rFonts w:hint="eastAsia"/>
                <w:bCs/>
                <w:sz w:val="24"/>
                <w:szCs w:val="24"/>
              </w:rPr>
              <w:t>，使得厂界噪声达标，治理措施见表3-</w:t>
            </w:r>
            <w:r>
              <w:rPr>
                <w:rFonts w:hint="eastAsia"/>
                <w:bCs/>
                <w:sz w:val="24"/>
                <w:szCs w:val="24"/>
                <w:lang w:val="en-US" w:eastAsia="zh-CN"/>
              </w:rPr>
              <w:t>3</w:t>
            </w:r>
            <w:r>
              <w:rPr>
                <w:rFonts w:hint="eastAsia"/>
                <w:bCs/>
                <w:sz w:val="24"/>
                <w:szCs w:val="24"/>
              </w:rPr>
              <w:t>。</w:t>
            </w:r>
          </w:p>
          <w:p>
            <w:pPr>
              <w:spacing w:line="480" w:lineRule="exact"/>
              <w:jc w:val="center"/>
              <w:rPr>
                <w:b/>
                <w:sz w:val="24"/>
                <w:szCs w:val="24"/>
              </w:rPr>
            </w:pPr>
            <w:r>
              <w:rPr>
                <w:rFonts w:hAnsi="宋体"/>
                <w:b/>
                <w:sz w:val="24"/>
                <w:szCs w:val="24"/>
              </w:rPr>
              <w:t>表</w:t>
            </w:r>
            <w:r>
              <w:rPr>
                <w:b/>
                <w:sz w:val="24"/>
                <w:szCs w:val="24"/>
              </w:rPr>
              <w:t>3-</w:t>
            </w:r>
            <w:r>
              <w:rPr>
                <w:rFonts w:hint="eastAsia"/>
                <w:b/>
                <w:sz w:val="24"/>
                <w:szCs w:val="24"/>
                <w:lang w:val="en-US" w:eastAsia="zh-CN"/>
              </w:rPr>
              <w:t>3</w:t>
            </w:r>
            <w:r>
              <w:rPr>
                <w:rFonts w:hAnsi="宋体"/>
                <w:b/>
                <w:sz w:val="24"/>
                <w:szCs w:val="24"/>
              </w:rPr>
              <w:t>项目主要噪声源</w:t>
            </w:r>
            <w:r>
              <w:rPr>
                <w:rFonts w:hint="eastAsia" w:hAnsi="宋体"/>
                <w:b/>
                <w:sz w:val="24"/>
                <w:szCs w:val="24"/>
              </w:rPr>
              <w:t>及</w:t>
            </w:r>
            <w:r>
              <w:rPr>
                <w:rFonts w:hAnsi="宋体"/>
                <w:b/>
                <w:sz w:val="24"/>
                <w:szCs w:val="24"/>
              </w:rPr>
              <w:t>治理措施一览表</w:t>
            </w:r>
          </w:p>
          <w:tbl>
            <w:tblPr>
              <w:tblStyle w:val="81"/>
              <w:tblW w:w="482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1538"/>
              <w:gridCol w:w="2167"/>
              <w:gridCol w:w="17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835" w:type="pct"/>
                  <w:vMerge w:val="restart"/>
                  <w:tcBorders>
                    <w:tl2br w:val="nil"/>
                    <w:tr2bl w:val="nil"/>
                  </w:tcBorders>
                  <w:vAlign w:val="center"/>
                </w:tcPr>
                <w:p>
                  <w:pPr>
                    <w:jc w:val="center"/>
                    <w:rPr>
                      <w:b/>
                      <w:bCs/>
                      <w:szCs w:val="21"/>
                    </w:rPr>
                  </w:pPr>
                  <w:r>
                    <w:rPr>
                      <w:rFonts w:hAnsi="宋体"/>
                      <w:b/>
                      <w:bCs/>
                      <w:szCs w:val="21"/>
                      <w:highlight w:val="none"/>
                    </w:rPr>
                    <w:t>噪声源名称</w:t>
                  </w:r>
                </w:p>
              </w:tc>
              <w:tc>
                <w:tcPr>
                  <w:tcW w:w="890" w:type="pct"/>
                  <w:vMerge w:val="restart"/>
                  <w:tcBorders>
                    <w:tl2br w:val="nil"/>
                    <w:tr2bl w:val="nil"/>
                  </w:tcBorders>
                  <w:vAlign w:val="center"/>
                </w:tcPr>
                <w:p>
                  <w:pPr>
                    <w:jc w:val="center"/>
                    <w:rPr>
                      <w:b/>
                      <w:bCs/>
                      <w:szCs w:val="21"/>
                    </w:rPr>
                  </w:pPr>
                  <w:r>
                    <w:rPr>
                      <w:rFonts w:hAnsi="宋体"/>
                      <w:b/>
                      <w:bCs/>
                      <w:szCs w:val="21"/>
                    </w:rPr>
                    <w:t>所在位置</w:t>
                  </w:r>
                </w:p>
              </w:tc>
              <w:tc>
                <w:tcPr>
                  <w:tcW w:w="2273" w:type="pct"/>
                  <w:gridSpan w:val="2"/>
                  <w:tcBorders>
                    <w:tl2br w:val="nil"/>
                    <w:tr2bl w:val="nil"/>
                  </w:tcBorders>
                  <w:vAlign w:val="center"/>
                </w:tcPr>
                <w:p>
                  <w:pPr>
                    <w:jc w:val="center"/>
                    <w:rPr>
                      <w:b/>
                      <w:bCs/>
                      <w:szCs w:val="21"/>
                    </w:rPr>
                  </w:pPr>
                  <w:r>
                    <w:rPr>
                      <w:rFonts w:hAnsi="宋体"/>
                      <w:b/>
                      <w:bCs/>
                      <w:szCs w:val="21"/>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35" w:type="pct"/>
                  <w:vMerge w:val="continue"/>
                  <w:tcBorders>
                    <w:tl2br w:val="nil"/>
                    <w:tr2bl w:val="nil"/>
                  </w:tcBorders>
                  <w:vAlign w:val="center"/>
                </w:tcPr>
                <w:p>
                  <w:pPr>
                    <w:jc w:val="center"/>
                    <w:rPr>
                      <w:b/>
                      <w:bCs/>
                      <w:szCs w:val="21"/>
                    </w:rPr>
                  </w:pPr>
                </w:p>
              </w:tc>
              <w:tc>
                <w:tcPr>
                  <w:tcW w:w="890" w:type="pct"/>
                  <w:vMerge w:val="continue"/>
                  <w:tcBorders>
                    <w:tl2br w:val="nil"/>
                    <w:tr2bl w:val="nil"/>
                  </w:tcBorders>
                  <w:vAlign w:val="center"/>
                </w:tcPr>
                <w:p>
                  <w:pPr>
                    <w:jc w:val="center"/>
                    <w:rPr>
                      <w:b/>
                      <w:bCs/>
                      <w:szCs w:val="21"/>
                    </w:rPr>
                  </w:pPr>
                </w:p>
              </w:tc>
              <w:tc>
                <w:tcPr>
                  <w:tcW w:w="1254" w:type="pct"/>
                  <w:tcBorders>
                    <w:tl2br w:val="nil"/>
                    <w:tr2bl w:val="nil"/>
                  </w:tcBorders>
                  <w:vAlign w:val="center"/>
                </w:tcPr>
                <w:p>
                  <w:pPr>
                    <w:jc w:val="center"/>
                    <w:rPr>
                      <w:b/>
                      <w:bCs/>
                      <w:szCs w:val="21"/>
                    </w:rPr>
                  </w:pPr>
                  <w:r>
                    <w:rPr>
                      <w:rFonts w:hAnsi="宋体"/>
                      <w:b/>
                      <w:bCs/>
                      <w:szCs w:val="21"/>
                    </w:rPr>
                    <w:t>环评</w:t>
                  </w:r>
                  <w:r>
                    <w:rPr>
                      <w:b/>
                      <w:bCs/>
                      <w:szCs w:val="21"/>
                    </w:rPr>
                    <w:t>/</w:t>
                  </w:r>
                  <w:r>
                    <w:rPr>
                      <w:rFonts w:hAnsi="宋体"/>
                      <w:b/>
                      <w:bCs/>
                      <w:szCs w:val="21"/>
                    </w:rPr>
                    <w:t>批复</w:t>
                  </w:r>
                </w:p>
              </w:tc>
              <w:tc>
                <w:tcPr>
                  <w:tcW w:w="1019" w:type="pct"/>
                  <w:tcBorders>
                    <w:tl2br w:val="nil"/>
                    <w:tr2bl w:val="nil"/>
                  </w:tcBorders>
                  <w:tcMar>
                    <w:left w:w="28" w:type="dxa"/>
                    <w:right w:w="28" w:type="dxa"/>
                  </w:tcMar>
                  <w:vAlign w:val="center"/>
                </w:tcPr>
                <w:p>
                  <w:pPr>
                    <w:jc w:val="center"/>
                    <w:rPr>
                      <w:b/>
                      <w:bCs/>
                      <w:szCs w:val="21"/>
                    </w:rPr>
                  </w:pPr>
                  <w:r>
                    <w:rPr>
                      <w:rFonts w:hAnsi="宋体"/>
                      <w:b/>
                      <w:bCs/>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35" w:type="pct"/>
                  <w:tcBorders>
                    <w:tl2br w:val="nil"/>
                    <w:tr2bl w:val="nil"/>
                  </w:tcBorders>
                  <w:vAlign w:val="center"/>
                </w:tcPr>
                <w:p>
                  <w:pPr>
                    <w:jc w:val="center"/>
                    <w:rPr>
                      <w:rFonts w:hint="default" w:eastAsia="宋体"/>
                      <w:szCs w:val="21"/>
                      <w:lang w:val="en-US" w:eastAsia="zh-CN"/>
                    </w:rPr>
                  </w:pPr>
                  <w:r>
                    <w:rPr>
                      <w:rFonts w:hint="eastAsia"/>
                      <w:szCs w:val="21"/>
                      <w:lang w:val="en-US" w:eastAsia="zh-CN"/>
                    </w:rPr>
                    <w:t>修边机</w:t>
                  </w:r>
                </w:p>
              </w:tc>
              <w:tc>
                <w:tcPr>
                  <w:tcW w:w="890" w:type="pct"/>
                  <w:vMerge w:val="restart"/>
                  <w:tcBorders>
                    <w:tl2br w:val="nil"/>
                    <w:tr2bl w:val="nil"/>
                  </w:tcBorders>
                  <w:vAlign w:val="center"/>
                </w:tcPr>
                <w:p>
                  <w:pPr>
                    <w:spacing w:line="320" w:lineRule="exact"/>
                    <w:jc w:val="center"/>
                    <w:rPr>
                      <w:szCs w:val="21"/>
                    </w:rPr>
                  </w:pPr>
                  <w:r>
                    <w:rPr>
                      <w:rFonts w:hint="eastAsia" w:hAnsi="宋体"/>
                      <w:szCs w:val="21"/>
                    </w:rPr>
                    <w:t>生产</w:t>
                  </w:r>
                  <w:r>
                    <w:rPr>
                      <w:rFonts w:hAnsi="宋体"/>
                      <w:szCs w:val="21"/>
                    </w:rPr>
                    <w:t>车间</w:t>
                  </w:r>
                </w:p>
              </w:tc>
              <w:tc>
                <w:tcPr>
                  <w:tcW w:w="1254" w:type="pct"/>
                  <w:vMerge w:val="restart"/>
                  <w:tcBorders>
                    <w:tl2br w:val="nil"/>
                    <w:tr2bl w:val="nil"/>
                  </w:tcBorders>
                  <w:vAlign w:val="center"/>
                </w:tcPr>
                <w:p>
                  <w:pPr>
                    <w:spacing w:line="320" w:lineRule="exact"/>
                    <w:jc w:val="center"/>
                    <w:rPr>
                      <w:szCs w:val="21"/>
                    </w:rPr>
                  </w:pPr>
                  <w:r>
                    <w:rPr>
                      <w:rFonts w:hAnsi="宋体"/>
                      <w:szCs w:val="21"/>
                    </w:rPr>
                    <w:t>隔声、减振</w:t>
                  </w:r>
                </w:p>
              </w:tc>
              <w:tc>
                <w:tcPr>
                  <w:tcW w:w="1019" w:type="pct"/>
                  <w:vMerge w:val="restart"/>
                  <w:tcBorders>
                    <w:tl2br w:val="nil"/>
                    <w:tr2bl w:val="nil"/>
                  </w:tcBorders>
                  <w:vAlign w:val="center"/>
                </w:tcPr>
                <w:p>
                  <w:pPr>
                    <w:spacing w:line="320" w:lineRule="exact"/>
                    <w:jc w:val="center"/>
                    <w:rPr>
                      <w:szCs w:val="21"/>
                    </w:rPr>
                  </w:pPr>
                  <w:r>
                    <w:rPr>
                      <w:rFonts w:hAnsi="宋体"/>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35" w:type="pct"/>
                  <w:tcBorders>
                    <w:tl2br w:val="nil"/>
                    <w:tr2bl w:val="nil"/>
                  </w:tcBorders>
                  <w:vAlign w:val="center"/>
                </w:tcPr>
                <w:p>
                  <w:pPr>
                    <w:jc w:val="center"/>
                    <w:rPr>
                      <w:rFonts w:hint="default" w:eastAsia="宋体"/>
                      <w:szCs w:val="21"/>
                      <w:lang w:val="en-US" w:eastAsia="zh-CN"/>
                    </w:rPr>
                  </w:pPr>
                  <w:r>
                    <w:rPr>
                      <w:rFonts w:hint="eastAsia"/>
                      <w:szCs w:val="21"/>
                      <w:lang w:val="en-US" w:eastAsia="zh-CN"/>
                    </w:rPr>
                    <w:t>切割机</w:t>
                  </w:r>
                </w:p>
              </w:tc>
              <w:tc>
                <w:tcPr>
                  <w:tcW w:w="890" w:type="pct"/>
                  <w:vMerge w:val="continue"/>
                  <w:tcBorders>
                    <w:tl2br w:val="nil"/>
                    <w:tr2bl w:val="nil"/>
                  </w:tcBorders>
                  <w:vAlign w:val="center"/>
                </w:tcPr>
                <w:p>
                  <w:pPr>
                    <w:spacing w:line="320" w:lineRule="exact"/>
                    <w:jc w:val="center"/>
                    <w:rPr>
                      <w:szCs w:val="21"/>
                    </w:rPr>
                  </w:pPr>
                </w:p>
              </w:tc>
              <w:tc>
                <w:tcPr>
                  <w:tcW w:w="1254" w:type="pct"/>
                  <w:vMerge w:val="continue"/>
                  <w:tcBorders>
                    <w:tl2br w:val="nil"/>
                    <w:tr2bl w:val="nil"/>
                  </w:tcBorders>
                  <w:vAlign w:val="center"/>
                </w:tcPr>
                <w:p>
                  <w:pPr>
                    <w:spacing w:line="320" w:lineRule="exact"/>
                    <w:jc w:val="center"/>
                    <w:rPr>
                      <w:szCs w:val="21"/>
                    </w:rPr>
                  </w:pPr>
                </w:p>
              </w:tc>
              <w:tc>
                <w:tcPr>
                  <w:tcW w:w="1019" w:type="pct"/>
                  <w:vMerge w:val="continue"/>
                  <w:tcBorders>
                    <w:tl2br w:val="nil"/>
                    <w:tr2bl w:val="nil"/>
                  </w:tcBorders>
                  <w:vAlign w:val="center"/>
                </w:tcPr>
                <w:p>
                  <w:pPr>
                    <w:spacing w:line="320" w:lineRule="exact"/>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35" w:type="pct"/>
                  <w:tcBorders>
                    <w:tl2br w:val="nil"/>
                    <w:tr2bl w:val="nil"/>
                  </w:tcBorders>
                  <w:vAlign w:val="center"/>
                </w:tcPr>
                <w:p>
                  <w:pPr>
                    <w:jc w:val="center"/>
                    <w:rPr>
                      <w:rFonts w:hint="default"/>
                      <w:szCs w:val="21"/>
                      <w:lang w:val="en-US" w:eastAsia="zh-CN"/>
                    </w:rPr>
                  </w:pPr>
                  <w:r>
                    <w:rPr>
                      <w:rFonts w:hint="eastAsia"/>
                      <w:szCs w:val="21"/>
                      <w:lang w:val="en-US" w:eastAsia="zh-CN"/>
                    </w:rPr>
                    <w:t>液压机</w:t>
                  </w:r>
                </w:p>
              </w:tc>
              <w:tc>
                <w:tcPr>
                  <w:tcW w:w="890" w:type="pct"/>
                  <w:vMerge w:val="continue"/>
                  <w:tcBorders>
                    <w:tl2br w:val="nil"/>
                    <w:tr2bl w:val="nil"/>
                  </w:tcBorders>
                  <w:vAlign w:val="center"/>
                </w:tcPr>
                <w:p>
                  <w:pPr>
                    <w:spacing w:line="320" w:lineRule="exact"/>
                    <w:jc w:val="center"/>
                    <w:rPr>
                      <w:szCs w:val="21"/>
                    </w:rPr>
                  </w:pPr>
                </w:p>
              </w:tc>
              <w:tc>
                <w:tcPr>
                  <w:tcW w:w="1254" w:type="pct"/>
                  <w:vMerge w:val="continue"/>
                  <w:tcBorders>
                    <w:tl2br w:val="nil"/>
                    <w:tr2bl w:val="nil"/>
                  </w:tcBorders>
                  <w:vAlign w:val="center"/>
                </w:tcPr>
                <w:p>
                  <w:pPr>
                    <w:spacing w:line="320" w:lineRule="exact"/>
                    <w:jc w:val="center"/>
                    <w:rPr>
                      <w:szCs w:val="21"/>
                    </w:rPr>
                  </w:pPr>
                </w:p>
              </w:tc>
              <w:tc>
                <w:tcPr>
                  <w:tcW w:w="1019" w:type="pct"/>
                  <w:vMerge w:val="continue"/>
                  <w:tcBorders>
                    <w:tl2br w:val="nil"/>
                    <w:tr2bl w:val="nil"/>
                  </w:tcBorders>
                  <w:vAlign w:val="center"/>
                </w:tcPr>
                <w:p>
                  <w:pPr>
                    <w:spacing w:line="320" w:lineRule="exact"/>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35" w:type="pct"/>
                  <w:tcBorders>
                    <w:tl2br w:val="nil"/>
                    <w:tr2bl w:val="nil"/>
                  </w:tcBorders>
                  <w:vAlign w:val="center"/>
                </w:tcPr>
                <w:p>
                  <w:pPr>
                    <w:jc w:val="center"/>
                    <w:rPr>
                      <w:rFonts w:hint="default"/>
                      <w:szCs w:val="21"/>
                      <w:lang w:val="en-US" w:eastAsia="zh-CN"/>
                    </w:rPr>
                  </w:pPr>
                  <w:r>
                    <w:rPr>
                      <w:rFonts w:hint="eastAsia"/>
                      <w:szCs w:val="21"/>
                      <w:lang w:val="en-US" w:eastAsia="zh-CN"/>
                    </w:rPr>
                    <w:t>电焊机</w:t>
                  </w:r>
                </w:p>
              </w:tc>
              <w:tc>
                <w:tcPr>
                  <w:tcW w:w="890" w:type="pct"/>
                  <w:vMerge w:val="continue"/>
                  <w:tcBorders>
                    <w:tl2br w:val="nil"/>
                    <w:tr2bl w:val="nil"/>
                  </w:tcBorders>
                  <w:vAlign w:val="center"/>
                </w:tcPr>
                <w:p>
                  <w:pPr>
                    <w:spacing w:line="320" w:lineRule="exact"/>
                    <w:jc w:val="center"/>
                    <w:rPr>
                      <w:szCs w:val="21"/>
                    </w:rPr>
                  </w:pPr>
                </w:p>
              </w:tc>
              <w:tc>
                <w:tcPr>
                  <w:tcW w:w="1254" w:type="pct"/>
                  <w:vMerge w:val="continue"/>
                  <w:tcBorders>
                    <w:tl2br w:val="nil"/>
                    <w:tr2bl w:val="nil"/>
                  </w:tcBorders>
                  <w:vAlign w:val="center"/>
                </w:tcPr>
                <w:p>
                  <w:pPr>
                    <w:spacing w:line="320" w:lineRule="exact"/>
                    <w:jc w:val="center"/>
                    <w:rPr>
                      <w:szCs w:val="21"/>
                    </w:rPr>
                  </w:pPr>
                </w:p>
              </w:tc>
              <w:tc>
                <w:tcPr>
                  <w:tcW w:w="1019" w:type="pct"/>
                  <w:vMerge w:val="continue"/>
                  <w:tcBorders>
                    <w:tl2br w:val="nil"/>
                    <w:tr2bl w:val="nil"/>
                  </w:tcBorders>
                  <w:vAlign w:val="center"/>
                </w:tcPr>
                <w:p>
                  <w:pPr>
                    <w:spacing w:line="320" w:lineRule="exact"/>
                    <w:jc w:val="center"/>
                    <w:rPr>
                      <w:szCs w:val="21"/>
                    </w:rPr>
                  </w:pPr>
                </w:p>
              </w:tc>
            </w:tr>
          </w:tbl>
          <w:p>
            <w:pPr>
              <w:spacing w:line="360" w:lineRule="auto"/>
              <w:ind w:firstLine="480" w:firstLineChars="200"/>
              <w:jc w:val="left"/>
              <w:rPr>
                <w:bCs/>
                <w:sz w:val="24"/>
                <w:szCs w:val="24"/>
              </w:rPr>
            </w:pPr>
            <w:r>
              <w:rPr>
                <w:rFonts w:hint="eastAsia"/>
                <w:bCs/>
                <w:sz w:val="24"/>
                <w:szCs w:val="24"/>
              </w:rPr>
              <w:t>4、固废</w:t>
            </w:r>
          </w:p>
          <w:p>
            <w:pPr>
              <w:spacing w:line="360" w:lineRule="auto"/>
              <w:ind w:firstLine="482" w:firstLineChars="200"/>
              <w:jc w:val="left"/>
              <w:rPr>
                <w:bCs/>
                <w:sz w:val="24"/>
                <w:szCs w:val="24"/>
              </w:rPr>
            </w:pPr>
            <w:r>
              <w:rPr>
                <w:rFonts w:hint="eastAsia"/>
                <w:b/>
                <w:bCs/>
                <w:sz w:val="24"/>
                <w:szCs w:val="24"/>
              </w:rPr>
              <w:t>（1）</w:t>
            </w:r>
            <w:r>
              <w:rPr>
                <w:b/>
                <w:sz w:val="24"/>
              </w:rPr>
              <w:t>固废产生种类及处置去向</w:t>
            </w:r>
          </w:p>
          <w:p>
            <w:pPr>
              <w:spacing w:line="360" w:lineRule="auto"/>
              <w:ind w:firstLine="480" w:firstLineChars="200"/>
              <w:jc w:val="left"/>
              <w:rPr>
                <w:rFonts w:hint="eastAsia"/>
                <w:b/>
                <w:bCs/>
                <w:sz w:val="24"/>
                <w:szCs w:val="24"/>
                <w:highlight w:val="yellow"/>
              </w:rPr>
            </w:pPr>
            <w:r>
              <w:rPr>
                <w:bCs/>
                <w:sz w:val="24"/>
                <w:szCs w:val="24"/>
              </w:rPr>
              <w:t>本项目</w:t>
            </w:r>
            <w:r>
              <w:rPr>
                <w:rFonts w:hint="eastAsia"/>
                <w:bCs/>
                <w:sz w:val="24"/>
                <w:szCs w:val="24"/>
              </w:rPr>
              <w:t>产生的固废为一般固废、危险废物及生活垃圾</w:t>
            </w:r>
            <w:r>
              <w:rPr>
                <w:rFonts w:hint="eastAsia"/>
                <w:bCs/>
                <w:sz w:val="24"/>
                <w:szCs w:val="24"/>
                <w:lang w:eastAsia="zh-CN"/>
              </w:rPr>
              <w:t>，</w:t>
            </w:r>
            <w:r>
              <w:rPr>
                <w:rFonts w:hint="eastAsia"/>
                <w:sz w:val="24"/>
                <w:szCs w:val="24"/>
              </w:rPr>
              <w:t>具体固体废物产生及处置情况见表3-</w:t>
            </w:r>
            <w:r>
              <w:rPr>
                <w:rFonts w:hint="eastAsia"/>
                <w:sz w:val="24"/>
                <w:szCs w:val="24"/>
                <w:lang w:val="en-US" w:eastAsia="zh-CN"/>
              </w:rPr>
              <w:t>4</w:t>
            </w:r>
            <w:r>
              <w:rPr>
                <w:rFonts w:hint="eastAsia"/>
                <w:sz w:val="24"/>
                <w:szCs w:val="24"/>
              </w:rPr>
              <w:t>：</w:t>
            </w:r>
          </w:p>
          <w:p>
            <w:pPr>
              <w:spacing w:line="360" w:lineRule="auto"/>
              <w:ind w:firstLine="482" w:firstLineChars="200"/>
              <w:jc w:val="center"/>
              <w:rPr>
                <w:rFonts w:hint="default" w:eastAsia="宋体"/>
                <w:b/>
                <w:bCs/>
                <w:sz w:val="24"/>
                <w:szCs w:val="24"/>
                <w:lang w:val="en-US" w:eastAsia="zh-CN"/>
              </w:rPr>
            </w:pPr>
            <w:r>
              <w:rPr>
                <w:rFonts w:hint="eastAsia"/>
                <w:b/>
                <w:bCs/>
                <w:sz w:val="24"/>
                <w:szCs w:val="24"/>
                <w:highlight w:val="none"/>
              </w:rPr>
              <w:t>表3-</w:t>
            </w:r>
            <w:r>
              <w:rPr>
                <w:rFonts w:hint="eastAsia"/>
                <w:b/>
                <w:bCs/>
                <w:sz w:val="24"/>
                <w:szCs w:val="24"/>
                <w:highlight w:val="none"/>
                <w:lang w:val="en-US" w:eastAsia="zh-CN"/>
              </w:rPr>
              <w:t>4</w:t>
            </w:r>
            <w:r>
              <w:rPr>
                <w:rFonts w:hint="eastAsia"/>
                <w:b/>
                <w:bCs/>
                <w:sz w:val="24"/>
                <w:szCs w:val="24"/>
                <w:highlight w:val="none"/>
              </w:rPr>
              <w:t xml:space="preserve"> 固</w:t>
            </w:r>
            <w:r>
              <w:rPr>
                <w:rFonts w:hint="eastAsia"/>
                <w:b/>
                <w:bCs/>
                <w:sz w:val="24"/>
                <w:szCs w:val="24"/>
              </w:rPr>
              <w:t>废产生及处置情况</w:t>
            </w:r>
            <w:r>
              <w:rPr>
                <w:rFonts w:hint="eastAsia"/>
                <w:b/>
                <w:bCs/>
                <w:sz w:val="24"/>
                <w:szCs w:val="24"/>
                <w:lang w:val="en-US" w:eastAsia="zh-CN"/>
              </w:rPr>
              <w:t xml:space="preserve">  </w:t>
            </w:r>
          </w:p>
          <w:tbl>
            <w:tblPr>
              <w:tblStyle w:val="81"/>
              <w:tblW w:w="486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564"/>
              <w:gridCol w:w="1404"/>
              <w:gridCol w:w="1028"/>
              <w:gridCol w:w="988"/>
              <w:gridCol w:w="1069"/>
              <w:gridCol w:w="18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tblHeader/>
                <w:jc w:val="center"/>
              </w:trPr>
              <w:tc>
                <w:tcPr>
                  <w:tcW w:w="442"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类别</w:t>
                  </w:r>
                </w:p>
              </w:tc>
              <w:tc>
                <w:tcPr>
                  <w:tcW w:w="897"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名称</w:t>
                  </w:r>
                </w:p>
              </w:tc>
              <w:tc>
                <w:tcPr>
                  <w:tcW w:w="805"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危废类别及代码</w:t>
                  </w:r>
                </w:p>
              </w:tc>
              <w:tc>
                <w:tcPr>
                  <w:tcW w:w="589"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环评预估量t/a</w:t>
                  </w:r>
                </w:p>
              </w:tc>
              <w:tc>
                <w:tcPr>
                  <w:tcW w:w="566"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highlight w:val="none"/>
                    </w:rPr>
                  </w:pPr>
                  <w:r>
                    <w:rPr>
                      <w:rFonts w:hint="default" w:ascii="Times New Roman" w:hAnsi="Times New Roman" w:eastAsia="宋体" w:cs="Times New Roman"/>
                      <w:b/>
                      <w:spacing w:val="10"/>
                      <w:sz w:val="21"/>
                      <w:szCs w:val="21"/>
                      <w:highlight w:val="none"/>
                    </w:rPr>
                    <w:t>实际产生量t/a</w:t>
                  </w:r>
                </w:p>
              </w:tc>
              <w:tc>
                <w:tcPr>
                  <w:tcW w:w="1698" w:type="pct"/>
                  <w:gridSpan w:val="2"/>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highlight w:val="none"/>
                    </w:rPr>
                  </w:pPr>
                  <w:r>
                    <w:rPr>
                      <w:rFonts w:hint="default" w:ascii="Times New Roman" w:hAnsi="Times New Roman" w:eastAsia="宋体" w:cs="Times New Roman"/>
                      <w:b/>
                      <w:spacing w:val="10"/>
                      <w:sz w:val="21"/>
                      <w:szCs w:val="21"/>
                      <w:highlight w:val="none"/>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tblHeader/>
                <w:jc w:val="center"/>
              </w:trPr>
              <w:tc>
                <w:tcPr>
                  <w:tcW w:w="442"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p>
              </w:tc>
              <w:tc>
                <w:tcPr>
                  <w:tcW w:w="897"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p>
              </w:tc>
              <w:tc>
                <w:tcPr>
                  <w:tcW w:w="805"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p>
              </w:tc>
              <w:tc>
                <w:tcPr>
                  <w:tcW w:w="589"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rPr>
                  </w:pPr>
                </w:p>
              </w:tc>
              <w:tc>
                <w:tcPr>
                  <w:tcW w:w="566"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highlight w:val="none"/>
                    </w:rPr>
                  </w:pPr>
                </w:p>
              </w:tc>
              <w:tc>
                <w:tcPr>
                  <w:tcW w:w="613"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highlight w:val="none"/>
                    </w:rPr>
                  </w:pPr>
                  <w:r>
                    <w:rPr>
                      <w:rFonts w:hint="default" w:ascii="Times New Roman" w:hAnsi="Times New Roman" w:eastAsia="宋体" w:cs="Times New Roman"/>
                      <w:b/>
                      <w:spacing w:val="10"/>
                      <w:sz w:val="21"/>
                      <w:szCs w:val="21"/>
                      <w:highlight w:val="none"/>
                    </w:rPr>
                    <w:t>环评</w:t>
                  </w:r>
                </w:p>
              </w:tc>
              <w:tc>
                <w:tcPr>
                  <w:tcW w:w="108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
                      <w:spacing w:val="10"/>
                      <w:sz w:val="21"/>
                      <w:szCs w:val="21"/>
                      <w:highlight w:val="none"/>
                    </w:rPr>
                  </w:pPr>
                  <w:r>
                    <w:rPr>
                      <w:rFonts w:hint="default" w:ascii="Times New Roman" w:hAnsi="Times New Roman" w:eastAsia="宋体" w:cs="Times New Roman"/>
                      <w:b/>
                      <w:spacing w:val="10"/>
                      <w:sz w:val="21"/>
                      <w:szCs w:val="21"/>
                      <w:highlight w:val="none"/>
                    </w:rPr>
                    <w:t>实际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442"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val="en-US" w:eastAsia="zh-CN"/>
                    </w:rPr>
                    <w:t>危险废物</w:t>
                  </w: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rPr>
                    <w:t>废润滑油</w:t>
                  </w:r>
                </w:p>
              </w:tc>
              <w:tc>
                <w:tcPr>
                  <w:tcW w:w="805" w:type="pct"/>
                  <w:vAlign w:val="center"/>
                </w:tcPr>
                <w:p>
                  <w:pPr>
                    <w:pStyle w:val="60"/>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D0D0D"/>
                      <w:sz w:val="21"/>
                      <w:szCs w:val="21"/>
                    </w:rPr>
                  </w:pPr>
                  <w:r>
                    <w:rPr>
                      <w:rFonts w:hint="default" w:ascii="Times New Roman" w:hAnsi="Times New Roman" w:eastAsia="宋体" w:cs="Times New Roman"/>
                      <w:color w:val="0D0D0D"/>
                      <w:sz w:val="21"/>
                      <w:szCs w:val="21"/>
                    </w:rPr>
                    <w:t>HW08</w:t>
                  </w:r>
                </w:p>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rPr>
                    <w:t>900-249-08</w:t>
                  </w:r>
                </w:p>
              </w:tc>
              <w:tc>
                <w:tcPr>
                  <w:tcW w:w="589"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lang w:val="en-US"/>
                    </w:rPr>
                  </w:pPr>
                  <w:r>
                    <w:rPr>
                      <w:rFonts w:hint="default" w:ascii="Times New Roman" w:hAnsi="Times New Roman" w:eastAsia="宋体" w:cs="Times New Roman"/>
                      <w:color w:val="0D0D0D"/>
                      <w:sz w:val="21"/>
                      <w:szCs w:val="21"/>
                    </w:rPr>
                    <w:t>0.1</w:t>
                  </w:r>
                </w:p>
              </w:tc>
              <w:tc>
                <w:tcPr>
                  <w:tcW w:w="566"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D0D0D"/>
                      <w:sz w:val="21"/>
                      <w:szCs w:val="21"/>
                    </w:rPr>
                    <w:t>0.</w:t>
                  </w:r>
                  <w:r>
                    <w:rPr>
                      <w:rFonts w:hint="eastAsia" w:ascii="Times New Roman" w:hAnsi="Times New Roman" w:eastAsia="宋体" w:cs="Times New Roman"/>
                      <w:color w:val="0D0D0D"/>
                      <w:sz w:val="21"/>
                      <w:szCs w:val="21"/>
                      <w:lang w:val="en-US" w:eastAsia="zh-CN"/>
                    </w:rPr>
                    <w:t>06</w:t>
                  </w:r>
                </w:p>
              </w:tc>
              <w:tc>
                <w:tcPr>
                  <w:tcW w:w="613"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委托有资质单位处置</w:t>
                  </w:r>
                </w:p>
              </w:tc>
              <w:tc>
                <w:tcPr>
                  <w:tcW w:w="108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val="en-US" w:eastAsia="zh-CN"/>
                    </w:rPr>
                    <w:t>委托</w:t>
                  </w:r>
                  <w:r>
                    <w:rPr>
                      <w:rFonts w:hint="eastAsia" w:ascii="Times New Roman" w:hAnsi="Times New Roman" w:eastAsia="宋体" w:cs="Times New Roman"/>
                      <w:spacing w:val="10"/>
                      <w:sz w:val="21"/>
                      <w:szCs w:val="21"/>
                      <w:lang w:val="en-US" w:eastAsia="zh-CN"/>
                    </w:rPr>
                    <w:t>江苏泓嘉鑫环保再生资源利用有限公司</w:t>
                  </w:r>
                  <w:r>
                    <w:rPr>
                      <w:rFonts w:hint="default" w:ascii="Times New Roman" w:hAnsi="Times New Roman" w:eastAsia="宋体" w:cs="Times New Roman"/>
                      <w:spacing w:val="10"/>
                      <w:sz w:val="21"/>
                      <w:szCs w:val="21"/>
                      <w:lang w:val="en-US" w:eastAsia="zh-CN"/>
                    </w:rPr>
                    <w:t>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42"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lang w:val="en-US" w:eastAsia="zh-CN"/>
                    </w:rPr>
                  </w:pP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rPr>
                    <w:t>废弃的含油抹布、劳保用品</w:t>
                  </w:r>
                </w:p>
              </w:tc>
              <w:tc>
                <w:tcPr>
                  <w:tcW w:w="805" w:type="pct"/>
                  <w:vAlign w:val="center"/>
                </w:tcPr>
                <w:p>
                  <w:pPr>
                    <w:pStyle w:val="60"/>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D0D0D"/>
                      <w:sz w:val="21"/>
                      <w:szCs w:val="21"/>
                      <w:lang w:val="en-US" w:eastAsia="zh-CN"/>
                    </w:rPr>
                  </w:pPr>
                  <w:r>
                    <w:rPr>
                      <w:rFonts w:hint="default" w:ascii="Times New Roman" w:hAnsi="Times New Roman" w:eastAsia="宋体" w:cs="Times New Roman"/>
                      <w:color w:val="0D0D0D"/>
                      <w:sz w:val="21"/>
                      <w:szCs w:val="21"/>
                      <w:lang w:val="en-US" w:eastAsia="zh-CN"/>
                    </w:rPr>
                    <w:t>HW49</w:t>
                  </w:r>
                </w:p>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lang w:val="en-US" w:eastAsia="zh-CN"/>
                    </w:rPr>
                    <w:t>900-041-49</w:t>
                  </w:r>
                </w:p>
              </w:tc>
              <w:tc>
                <w:tcPr>
                  <w:tcW w:w="589"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D0D0D"/>
                      <w:sz w:val="21"/>
                      <w:szCs w:val="21"/>
                      <w:lang w:val="en-US" w:eastAsia="zh-CN"/>
                    </w:rPr>
                    <w:t>0.1</w:t>
                  </w:r>
                </w:p>
              </w:tc>
              <w:tc>
                <w:tcPr>
                  <w:tcW w:w="566"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highlight w:val="none"/>
                      <w:u w:val="none"/>
                      <w:lang w:val="en-US" w:eastAsia="zh-CN"/>
                    </w:rPr>
                  </w:pPr>
                  <w:r>
                    <w:rPr>
                      <w:rFonts w:hint="default" w:ascii="Times New Roman" w:hAnsi="Times New Roman" w:eastAsia="宋体" w:cs="Times New Roman"/>
                      <w:color w:val="0D0D0D"/>
                      <w:sz w:val="21"/>
                      <w:szCs w:val="21"/>
                      <w:lang w:val="en-US" w:eastAsia="zh-CN"/>
                    </w:rPr>
                    <w:t>0.</w:t>
                  </w:r>
                  <w:r>
                    <w:rPr>
                      <w:rFonts w:hint="eastAsia" w:ascii="Times New Roman" w:hAnsi="Times New Roman" w:eastAsia="宋体" w:cs="Times New Roman"/>
                      <w:color w:val="0D0D0D"/>
                      <w:sz w:val="21"/>
                      <w:szCs w:val="21"/>
                      <w:lang w:val="en-US" w:eastAsia="zh-CN"/>
                    </w:rPr>
                    <w:t>06</w:t>
                  </w:r>
                </w:p>
              </w:tc>
              <w:tc>
                <w:tcPr>
                  <w:tcW w:w="613"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环卫部门统一处理</w:t>
                  </w:r>
                </w:p>
              </w:tc>
              <w:tc>
                <w:tcPr>
                  <w:tcW w:w="108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lang w:val="en-US" w:eastAsia="zh-CN"/>
                    </w:rPr>
                  </w:pPr>
                  <w:r>
                    <w:rPr>
                      <w:rFonts w:hint="eastAsia" w:ascii="Times New Roman" w:hAnsi="Times New Roman" w:eastAsia="宋体" w:cs="Times New Roman"/>
                      <w:sz w:val="21"/>
                      <w:szCs w:val="21"/>
                      <w:lang w:val="en-US" w:eastAsia="zh-CN"/>
                    </w:rPr>
                    <w:t>环卫部门统一处理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42"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一般固废</w:t>
                  </w: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sz w:val="21"/>
                      <w:szCs w:val="21"/>
                    </w:rPr>
                    <w:t>金属边角料</w:t>
                  </w:r>
                </w:p>
              </w:tc>
              <w:tc>
                <w:tcPr>
                  <w:tcW w:w="80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900-999-99</w:t>
                  </w:r>
                </w:p>
              </w:tc>
              <w:tc>
                <w:tcPr>
                  <w:tcW w:w="589"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566"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highlight w:val="yellow"/>
                      <w:lang w:val="en-US" w:eastAsia="zh-CN"/>
                    </w:rPr>
                  </w:pPr>
                  <w:r>
                    <w:rPr>
                      <w:rFonts w:hint="eastAsia" w:ascii="Times New Roman" w:hAnsi="Times New Roman" w:eastAsia="宋体" w:cs="Times New Roman"/>
                      <w:color w:val="000000"/>
                      <w:kern w:val="0"/>
                      <w:sz w:val="21"/>
                      <w:szCs w:val="21"/>
                      <w:lang w:val="en-US" w:eastAsia="zh-CN" w:bidi="ar"/>
                    </w:rPr>
                    <w:t>30</w:t>
                  </w:r>
                </w:p>
              </w:tc>
              <w:tc>
                <w:tcPr>
                  <w:tcW w:w="613"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统一收集外售</w:t>
                  </w:r>
                </w:p>
              </w:tc>
              <w:tc>
                <w:tcPr>
                  <w:tcW w:w="1085"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统一收集外售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42"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rPr>
                  </w:pP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焊渣</w:t>
                  </w:r>
                </w:p>
              </w:tc>
              <w:tc>
                <w:tcPr>
                  <w:tcW w:w="80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900-999-99</w:t>
                  </w:r>
                </w:p>
              </w:tc>
              <w:tc>
                <w:tcPr>
                  <w:tcW w:w="589"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0.278</w:t>
                  </w:r>
                </w:p>
              </w:tc>
              <w:tc>
                <w:tcPr>
                  <w:tcW w:w="566"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0.16</w:t>
                  </w:r>
                </w:p>
              </w:tc>
              <w:tc>
                <w:tcPr>
                  <w:tcW w:w="613"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p>
              </w:tc>
              <w:tc>
                <w:tcPr>
                  <w:tcW w:w="1085"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442"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rPr>
                  </w:pP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D0D0D"/>
                      <w:sz w:val="21"/>
                      <w:szCs w:val="21"/>
                    </w:rPr>
                    <w:t>除尘器收尘</w:t>
                  </w:r>
                </w:p>
              </w:tc>
              <w:tc>
                <w:tcPr>
                  <w:tcW w:w="80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589"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sz w:val="21"/>
                      <w:szCs w:val="21"/>
                    </w:rPr>
                    <w:t>0.94</w:t>
                  </w:r>
                </w:p>
              </w:tc>
              <w:tc>
                <w:tcPr>
                  <w:tcW w:w="566" w:type="pct"/>
                  <w:vAlign w:val="center"/>
                </w:tcPr>
                <w:p>
                  <w:pPr>
                    <w:keepNext w:val="0"/>
                    <w:keepLines w:val="0"/>
                    <w:pageBreakBefore w:val="0"/>
                    <w:widowControl/>
                    <w:kinsoku/>
                    <w:wordWrap/>
                    <w:overflowPunct/>
                    <w:topLinePunct w:val="0"/>
                    <w:autoSpaceDE/>
                    <w:autoSpaceDN/>
                    <w:bidi w:val="0"/>
                    <w:adjustRightInd/>
                    <w:snapToGrid/>
                    <w:spacing w:line="240" w:lineRule="auto"/>
                    <w:ind w:left="0"/>
                    <w:jc w:val="center"/>
                    <w:textAlignment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0.56</w:t>
                  </w:r>
                </w:p>
              </w:tc>
              <w:tc>
                <w:tcPr>
                  <w:tcW w:w="613"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p>
              </w:tc>
              <w:tc>
                <w:tcPr>
                  <w:tcW w:w="1085"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442"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生活垃圾</w:t>
                  </w:r>
                </w:p>
              </w:tc>
              <w:tc>
                <w:tcPr>
                  <w:tcW w:w="89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生活垃圾</w:t>
                  </w:r>
                </w:p>
              </w:tc>
              <w:tc>
                <w:tcPr>
                  <w:tcW w:w="80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89"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566"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yellow"/>
                      <w:lang w:val="en-US" w:eastAsia="zh-CN"/>
                    </w:rPr>
                  </w:pPr>
                  <w:r>
                    <w:rPr>
                      <w:rFonts w:hint="eastAsia" w:ascii="Times New Roman" w:hAnsi="Times New Roman" w:eastAsia="宋体" w:cs="Times New Roman"/>
                      <w:sz w:val="21"/>
                      <w:szCs w:val="21"/>
                      <w:highlight w:val="none"/>
                      <w:lang w:val="en-US" w:eastAsia="zh-CN"/>
                    </w:rPr>
                    <w:t>3</w:t>
                  </w:r>
                </w:p>
              </w:tc>
              <w:tc>
                <w:tcPr>
                  <w:tcW w:w="613"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环卫清运</w:t>
                  </w:r>
                </w:p>
              </w:tc>
              <w:tc>
                <w:tcPr>
                  <w:tcW w:w="1085"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环卫清运</w:t>
                  </w:r>
                </w:p>
              </w:tc>
            </w:tr>
          </w:tbl>
          <w:p>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left"/>
              <w:textAlignment w:val="auto"/>
              <w:rPr>
                <w:sz w:val="24"/>
                <w:szCs w:val="24"/>
              </w:rPr>
            </w:pPr>
            <w:r>
              <w:rPr>
                <w:sz w:val="24"/>
                <w:szCs w:val="24"/>
                <w:highlight w:val="none"/>
              </w:rPr>
              <w:t>经对照，本次验收项目固</w:t>
            </w:r>
            <w:r>
              <w:rPr>
                <w:sz w:val="24"/>
                <w:szCs w:val="24"/>
              </w:rPr>
              <w:t>废较环评发生变化有：</w:t>
            </w: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z w:val="24"/>
                <w:szCs w:val="24"/>
                <w:lang w:val="en-US" w:eastAsia="zh-CN"/>
              </w:rPr>
            </w:pPr>
            <w:r>
              <w:rPr>
                <w:rFonts w:hint="eastAsia" w:ascii="Times New Roman" w:eastAsia="宋体" w:cs="Times New Roman"/>
                <w:sz w:val="24"/>
                <w:szCs w:val="24"/>
                <w:lang w:val="en-US" w:eastAsia="zh-CN"/>
              </w:rPr>
              <w:t>①</w:t>
            </w:r>
            <w:r>
              <w:rPr>
                <w:rFonts w:hint="default" w:ascii="Times New Roman" w:hAnsi="Times New Roman" w:eastAsia="宋体" w:cs="Times New Roman"/>
                <w:sz w:val="24"/>
                <w:szCs w:val="24"/>
                <w:lang w:val="en-US" w:eastAsia="zh-CN"/>
              </w:rPr>
              <w:t>根据《一般固体废物分类与代码》（GB39198-2020）</w:t>
            </w:r>
            <w:r>
              <w:rPr>
                <w:rFonts w:hint="eastAsia" w:ascii="Times New Roman" w:eastAsia="宋体" w:cs="Times New Roman"/>
                <w:sz w:val="24"/>
                <w:szCs w:val="24"/>
                <w:lang w:val="en-US" w:eastAsia="zh-CN"/>
              </w:rPr>
              <w:t>补充</w:t>
            </w:r>
            <w:r>
              <w:rPr>
                <w:rFonts w:hint="default" w:ascii="Times New Roman" w:hAnsi="Times New Roman" w:eastAsia="宋体" w:cs="Times New Roman"/>
                <w:sz w:val="24"/>
                <w:szCs w:val="24"/>
                <w:lang w:val="en-US" w:eastAsia="zh-CN"/>
              </w:rPr>
              <w:t>一般固废代码的编写。</w:t>
            </w:r>
          </w:p>
          <w:p>
            <w:pPr>
              <w:pStyle w:val="3"/>
              <w:keepNext w:val="0"/>
              <w:keepLines w:val="0"/>
              <w:pageBreakBefore w:val="0"/>
              <w:kinsoku/>
              <w:wordWrap/>
              <w:overflowPunct/>
              <w:topLinePunct w:val="0"/>
              <w:autoSpaceDE/>
              <w:autoSpaceDN/>
              <w:bidi w:val="0"/>
              <w:adjustRightInd/>
              <w:snapToGrid/>
              <w:spacing w:line="360" w:lineRule="auto"/>
              <w:ind w:left="0"/>
              <w:textAlignment w:val="auto"/>
              <w:rPr>
                <w:rFonts w:hint="default"/>
                <w:lang w:val="en-US" w:eastAsia="zh-CN"/>
              </w:rPr>
            </w:pPr>
            <w:r>
              <w:rPr>
                <w:rFonts w:hint="eastAsia" w:cs="Times New Roman"/>
                <w:sz w:val="24"/>
                <w:szCs w:val="24"/>
                <w:lang w:val="en-US" w:eastAsia="zh-CN"/>
              </w:rPr>
              <w:t>②        ②本次验收为部分验收，固废产生量按本次验收产能核算。</w:t>
            </w:r>
          </w:p>
          <w:p>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Times New Roman" w:eastAsia="宋体"/>
                <w:b/>
              </w:rPr>
            </w:pPr>
            <w:r>
              <w:rPr>
                <w:rFonts w:hint="eastAsia" w:ascii="Times New Roman" w:hAnsi="Times New Roman" w:eastAsia="宋体" w:cs="Times New Roman"/>
                <w:kern w:val="0"/>
                <w:sz w:val="24"/>
                <w:szCs w:val="24"/>
                <w:lang w:eastAsia="zh-CN"/>
              </w:rPr>
              <w:t>以上</w:t>
            </w:r>
            <w:r>
              <w:rPr>
                <w:rFonts w:hint="default" w:ascii="Times New Roman" w:hAnsi="Times New Roman" w:eastAsia="宋体" w:cs="Times New Roman"/>
                <w:sz w:val="24"/>
                <w:szCs w:val="24"/>
              </w:rPr>
              <w:t>变动不会导致</w:t>
            </w:r>
            <w:r>
              <w:rPr>
                <w:rFonts w:hint="default" w:ascii="Times New Roman" w:hAnsi="Times New Roman" w:eastAsia="宋体" w:cs="Times New Roman"/>
                <w:kern w:val="0"/>
                <w:sz w:val="24"/>
                <w:szCs w:val="24"/>
              </w:rPr>
              <w:t>污染物种类及排放总量的增加，且固体废物处置率、利用率100%，不直接排向外环境，对周围环境无直接影响</w:t>
            </w:r>
            <w:r>
              <w:rPr>
                <w:rFonts w:hint="eastAsia" w:ascii="Times New Roman" w:hAnsi="Times New Roman" w:eastAsia="宋体" w:cs="Times New Roman"/>
                <w:kern w:val="0"/>
                <w:sz w:val="24"/>
                <w:szCs w:val="24"/>
                <w:lang w:eastAsia="zh-CN"/>
              </w:rPr>
              <w:t>，</w:t>
            </w:r>
            <w:r>
              <w:rPr>
                <w:rFonts w:hint="default" w:ascii="Times New Roman" w:hAnsi="Times New Roman" w:eastAsia="宋体" w:cs="Times New Roman"/>
                <w:sz w:val="24"/>
                <w:szCs w:val="24"/>
                <w:lang w:eastAsia="zh-CN"/>
              </w:rPr>
              <w:t>不属于重大变动</w:t>
            </w:r>
            <w:r>
              <w:rPr>
                <w:rFonts w:hint="eastAsia" w:cs="Times New Roman"/>
                <w:sz w:val="24"/>
                <w:szCs w:val="24"/>
                <w:lang w:eastAsia="zh-CN"/>
              </w:rPr>
              <w:t>。</w:t>
            </w:r>
          </w:p>
          <w:p>
            <w:pPr>
              <w:pStyle w:val="2"/>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Times New Roman" w:eastAsia="宋体"/>
                <w:b/>
              </w:rPr>
            </w:pPr>
            <w:r>
              <w:rPr>
                <w:rFonts w:hint="eastAsia" w:ascii="Times New Roman" w:eastAsia="宋体"/>
                <w:b/>
              </w:rPr>
              <w:t>（2）固废仓库设置</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ascii="Times New Roman" w:eastAsia="宋体"/>
                <w:bCs/>
              </w:rPr>
            </w:pPr>
            <w:r>
              <w:rPr>
                <w:rFonts w:hint="eastAsia" w:ascii="Times New Roman" w:eastAsia="宋体"/>
                <w:bCs/>
              </w:rPr>
              <w:t>本</w:t>
            </w:r>
            <w:r>
              <w:rPr>
                <w:rFonts w:hint="eastAsia" w:ascii="Times New Roman" w:eastAsia="宋体"/>
                <w:bCs/>
                <w:highlight w:val="none"/>
              </w:rPr>
              <w:t>项目</w:t>
            </w:r>
            <w:r>
              <w:rPr>
                <w:rFonts w:hint="eastAsia" w:ascii="Times New Roman" w:eastAsia="宋体"/>
                <w:bCs/>
                <w:highlight w:val="none"/>
                <w:lang w:eastAsia="zh-CN"/>
              </w:rPr>
              <w:t>在</w:t>
            </w:r>
            <w:r>
              <w:rPr>
                <w:rFonts w:hint="eastAsia" w:ascii="Times New Roman" w:eastAsia="宋体"/>
                <w:bCs/>
                <w:highlight w:val="none"/>
                <w:lang w:val="en-US" w:eastAsia="zh-CN"/>
              </w:rPr>
              <w:t>车间东侧</w:t>
            </w:r>
            <w:r>
              <w:rPr>
                <w:rFonts w:hint="eastAsia" w:ascii="Times New Roman" w:eastAsia="宋体"/>
                <w:bCs/>
                <w:highlight w:val="none"/>
                <w:lang w:eastAsia="zh-CN"/>
              </w:rPr>
              <w:t>建</w:t>
            </w:r>
            <w:r>
              <w:rPr>
                <w:rFonts w:hint="eastAsia" w:ascii="Times New Roman" w:eastAsia="宋体"/>
                <w:bCs/>
                <w:highlight w:val="none"/>
                <w:lang w:val="en-US" w:eastAsia="zh-CN"/>
              </w:rPr>
              <w:t>10</w:t>
            </w:r>
            <w:r>
              <w:rPr>
                <w:rFonts w:hint="eastAsia" w:ascii="Times New Roman" w:eastAsia="宋体"/>
                <w:bCs/>
                <w:highlight w:val="none"/>
              </w:rPr>
              <w:t>m</w:t>
            </w:r>
            <w:r>
              <w:rPr>
                <w:rFonts w:hint="eastAsia" w:ascii="Times New Roman" w:eastAsia="宋体"/>
                <w:bCs/>
                <w:highlight w:val="none"/>
                <w:vertAlign w:val="superscript"/>
              </w:rPr>
              <w:t>2</w:t>
            </w:r>
            <w:r>
              <w:rPr>
                <w:rFonts w:hint="eastAsia" w:ascii="Times New Roman" w:eastAsia="宋体"/>
                <w:bCs/>
                <w:highlight w:val="none"/>
              </w:rPr>
              <w:t>危险仓库一</w:t>
            </w:r>
            <w:r>
              <w:rPr>
                <w:rFonts w:hint="eastAsia" w:ascii="Times New Roman" w:eastAsia="宋体"/>
                <w:bCs/>
              </w:rPr>
              <w:t>座，</w:t>
            </w:r>
            <w:r>
              <w:rPr>
                <w:rFonts w:ascii="Times New Roman" w:hAnsi="宋体" w:eastAsia="宋体"/>
                <w:bCs/>
              </w:rPr>
              <w:t>满足本项目危废暂存需要</w:t>
            </w:r>
            <w:r>
              <w:rPr>
                <w:rFonts w:hint="eastAsia" w:ascii="Times New Roman" w:eastAsia="宋体"/>
                <w:bCs/>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eastAsiaTheme="minorEastAsia"/>
                <w:b/>
                <w:bCs/>
                <w:sz w:val="24"/>
                <w:szCs w:val="24"/>
              </w:rPr>
            </w:pPr>
            <w:r>
              <w:rPr>
                <w:rFonts w:hint="eastAsia" w:eastAsiaTheme="minorEastAsia"/>
                <w:bCs/>
                <w:sz w:val="24"/>
                <w:szCs w:val="24"/>
              </w:rPr>
              <w:t>其建设与苏环办</w:t>
            </w:r>
            <w:r>
              <w:rPr>
                <w:rFonts w:eastAsiaTheme="minorEastAsia"/>
                <w:bCs/>
                <w:sz w:val="24"/>
                <w:szCs w:val="24"/>
              </w:rPr>
              <w:t>[2019]327</w:t>
            </w:r>
            <w:r>
              <w:rPr>
                <w:rFonts w:hint="eastAsia" w:eastAsiaTheme="minorEastAsia"/>
                <w:bCs/>
                <w:sz w:val="24"/>
                <w:szCs w:val="24"/>
              </w:rPr>
              <w:t>号省生态环境厅关于进一步加强危险废物污染防治工作的实施意见“规范危险废物贮存设施”相符性对照如下：</w:t>
            </w:r>
          </w:p>
          <w:p>
            <w:pPr>
              <w:spacing w:line="360" w:lineRule="auto"/>
              <w:jc w:val="center"/>
              <w:rPr>
                <w:rFonts w:hint="eastAsia" w:eastAsiaTheme="minorEastAsia"/>
                <w:b/>
                <w:bCs/>
                <w:sz w:val="24"/>
                <w:szCs w:val="24"/>
              </w:rPr>
            </w:pPr>
            <w:r>
              <w:rPr>
                <w:rFonts w:hint="eastAsia" w:eastAsiaTheme="minorEastAsia"/>
                <w:b/>
                <w:bCs/>
                <w:sz w:val="24"/>
                <w:szCs w:val="24"/>
              </w:rPr>
              <w:t>表3-</w:t>
            </w:r>
            <w:r>
              <w:rPr>
                <w:rFonts w:hint="eastAsia" w:eastAsiaTheme="minorEastAsia"/>
                <w:b/>
                <w:bCs/>
                <w:sz w:val="24"/>
                <w:szCs w:val="24"/>
                <w:lang w:val="en-US" w:eastAsia="zh-CN"/>
              </w:rPr>
              <w:t xml:space="preserve">5 </w:t>
            </w:r>
            <w:r>
              <w:rPr>
                <w:rFonts w:hint="eastAsia" w:eastAsiaTheme="minorEastAsia"/>
                <w:b/>
                <w:bCs/>
                <w:sz w:val="24"/>
                <w:szCs w:val="24"/>
              </w:rPr>
              <w:t>与苏环办</w:t>
            </w:r>
            <w:r>
              <w:rPr>
                <w:rFonts w:eastAsiaTheme="minorEastAsia"/>
                <w:b/>
                <w:bCs/>
                <w:sz w:val="24"/>
                <w:szCs w:val="24"/>
              </w:rPr>
              <w:t>[2019]327</w:t>
            </w:r>
            <w:r>
              <w:rPr>
                <w:rFonts w:hint="eastAsia" w:eastAsiaTheme="minorEastAsia"/>
                <w:b/>
                <w:bCs/>
                <w:sz w:val="24"/>
                <w:szCs w:val="24"/>
              </w:rPr>
              <w:t>号省生态环境厅关于进一步加强危险废物污染防治</w:t>
            </w:r>
          </w:p>
          <w:p>
            <w:pPr>
              <w:spacing w:line="360" w:lineRule="auto"/>
              <w:jc w:val="center"/>
              <w:rPr>
                <w:rFonts w:eastAsiaTheme="minorEastAsia"/>
                <w:b/>
                <w:bCs/>
                <w:sz w:val="24"/>
                <w:szCs w:val="24"/>
              </w:rPr>
            </w:pPr>
            <w:r>
              <w:rPr>
                <w:rFonts w:hint="eastAsia" w:eastAsiaTheme="minorEastAsia"/>
                <w:b/>
                <w:bCs/>
                <w:sz w:val="24"/>
                <w:szCs w:val="24"/>
              </w:rPr>
              <w:t>工作的实施意见“规范危险废物贮存设施”相符性对照表</w:t>
            </w:r>
          </w:p>
          <w:tbl>
            <w:tblPr>
              <w:tblStyle w:val="8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1"/>
              <w:gridCol w:w="44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
                      <w:szCs w:val="21"/>
                    </w:rPr>
                  </w:pPr>
                  <w:r>
                    <w:rPr>
                      <w:rFonts w:hint="eastAsia" w:eastAsiaTheme="minorEastAsia"/>
                      <w:b/>
                      <w:szCs w:val="21"/>
                    </w:rPr>
                    <w:t>苏环办</w:t>
                  </w:r>
                  <w:r>
                    <w:rPr>
                      <w:rFonts w:eastAsiaTheme="minorEastAsia"/>
                      <w:b/>
                      <w:szCs w:val="21"/>
                    </w:rPr>
                    <w:t>[2019]327</w:t>
                  </w:r>
                  <w:r>
                    <w:rPr>
                      <w:rFonts w:hint="eastAsia" w:eastAsiaTheme="minorEastAsia"/>
                      <w:b/>
                      <w:szCs w:val="21"/>
                    </w:rPr>
                    <w:t>号要求</w:t>
                  </w:r>
                </w:p>
              </w:tc>
              <w:tc>
                <w:tcPr>
                  <w:tcW w:w="4472" w:type="dxa"/>
                  <w:tcBorders>
                    <w:tl2br w:val="nil"/>
                    <w:tr2bl w:val="nil"/>
                  </w:tcBorders>
                  <w:vAlign w:val="center"/>
                </w:tcPr>
                <w:p>
                  <w:pPr>
                    <w:jc w:val="center"/>
                    <w:rPr>
                      <w:rFonts w:eastAsiaTheme="minorEastAsia"/>
                      <w:b/>
                      <w:szCs w:val="21"/>
                    </w:rPr>
                  </w:pPr>
                  <w:r>
                    <w:rPr>
                      <w:rFonts w:hint="eastAsia" w:eastAsiaTheme="minorEastAsia"/>
                      <w:b/>
                      <w:szCs w:val="21"/>
                    </w:rPr>
                    <w:t>对照情况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按照《环境保护图形标志固体废物贮存（处</w:t>
                  </w:r>
                </w:p>
                <w:p>
                  <w:pPr>
                    <w:jc w:val="center"/>
                    <w:rPr>
                      <w:rFonts w:eastAsiaTheme="minorEastAsia"/>
                      <w:bCs/>
                      <w:szCs w:val="21"/>
                    </w:rPr>
                  </w:pPr>
                  <w:r>
                    <w:rPr>
                      <w:rFonts w:hint="eastAsia" w:eastAsiaTheme="minorEastAsia"/>
                      <w:bCs/>
                      <w:szCs w:val="21"/>
                    </w:rPr>
                    <w:t>置）场》（</w:t>
                  </w:r>
                  <w:r>
                    <w:rPr>
                      <w:rFonts w:eastAsiaTheme="minorEastAsia"/>
                      <w:bCs/>
                      <w:szCs w:val="21"/>
                    </w:rPr>
                    <w:t>GB15562.2-1995</w:t>
                  </w:r>
                  <w:r>
                    <w:rPr>
                      <w:rFonts w:hint="eastAsia" w:eastAsiaTheme="minorEastAsia"/>
                      <w:bCs/>
                      <w:szCs w:val="21"/>
                    </w:rPr>
                    <w:t>）和危险废物识别</w:t>
                  </w:r>
                </w:p>
                <w:p>
                  <w:pPr>
                    <w:jc w:val="center"/>
                    <w:rPr>
                      <w:rFonts w:eastAsiaTheme="minorEastAsia"/>
                      <w:bCs/>
                      <w:szCs w:val="21"/>
                    </w:rPr>
                  </w:pPr>
                  <w:r>
                    <w:rPr>
                      <w:rFonts w:hint="eastAsia" w:eastAsiaTheme="minorEastAsia"/>
                      <w:bCs/>
                      <w:szCs w:val="21"/>
                    </w:rPr>
                    <w:t>标识设置规范设置标志</w:t>
                  </w:r>
                </w:p>
              </w:tc>
              <w:tc>
                <w:tcPr>
                  <w:tcW w:w="4472" w:type="dxa"/>
                  <w:tcBorders>
                    <w:tl2br w:val="nil"/>
                    <w:tr2bl w:val="nil"/>
                  </w:tcBorders>
                  <w:vAlign w:val="center"/>
                </w:tcPr>
                <w:p>
                  <w:pPr>
                    <w:jc w:val="center"/>
                    <w:rPr>
                      <w:rFonts w:eastAsiaTheme="minorEastAsia"/>
                      <w:bCs/>
                      <w:szCs w:val="21"/>
                    </w:rPr>
                  </w:pPr>
                  <w:r>
                    <w:rPr>
                      <w:rFonts w:eastAsiaTheme="minorEastAsia"/>
                      <w:bCs/>
                      <w:szCs w:val="21"/>
                    </w:rPr>
                    <w:t>已按要求在相应位置设置标志牌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配备通讯设备、照明设施和消防设施</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已配备照明设施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设置气体导出口和气体净化装置</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本项目危废包装严实，不易挥发有机废气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在出入口、设施内部、危险废物运输车辆通</w:t>
                  </w:r>
                </w:p>
                <w:p>
                  <w:pPr>
                    <w:jc w:val="center"/>
                    <w:rPr>
                      <w:rFonts w:eastAsiaTheme="minorEastAsia"/>
                      <w:bCs/>
                      <w:szCs w:val="21"/>
                    </w:rPr>
                  </w:pPr>
                  <w:r>
                    <w:rPr>
                      <w:rFonts w:hint="eastAsia" w:eastAsiaTheme="minorEastAsia"/>
                      <w:bCs/>
                      <w:szCs w:val="21"/>
                    </w:rPr>
                    <w:t>道等关键位置按照危废贮存设施视频监控布</w:t>
                  </w:r>
                </w:p>
                <w:p>
                  <w:pPr>
                    <w:jc w:val="center"/>
                    <w:rPr>
                      <w:rFonts w:eastAsiaTheme="minorEastAsia"/>
                      <w:bCs/>
                      <w:szCs w:val="21"/>
                    </w:rPr>
                  </w:pPr>
                  <w:r>
                    <w:rPr>
                      <w:rFonts w:hint="eastAsia" w:eastAsiaTheme="minorEastAsia"/>
                      <w:bCs/>
                      <w:szCs w:val="21"/>
                    </w:rPr>
                    <w:t>设要求设置视频监控并与中控联网</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已设置视频监控并与中控联网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根据危废种类和特性进行分区、分类贮存，设置防雨、防风、防雷、防扬散、防渗漏装置及泄漏液体收集装置</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本项目危废分类堆放，危废堆场单独设置于</w:t>
                  </w:r>
                  <w:r>
                    <w:rPr>
                      <w:rFonts w:hint="eastAsia" w:eastAsiaTheme="minorEastAsia"/>
                      <w:bCs/>
                      <w:szCs w:val="21"/>
                      <w:lang w:eastAsia="zh-CN"/>
                    </w:rPr>
                    <w:t>办公室西北角</w:t>
                  </w:r>
                  <w:r>
                    <w:rPr>
                      <w:rFonts w:hint="eastAsia" w:eastAsiaTheme="minorEastAsia"/>
                      <w:bCs/>
                      <w:szCs w:val="21"/>
                    </w:rPr>
                    <w:t>，建设符合防风、防雨、防晒、防腐及防渗等要求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对易燃易爆及排出有毒气体的危废进行预处</w:t>
                  </w:r>
                </w:p>
                <w:p>
                  <w:pPr>
                    <w:jc w:val="center"/>
                    <w:rPr>
                      <w:rFonts w:eastAsiaTheme="minorEastAsia"/>
                      <w:bCs/>
                      <w:szCs w:val="21"/>
                    </w:rPr>
                  </w:pPr>
                  <w:r>
                    <w:rPr>
                      <w:rFonts w:hint="eastAsia" w:eastAsiaTheme="minorEastAsia"/>
                      <w:bCs/>
                      <w:szCs w:val="21"/>
                    </w:rPr>
                    <w:t>理，稳定后贮存，否则按易燃、易爆危险品</w:t>
                  </w:r>
                </w:p>
                <w:p>
                  <w:pPr>
                    <w:jc w:val="center"/>
                    <w:rPr>
                      <w:rFonts w:eastAsiaTheme="minorEastAsia"/>
                      <w:bCs/>
                      <w:szCs w:val="21"/>
                    </w:rPr>
                  </w:pPr>
                  <w:r>
                    <w:rPr>
                      <w:rFonts w:hint="eastAsia" w:eastAsiaTheme="minorEastAsia"/>
                      <w:bCs/>
                      <w:szCs w:val="21"/>
                    </w:rPr>
                    <w:t>贮存</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本项目无易燃易爆危废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贮存废弃剧毒化学品的，应按照公安机关要</w:t>
                  </w:r>
                </w:p>
                <w:p>
                  <w:pPr>
                    <w:jc w:val="center"/>
                    <w:rPr>
                      <w:rFonts w:eastAsiaTheme="minorEastAsia"/>
                      <w:bCs/>
                      <w:szCs w:val="21"/>
                    </w:rPr>
                  </w:pPr>
                  <w:r>
                    <w:rPr>
                      <w:rFonts w:hint="eastAsia" w:eastAsiaTheme="minorEastAsia"/>
                      <w:bCs/>
                      <w:szCs w:val="21"/>
                    </w:rPr>
                    <w:t>求落实治安防范措施</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本项目无废弃剧毒化学品</w:t>
                  </w:r>
                </w:p>
              </w:tc>
            </w:tr>
          </w:tbl>
          <w:p>
            <w:pPr>
              <w:spacing w:line="360" w:lineRule="auto"/>
              <w:ind w:firstLine="480" w:firstLineChars="200"/>
              <w:jc w:val="left"/>
              <w:rPr>
                <w:rFonts w:ascii="Times New Roman" w:eastAsiaTheme="minorEastAsia"/>
                <w:b/>
                <w:bCs/>
                <w:spacing w:val="10"/>
              </w:rPr>
            </w:pPr>
            <w:r>
              <w:rPr>
                <w:rFonts w:hint="eastAsia"/>
                <w:bCs/>
                <w:sz w:val="24"/>
                <w:szCs w:val="24"/>
              </w:rPr>
              <w:t>本</w:t>
            </w:r>
            <w:r>
              <w:rPr>
                <w:rFonts w:hint="eastAsia"/>
                <w:bCs/>
                <w:sz w:val="24"/>
                <w:szCs w:val="24"/>
                <w:highlight w:val="none"/>
              </w:rPr>
              <w:t>项目</w:t>
            </w:r>
            <w:r>
              <w:rPr>
                <w:rFonts w:hint="eastAsia"/>
                <w:bCs/>
                <w:sz w:val="24"/>
                <w:szCs w:val="24"/>
                <w:highlight w:val="none"/>
                <w:lang w:eastAsia="zh-CN"/>
              </w:rPr>
              <w:t>在</w:t>
            </w:r>
            <w:r>
              <w:rPr>
                <w:rFonts w:hint="eastAsia"/>
                <w:bCs/>
                <w:sz w:val="24"/>
                <w:szCs w:val="24"/>
                <w:highlight w:val="none"/>
                <w:lang w:val="en-US" w:eastAsia="zh-CN"/>
              </w:rPr>
              <w:t>危废库西侧</w:t>
            </w:r>
            <w:r>
              <w:rPr>
                <w:rFonts w:hint="eastAsia"/>
                <w:bCs/>
                <w:sz w:val="24"/>
                <w:szCs w:val="24"/>
                <w:highlight w:val="none"/>
                <w:lang w:eastAsia="zh-CN"/>
              </w:rPr>
              <w:t>建</w:t>
            </w:r>
            <w:r>
              <w:rPr>
                <w:rFonts w:hint="eastAsia"/>
                <w:bCs/>
                <w:sz w:val="24"/>
                <w:szCs w:val="24"/>
                <w:highlight w:val="none"/>
              </w:rPr>
              <w:t>1处</w:t>
            </w:r>
            <w:r>
              <w:rPr>
                <w:rFonts w:hint="eastAsia"/>
                <w:bCs/>
                <w:sz w:val="24"/>
                <w:szCs w:val="24"/>
                <w:highlight w:val="none"/>
                <w:lang w:val="en-US" w:eastAsia="zh-CN"/>
              </w:rPr>
              <w:t>50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rPr>
              <w:t>的一般固废仓库，</w:t>
            </w:r>
            <w:r>
              <w:rPr>
                <w:rFonts w:hint="eastAsia"/>
                <w:bCs/>
                <w:sz w:val="24"/>
                <w:szCs w:val="24"/>
              </w:rPr>
              <w:t>满足本项目一般固废暂存需要，其建设满足《一般工业固体废物贮存、处置污染控制标准》（</w:t>
            </w:r>
            <w:r>
              <w:rPr>
                <w:bCs/>
                <w:sz w:val="24"/>
                <w:szCs w:val="24"/>
              </w:rPr>
              <w:t>GB18599-20</w:t>
            </w:r>
            <w:r>
              <w:rPr>
                <w:rFonts w:hint="eastAsia"/>
                <w:bCs/>
                <w:sz w:val="24"/>
                <w:szCs w:val="24"/>
                <w:lang w:val="en-US" w:eastAsia="zh-CN"/>
              </w:rPr>
              <w:t>20</w:t>
            </w:r>
            <w:r>
              <w:rPr>
                <w:rFonts w:hint="eastAsia"/>
                <w:bCs/>
                <w:sz w:val="24"/>
                <w:szCs w:val="24"/>
              </w:rPr>
              <w:t>）的相关要求。</w:t>
            </w:r>
          </w:p>
          <w:p>
            <w:pPr>
              <w:pStyle w:val="2"/>
              <w:spacing w:line="360" w:lineRule="auto"/>
              <w:jc w:val="center"/>
              <w:rPr>
                <w:rFonts w:ascii="Times New Roman" w:eastAsia="宋体"/>
                <w:bCs/>
              </w:rPr>
            </w:pPr>
            <w:r>
              <w:rPr>
                <w:rFonts w:ascii="Times New Roman" w:eastAsiaTheme="minorEastAsia"/>
                <w:b/>
                <w:bCs/>
                <w:spacing w:val="10"/>
              </w:rPr>
              <w:t>表3-</w:t>
            </w:r>
            <w:r>
              <w:rPr>
                <w:rFonts w:hint="eastAsia" w:ascii="Times New Roman" w:eastAsiaTheme="minorEastAsia"/>
                <w:b/>
                <w:bCs/>
                <w:spacing w:val="10"/>
                <w:lang w:val="en-US" w:eastAsia="zh-CN"/>
              </w:rPr>
              <w:t>6</w:t>
            </w:r>
            <w:r>
              <w:rPr>
                <w:rFonts w:ascii="Times New Roman" w:eastAsiaTheme="minorEastAsia"/>
                <w:b/>
                <w:bCs/>
                <w:spacing w:val="10"/>
              </w:rPr>
              <w:t>其他环保设施调查情况一览表</w:t>
            </w:r>
          </w:p>
          <w:tbl>
            <w:tblPr>
              <w:tblStyle w:val="82"/>
              <w:tblW w:w="486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69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00" w:type="pct"/>
                  <w:vAlign w:val="center"/>
                </w:tcPr>
                <w:p>
                  <w:pPr>
                    <w:pStyle w:val="2"/>
                    <w:spacing w:line="360" w:lineRule="auto"/>
                    <w:jc w:val="center"/>
                    <w:rPr>
                      <w:rFonts w:ascii="Times New Roman" w:eastAsiaTheme="minorEastAsia"/>
                      <w:b/>
                      <w:sz w:val="21"/>
                      <w:szCs w:val="21"/>
                    </w:rPr>
                  </w:pPr>
                  <w:r>
                    <w:rPr>
                      <w:rFonts w:ascii="Times New Roman" w:eastAsiaTheme="minorEastAsia"/>
                      <w:b/>
                      <w:sz w:val="21"/>
                      <w:szCs w:val="21"/>
                    </w:rPr>
                    <w:t>调查内容</w:t>
                  </w:r>
                </w:p>
              </w:tc>
              <w:tc>
                <w:tcPr>
                  <w:tcW w:w="3999" w:type="pct"/>
                  <w:vAlign w:val="center"/>
                </w:tcPr>
                <w:p>
                  <w:pPr>
                    <w:pStyle w:val="2"/>
                    <w:spacing w:line="360" w:lineRule="auto"/>
                    <w:jc w:val="center"/>
                    <w:rPr>
                      <w:rFonts w:ascii="Times New Roman" w:eastAsiaTheme="minorEastAsia"/>
                      <w:b/>
                      <w:sz w:val="21"/>
                      <w:szCs w:val="21"/>
                    </w:rPr>
                  </w:pPr>
                  <w:r>
                    <w:rPr>
                      <w:rFonts w:ascii="Times New Roman" w:eastAsiaTheme="minorEastAsia"/>
                      <w:b/>
                      <w:sz w:val="21"/>
                      <w:szCs w:val="21"/>
                      <w:highlight w:val="none"/>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环境风险防范设施</w:t>
                  </w:r>
                </w:p>
              </w:tc>
              <w:tc>
                <w:tcPr>
                  <w:tcW w:w="3999" w:type="pct"/>
                </w:tcPr>
                <w:p>
                  <w:pPr>
                    <w:adjustRightInd w:val="0"/>
                    <w:snapToGrid w:val="0"/>
                    <w:jc w:val="left"/>
                    <w:rPr>
                      <w:sz w:val="21"/>
                      <w:szCs w:val="21"/>
                      <w:lang w:bidi="zh-CN"/>
                    </w:rPr>
                  </w:pPr>
                  <w:r>
                    <w:rPr>
                      <w:rFonts w:hint="eastAsia"/>
                      <w:kern w:val="0"/>
                      <w:sz w:val="21"/>
                      <w:szCs w:val="21"/>
                      <w:lang w:eastAsia="zh-CN"/>
                    </w:rPr>
                    <w:t>该</w:t>
                  </w:r>
                  <w:r>
                    <w:rPr>
                      <w:rFonts w:hint="eastAsia"/>
                      <w:kern w:val="0"/>
                      <w:sz w:val="21"/>
                      <w:szCs w:val="21"/>
                      <w:highlight w:val="none"/>
                    </w:rPr>
                    <w:t>公司已</w:t>
                  </w:r>
                  <w:r>
                    <w:rPr>
                      <w:rFonts w:hint="eastAsia"/>
                      <w:kern w:val="0"/>
                      <w:sz w:val="21"/>
                      <w:szCs w:val="21"/>
                      <w:highlight w:val="none"/>
                      <w:lang w:eastAsia="zh-CN"/>
                    </w:rPr>
                    <w:t>做到基础防范，在</w:t>
                  </w:r>
                  <w:r>
                    <w:rPr>
                      <w:rFonts w:hint="eastAsia"/>
                      <w:sz w:val="21"/>
                      <w:szCs w:val="21"/>
                    </w:rPr>
                    <w:t>车间、仓库等</w:t>
                  </w:r>
                  <w:r>
                    <w:rPr>
                      <w:rFonts w:hint="eastAsia"/>
                      <w:sz w:val="21"/>
                      <w:szCs w:val="21"/>
                      <w:lang w:eastAsia="zh-CN"/>
                    </w:rPr>
                    <w:t>位置</w:t>
                  </w:r>
                  <w:r>
                    <w:rPr>
                      <w:rFonts w:hint="eastAsia"/>
                      <w:sz w:val="21"/>
                      <w:szCs w:val="21"/>
                    </w:rPr>
                    <w:t>配备一定数量的灭火器等应急物资</w:t>
                  </w:r>
                  <w:r>
                    <w:rPr>
                      <w:rFonts w:hint="eastAsia"/>
                      <w:sz w:val="21"/>
                      <w:szCs w:val="21"/>
                      <w:highlight w:val="none"/>
                      <w:lang w:bidi="zh-CN"/>
                    </w:rPr>
                    <w:t>。</w:t>
                  </w:r>
                  <w:r>
                    <w:rPr>
                      <w:sz w:val="21"/>
                      <w:szCs w:val="21"/>
                      <w:highlight w:val="none"/>
                      <w:lang w:bidi="zh-CN"/>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000" w:type="pct"/>
                  <w:vAlign w:val="center"/>
                </w:tcPr>
                <w:p>
                  <w:pPr>
                    <w:jc w:val="center"/>
                    <w:rPr>
                      <w:sz w:val="21"/>
                      <w:szCs w:val="21"/>
                    </w:rPr>
                  </w:pPr>
                  <w:r>
                    <w:rPr>
                      <w:sz w:val="21"/>
                      <w:szCs w:val="21"/>
                    </w:rPr>
                    <w:t>在线监测装置</w:t>
                  </w:r>
                </w:p>
              </w:tc>
              <w:tc>
                <w:tcPr>
                  <w:tcW w:w="3999" w:type="pct"/>
                </w:tcPr>
                <w:p>
                  <w:pPr>
                    <w:rPr>
                      <w:sz w:val="21"/>
                      <w:szCs w:val="21"/>
                    </w:rPr>
                  </w:pPr>
                  <w:r>
                    <w:rPr>
                      <w:sz w:val="21"/>
                      <w:szCs w:val="21"/>
                    </w:rPr>
                    <w:t>环评及批复未作规定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000" w:type="pct"/>
                  <w:vAlign w:val="center"/>
                </w:tcPr>
                <w:p>
                  <w:pPr>
                    <w:jc w:val="center"/>
                    <w:rPr>
                      <w:sz w:val="21"/>
                      <w:szCs w:val="21"/>
                    </w:rPr>
                  </w:pPr>
                  <w:r>
                    <w:rPr>
                      <w:sz w:val="21"/>
                      <w:szCs w:val="21"/>
                    </w:rPr>
                    <w:t>环保设施投资情况</w:t>
                  </w:r>
                </w:p>
              </w:tc>
              <w:tc>
                <w:tcPr>
                  <w:tcW w:w="3999" w:type="pct"/>
                </w:tcPr>
                <w:p>
                  <w:pPr>
                    <w:rPr>
                      <w:rFonts w:hint="default" w:eastAsia="宋体"/>
                      <w:sz w:val="21"/>
                      <w:szCs w:val="21"/>
                      <w:lang w:val="en-US" w:eastAsia="zh-CN"/>
                    </w:rPr>
                  </w:pPr>
                  <w:r>
                    <w:rPr>
                      <w:sz w:val="21"/>
                      <w:szCs w:val="21"/>
                      <w:highlight w:val="none"/>
                    </w:rPr>
                    <w:t>本次验</w:t>
                  </w:r>
                  <w:r>
                    <w:rPr>
                      <w:sz w:val="21"/>
                      <w:szCs w:val="21"/>
                    </w:rPr>
                    <w:t>收项目目前实际总投</w:t>
                  </w:r>
                  <w:r>
                    <w:rPr>
                      <w:sz w:val="21"/>
                      <w:szCs w:val="21"/>
                      <w:highlight w:val="none"/>
                    </w:rPr>
                    <w:t>资</w:t>
                  </w:r>
                  <w:r>
                    <w:rPr>
                      <w:rFonts w:hint="eastAsia"/>
                      <w:sz w:val="21"/>
                      <w:szCs w:val="21"/>
                      <w:highlight w:val="none"/>
                      <w:lang w:val="en-US" w:eastAsia="zh-CN"/>
                    </w:rPr>
                    <w:t>700</w:t>
                  </w:r>
                  <w:r>
                    <w:rPr>
                      <w:sz w:val="21"/>
                      <w:szCs w:val="21"/>
                      <w:highlight w:val="none"/>
                    </w:rPr>
                    <w:t>万元，其中环保投资</w:t>
                  </w:r>
                  <w:r>
                    <w:rPr>
                      <w:rFonts w:hint="eastAsia"/>
                      <w:sz w:val="21"/>
                      <w:szCs w:val="21"/>
                      <w:highlight w:val="none"/>
                      <w:lang w:val="en-US" w:eastAsia="zh-CN"/>
                    </w:rPr>
                    <w:t>10</w:t>
                  </w:r>
                  <w:r>
                    <w:rPr>
                      <w:sz w:val="21"/>
                      <w:szCs w:val="21"/>
                      <w:highlight w:val="none"/>
                    </w:rPr>
                    <w:t>万元，占总投资额的</w:t>
                  </w:r>
                  <w:r>
                    <w:rPr>
                      <w:rFonts w:hint="eastAsia"/>
                      <w:sz w:val="21"/>
                      <w:szCs w:val="21"/>
                      <w:highlight w:val="none"/>
                      <w:lang w:val="en-US" w:eastAsia="zh-CN"/>
                    </w:rPr>
                    <w:t>1</w:t>
                  </w:r>
                  <w:r>
                    <w:rPr>
                      <w:sz w:val="21"/>
                      <w:szCs w:val="21"/>
                      <w:highlight w:val="none"/>
                    </w:rPr>
                    <w:t>%。废水、废气、噪声、固体废</w:t>
                  </w:r>
                  <w:r>
                    <w:rPr>
                      <w:sz w:val="21"/>
                      <w:szCs w:val="21"/>
                    </w:rPr>
                    <w:t>物、绿化、其他各项环保投资情况详见建设项目环境保护“三同时”竣工验收登记表。</w:t>
                  </w:r>
                  <w:r>
                    <w:rPr>
                      <w:rFonts w:hint="eastAsia"/>
                      <w:sz w:val="21"/>
                      <w:szCs w:val="21"/>
                      <w:lang w:val="en-US" w:eastAsia="zh-CN"/>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“三同时”落实情况</w:t>
                  </w:r>
                </w:p>
              </w:tc>
              <w:tc>
                <w:tcPr>
                  <w:tcW w:w="3999" w:type="pct"/>
                </w:tcPr>
                <w:p>
                  <w:pPr>
                    <w:rPr>
                      <w:sz w:val="21"/>
                      <w:szCs w:val="21"/>
                    </w:rPr>
                  </w:pPr>
                  <w:r>
                    <w:rPr>
                      <w:sz w:val="21"/>
                      <w:szCs w:val="21"/>
                    </w:rPr>
                    <w:t>项目工程相应的环保设施与主体工程同时设计、同时竣工、同时投入使用，能较好地履行环境保护“三同时”制度。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00" w:type="pct"/>
                  <w:vAlign w:val="center"/>
                </w:tcPr>
                <w:p>
                  <w:pPr>
                    <w:jc w:val="center"/>
                    <w:rPr>
                      <w:sz w:val="21"/>
                      <w:szCs w:val="21"/>
                    </w:rPr>
                  </w:pPr>
                  <w:r>
                    <w:rPr>
                      <w:sz w:val="21"/>
                      <w:szCs w:val="21"/>
                    </w:rPr>
                    <w:t>“以新带老”措施</w:t>
                  </w:r>
                </w:p>
              </w:tc>
              <w:tc>
                <w:tcPr>
                  <w:tcW w:w="3999" w:type="pct"/>
                </w:tcPr>
                <w:p>
                  <w:pPr>
                    <w:widowControl w:val="0"/>
                    <w:autoSpaceDE w:val="0"/>
                    <w:autoSpaceDN w:val="0"/>
                    <w:adjustRightInd w:val="0"/>
                    <w:jc w:val="left"/>
                    <w:rPr>
                      <w:rFonts w:hint="eastAsia" w:eastAsia="宋体"/>
                      <w:kern w:val="0"/>
                      <w:sz w:val="21"/>
                      <w:szCs w:val="21"/>
                      <w:lang w:eastAsia="zh-CN"/>
                    </w:rPr>
                  </w:pPr>
                  <w:r>
                    <w:rPr>
                      <w:rFonts w:hint="eastAsia"/>
                      <w:kern w:val="0"/>
                      <w:sz w:val="21"/>
                      <w:szCs w:val="21"/>
                      <w:lang w:eastAsia="zh-CN"/>
                    </w:rPr>
                    <w:t>本项目为</w:t>
                  </w:r>
                  <w:r>
                    <w:rPr>
                      <w:rFonts w:hint="eastAsia"/>
                      <w:kern w:val="0"/>
                      <w:sz w:val="21"/>
                      <w:szCs w:val="21"/>
                      <w:lang w:val="en-US" w:eastAsia="zh-CN"/>
                    </w:rPr>
                    <w:t>新建</w:t>
                  </w:r>
                  <w:r>
                    <w:rPr>
                      <w:rFonts w:hint="eastAsia"/>
                      <w:kern w:val="0"/>
                      <w:sz w:val="21"/>
                      <w:szCs w:val="21"/>
                      <w:lang w:eastAsia="zh-CN"/>
                    </w:rPr>
                    <w:t>项目，</w:t>
                  </w:r>
                  <w:r>
                    <w:rPr>
                      <w:rFonts w:hint="eastAsia"/>
                      <w:sz w:val="21"/>
                      <w:szCs w:val="21"/>
                    </w:rPr>
                    <w:t>原有项目</w:t>
                  </w:r>
                  <w:r>
                    <w:rPr>
                      <w:rFonts w:hint="eastAsia"/>
                      <w:sz w:val="21"/>
                      <w:szCs w:val="21"/>
                      <w:u w:val="none"/>
                      <w:lang w:val="en-US" w:eastAsia="zh-CN"/>
                    </w:rPr>
                    <w:t>为空厂房，未有</w:t>
                  </w:r>
                  <w:r>
                    <w:rPr>
                      <w:sz w:val="21"/>
                      <w:szCs w:val="21"/>
                    </w:rPr>
                    <w:t>生产活动，无废水、废气、噪声和固废产生。因此不</w:t>
                  </w:r>
                  <w:r>
                    <w:rPr>
                      <w:rFonts w:hint="eastAsia"/>
                      <w:sz w:val="21"/>
                      <w:szCs w:val="21"/>
                      <w:lang w:val="en-US" w:eastAsia="zh-CN"/>
                    </w:rPr>
                    <w:t>涉及以新带老</w:t>
                  </w:r>
                  <w:r>
                    <w:rPr>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排气许可申领情况</w:t>
                  </w:r>
                </w:p>
              </w:tc>
              <w:tc>
                <w:tcPr>
                  <w:tcW w:w="3999" w:type="pct"/>
                </w:tcPr>
                <w:p>
                  <w:pPr>
                    <w:rPr>
                      <w:sz w:val="21"/>
                      <w:szCs w:val="21"/>
                    </w:rPr>
                  </w:pPr>
                  <w:r>
                    <w:rPr>
                      <w:sz w:val="21"/>
                      <w:szCs w:val="21"/>
                    </w:rPr>
                    <w:t>已于</w:t>
                  </w:r>
                  <w:r>
                    <w:rPr>
                      <w:sz w:val="21"/>
                      <w:szCs w:val="21"/>
                      <w:highlight w:val="none"/>
                      <w:lang w:val="zh-CN"/>
                    </w:rPr>
                    <w:t>20</w:t>
                  </w:r>
                  <w:r>
                    <w:rPr>
                      <w:rFonts w:hint="eastAsia"/>
                      <w:sz w:val="21"/>
                      <w:szCs w:val="21"/>
                      <w:highlight w:val="none"/>
                      <w:lang w:val="en-US" w:eastAsia="zh-CN"/>
                    </w:rPr>
                    <w:t>21</w:t>
                  </w:r>
                  <w:r>
                    <w:rPr>
                      <w:sz w:val="21"/>
                      <w:szCs w:val="21"/>
                      <w:highlight w:val="none"/>
                      <w:lang w:val="zh-CN"/>
                    </w:rPr>
                    <w:t>年</w:t>
                  </w:r>
                  <w:r>
                    <w:rPr>
                      <w:rFonts w:hint="eastAsia"/>
                      <w:sz w:val="21"/>
                      <w:szCs w:val="21"/>
                      <w:highlight w:val="none"/>
                      <w:lang w:val="en-US" w:eastAsia="zh-CN"/>
                    </w:rPr>
                    <w:t>10</w:t>
                  </w:r>
                  <w:r>
                    <w:rPr>
                      <w:sz w:val="21"/>
                      <w:szCs w:val="21"/>
                      <w:highlight w:val="none"/>
                      <w:lang w:val="zh-CN"/>
                    </w:rPr>
                    <w:t>月</w:t>
                  </w:r>
                  <w:r>
                    <w:rPr>
                      <w:rFonts w:hint="eastAsia"/>
                      <w:sz w:val="21"/>
                      <w:szCs w:val="21"/>
                      <w:highlight w:val="none"/>
                      <w:lang w:val="en-US" w:eastAsia="zh-CN"/>
                    </w:rPr>
                    <w:t>15</w:t>
                  </w:r>
                  <w:r>
                    <w:rPr>
                      <w:sz w:val="21"/>
                      <w:szCs w:val="21"/>
                      <w:highlight w:val="none"/>
                      <w:lang w:val="zh-CN"/>
                    </w:rPr>
                    <w:t>日</w:t>
                  </w:r>
                  <w:r>
                    <w:rPr>
                      <w:sz w:val="21"/>
                      <w:szCs w:val="21"/>
                      <w:highlight w:val="none"/>
                    </w:rPr>
                    <w:t>完成排</w:t>
                  </w:r>
                  <w:r>
                    <w:rPr>
                      <w:sz w:val="21"/>
                      <w:szCs w:val="21"/>
                    </w:rPr>
                    <w:t>污</w:t>
                  </w:r>
                  <w:r>
                    <w:rPr>
                      <w:rFonts w:hint="eastAsia"/>
                      <w:sz w:val="21"/>
                      <w:szCs w:val="21"/>
                      <w:lang w:val="en-US" w:eastAsia="zh-CN"/>
                    </w:rPr>
                    <w:t>登记填报</w:t>
                  </w:r>
                  <w:r>
                    <w:rPr>
                      <w:sz w:val="21"/>
                      <w:szCs w:val="21"/>
                    </w:rPr>
                    <w:t>，</w:t>
                  </w:r>
                  <w:r>
                    <w:rPr>
                      <w:rFonts w:hint="eastAsia"/>
                      <w:sz w:val="21"/>
                      <w:szCs w:val="21"/>
                    </w:rPr>
                    <w:t>排污</w:t>
                  </w:r>
                  <w:r>
                    <w:rPr>
                      <w:rFonts w:hint="eastAsia"/>
                      <w:sz w:val="21"/>
                      <w:szCs w:val="21"/>
                      <w:lang w:val="en-US" w:eastAsia="zh-CN"/>
                    </w:rPr>
                    <w:t>登记</w:t>
                  </w:r>
                  <w:r>
                    <w:rPr>
                      <w:sz w:val="21"/>
                      <w:szCs w:val="21"/>
                    </w:rPr>
                    <w:t>编号：</w:t>
                  </w:r>
                  <w:r>
                    <w:rPr>
                      <w:rFonts w:hint="default" w:ascii="Times New Roman" w:hAnsi="Times New Roman" w:eastAsia="MicrosoftYaHei" w:cs="Times New Roman"/>
                      <w:sz w:val="21"/>
                      <w:szCs w:val="21"/>
                    </w:rPr>
                    <w:t>91320412</w:t>
                  </w:r>
                  <w:r>
                    <w:rPr>
                      <w:rFonts w:hint="eastAsia" w:eastAsia="宋体" w:cs="Times New Roman"/>
                      <w:sz w:val="21"/>
                      <w:szCs w:val="21"/>
                      <w:lang w:val="en-US" w:eastAsia="zh-CN"/>
                    </w:rPr>
                    <w:t>MA1XKBQ707001W</w:t>
                  </w:r>
                  <w:r>
                    <w:rPr>
                      <w:rFonts w:hint="eastAsia"/>
                      <w:sz w:val="21"/>
                      <w:szCs w:val="21"/>
                      <w:lang w:val="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排污口设置</w:t>
                  </w:r>
                </w:p>
              </w:tc>
              <w:tc>
                <w:tcPr>
                  <w:tcW w:w="3999" w:type="pct"/>
                  <w:vAlign w:val="center"/>
                </w:tcPr>
                <w:p>
                  <w:pPr>
                    <w:jc w:val="left"/>
                    <w:rPr>
                      <w:sz w:val="21"/>
                      <w:szCs w:val="21"/>
                    </w:rPr>
                  </w:pPr>
                  <w:r>
                    <w:rPr>
                      <w:sz w:val="21"/>
                      <w:szCs w:val="21"/>
                    </w:rPr>
                    <w:t>本</w:t>
                  </w:r>
                  <w:r>
                    <w:rPr>
                      <w:sz w:val="21"/>
                      <w:szCs w:val="21"/>
                      <w:highlight w:val="none"/>
                    </w:rPr>
                    <w:t>项目</w:t>
                  </w:r>
                  <w:r>
                    <w:rPr>
                      <w:rFonts w:hint="eastAsia"/>
                      <w:sz w:val="21"/>
                      <w:szCs w:val="21"/>
                      <w:highlight w:val="none"/>
                      <w:lang w:eastAsia="zh-CN"/>
                    </w:rPr>
                    <w:t>共有</w:t>
                  </w:r>
                  <w:r>
                    <w:rPr>
                      <w:sz w:val="21"/>
                      <w:szCs w:val="21"/>
                      <w:highlight w:val="none"/>
                    </w:rPr>
                    <w:t>污水</w:t>
                  </w:r>
                  <w:r>
                    <w:rPr>
                      <w:sz w:val="21"/>
                      <w:szCs w:val="21"/>
                    </w:rPr>
                    <w:t>排放口1个，雨水排放口1个，</w:t>
                  </w:r>
                  <w:r>
                    <w:rPr>
                      <w:rFonts w:hint="eastAsia"/>
                      <w:sz w:val="21"/>
                      <w:szCs w:val="21"/>
                    </w:rPr>
                    <w:t>新建</w:t>
                  </w:r>
                  <w:r>
                    <w:rPr>
                      <w:rFonts w:hint="eastAsia"/>
                      <w:sz w:val="21"/>
                      <w:szCs w:val="21"/>
                      <w:lang w:val="en-US" w:eastAsia="zh-CN"/>
                    </w:rPr>
                    <w:t>1</w:t>
                  </w:r>
                  <w:r>
                    <w:rPr>
                      <w:rFonts w:hint="eastAsia"/>
                      <w:sz w:val="21"/>
                      <w:szCs w:val="21"/>
                    </w:rPr>
                    <w:t>个废气排放口，</w:t>
                  </w:r>
                  <w:r>
                    <w:rPr>
                      <w:sz w:val="21"/>
                      <w:szCs w:val="21"/>
                    </w:rPr>
                    <w:t>各排污口均按规范设置环保标识牌。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卫生防护距离</w:t>
                  </w:r>
                </w:p>
              </w:tc>
              <w:tc>
                <w:tcPr>
                  <w:tcW w:w="3999" w:type="pct"/>
                  <w:vAlign w:val="center"/>
                </w:tcPr>
                <w:p>
                  <w:pPr>
                    <w:jc w:val="left"/>
                    <w:rPr>
                      <w:rFonts w:hint="eastAsia" w:eastAsia="宋体"/>
                      <w:sz w:val="21"/>
                      <w:szCs w:val="21"/>
                      <w:lang w:val="en-US" w:eastAsia="zh-CN"/>
                    </w:rPr>
                  </w:pPr>
                  <w:r>
                    <w:rPr>
                      <w:sz w:val="21"/>
                      <w:szCs w:val="21"/>
                    </w:rPr>
                    <w:t>本项目卫生防护距离</w:t>
                  </w:r>
                  <w:r>
                    <w:rPr>
                      <w:sz w:val="21"/>
                      <w:szCs w:val="21"/>
                      <w:highlight w:val="none"/>
                    </w:rPr>
                    <w:t>设置为</w:t>
                  </w:r>
                  <w:r>
                    <w:rPr>
                      <w:rFonts w:hint="eastAsia"/>
                      <w:sz w:val="21"/>
                      <w:szCs w:val="21"/>
                      <w:highlight w:val="none"/>
                      <w:lang w:eastAsia="zh-CN"/>
                    </w:rPr>
                    <w:t>以</w:t>
                  </w:r>
                  <w:r>
                    <w:rPr>
                      <w:rFonts w:hint="eastAsia"/>
                      <w:sz w:val="21"/>
                      <w:szCs w:val="21"/>
                      <w:highlight w:val="none"/>
                      <w:lang w:val="en-US" w:eastAsia="zh-CN"/>
                    </w:rPr>
                    <w:t>生产车间外扩50米</w:t>
                  </w:r>
                  <w:r>
                    <w:rPr>
                      <w:rFonts w:hint="eastAsia"/>
                      <w:sz w:val="21"/>
                      <w:szCs w:val="21"/>
                      <w:highlight w:val="none"/>
                    </w:rPr>
                    <w:t>形成</w:t>
                  </w:r>
                  <w:r>
                    <w:rPr>
                      <w:rFonts w:hint="eastAsia"/>
                      <w:sz w:val="21"/>
                      <w:szCs w:val="21"/>
                    </w:rPr>
                    <w:t>的包络线</w:t>
                  </w:r>
                  <w:r>
                    <w:rPr>
                      <w:sz w:val="21"/>
                      <w:szCs w:val="21"/>
                    </w:rPr>
                    <w:t>，经核查，该范围内无环境敏感点。</w:t>
                  </w:r>
                  <w:r>
                    <w:rPr>
                      <w:rFonts w:hint="eastAsia"/>
                      <w:sz w:val="21"/>
                      <w:szCs w:val="21"/>
                      <w:lang w:val="en-US" w:eastAsia="zh-CN"/>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00" w:type="pct"/>
                  <w:vAlign w:val="center"/>
                </w:tcPr>
                <w:p>
                  <w:pPr>
                    <w:jc w:val="center"/>
                    <w:rPr>
                      <w:sz w:val="21"/>
                      <w:szCs w:val="21"/>
                    </w:rPr>
                  </w:pPr>
                  <w:r>
                    <w:rPr>
                      <w:sz w:val="21"/>
                      <w:szCs w:val="21"/>
                    </w:rPr>
                    <w:t>环境管理制度</w:t>
                  </w:r>
                </w:p>
              </w:tc>
              <w:tc>
                <w:tcPr>
                  <w:tcW w:w="3999" w:type="pct"/>
                  <w:vAlign w:val="center"/>
                </w:tcPr>
                <w:p>
                  <w:pPr>
                    <w:jc w:val="left"/>
                    <w:rPr>
                      <w:sz w:val="21"/>
                      <w:szCs w:val="21"/>
                    </w:rPr>
                  </w:pPr>
                  <w:r>
                    <w:rPr>
                      <w:rFonts w:hint="eastAsia"/>
                      <w:sz w:val="21"/>
                      <w:szCs w:val="21"/>
                      <w:lang w:eastAsia="zh-CN"/>
                    </w:rPr>
                    <w:t>该</w:t>
                  </w:r>
                  <w:r>
                    <w:rPr>
                      <w:rFonts w:hint="eastAsia"/>
                      <w:sz w:val="21"/>
                      <w:szCs w:val="21"/>
                    </w:rPr>
                    <w:t>公司</w:t>
                  </w:r>
                  <w:r>
                    <w:rPr>
                      <w:sz w:val="21"/>
                      <w:szCs w:val="21"/>
                    </w:rPr>
                    <w:t>已制定相应的环保制度，并有专人管理，定期加强员工培训。</w:t>
                  </w:r>
                </w:p>
              </w:tc>
            </w:tr>
          </w:tbl>
          <w:p>
            <w:pPr>
              <w:pStyle w:val="2"/>
              <w:spacing w:line="360" w:lineRule="auto"/>
              <w:rPr>
                <w:rFonts w:hint="eastAsia" w:eastAsiaTheme="minorEastAsia"/>
                <w:b/>
              </w:rPr>
            </w:pPr>
          </w:p>
          <w:p>
            <w:pPr>
              <w:pStyle w:val="2"/>
              <w:spacing w:line="360" w:lineRule="auto"/>
              <w:rPr>
                <w:rFonts w:eastAsiaTheme="minorEastAsia"/>
                <w:b/>
              </w:rPr>
            </w:pPr>
            <w:r>
              <w:rPr>
                <w:rFonts w:hint="eastAsia" w:eastAsiaTheme="minorEastAsia"/>
                <w:b/>
              </w:rPr>
              <w:t>项目变动情况</w:t>
            </w:r>
          </w:p>
          <w:p>
            <w:pPr>
              <w:jc w:val="center"/>
              <w:rPr>
                <w:b/>
                <w:sz w:val="24"/>
                <w:szCs w:val="24"/>
              </w:rPr>
            </w:pPr>
            <w:r>
              <w:rPr>
                <w:rFonts w:hint="eastAsia"/>
                <w:b/>
                <w:sz w:val="24"/>
                <w:szCs w:val="24"/>
              </w:rPr>
              <w:t>表3</w:t>
            </w:r>
            <w:r>
              <w:rPr>
                <w:b/>
                <w:sz w:val="24"/>
                <w:szCs w:val="24"/>
              </w:rPr>
              <w:t>-</w:t>
            </w:r>
            <w:r>
              <w:rPr>
                <w:rFonts w:hint="eastAsia"/>
                <w:b/>
                <w:sz w:val="24"/>
                <w:szCs w:val="24"/>
                <w:lang w:val="en-US" w:eastAsia="zh-CN"/>
              </w:rPr>
              <w:t>8</w:t>
            </w:r>
            <w:r>
              <w:rPr>
                <w:rFonts w:hint="eastAsia"/>
                <w:b/>
                <w:sz w:val="24"/>
                <w:szCs w:val="24"/>
                <w:highlight w:val="none"/>
              </w:rPr>
              <w:t>本项目与环</w:t>
            </w:r>
            <w:r>
              <w:rPr>
                <w:rFonts w:hint="eastAsia"/>
                <w:b/>
                <w:sz w:val="24"/>
                <w:szCs w:val="24"/>
              </w:rPr>
              <w:t>办环评函</w:t>
            </w:r>
            <w:r>
              <w:rPr>
                <w:b/>
                <w:sz w:val="24"/>
                <w:szCs w:val="24"/>
                <w:highlight w:val="none"/>
              </w:rPr>
              <w:t>〔20</w:t>
            </w:r>
            <w:r>
              <w:rPr>
                <w:rFonts w:hint="eastAsia"/>
                <w:b/>
                <w:sz w:val="24"/>
                <w:szCs w:val="24"/>
                <w:highlight w:val="none"/>
              </w:rPr>
              <w:t>20</w:t>
            </w:r>
            <w:r>
              <w:rPr>
                <w:b/>
                <w:sz w:val="24"/>
                <w:szCs w:val="24"/>
                <w:highlight w:val="none"/>
              </w:rPr>
              <w:t>〕</w:t>
            </w:r>
            <w:r>
              <w:rPr>
                <w:rFonts w:hint="eastAsia"/>
                <w:b/>
                <w:sz w:val="24"/>
                <w:szCs w:val="24"/>
                <w:highlight w:val="none"/>
              </w:rPr>
              <w:t>688号对</w:t>
            </w:r>
            <w:r>
              <w:rPr>
                <w:rFonts w:hint="eastAsia"/>
                <w:b/>
                <w:sz w:val="24"/>
                <w:szCs w:val="24"/>
              </w:rPr>
              <w:t>照一览表</w:t>
            </w:r>
          </w:p>
          <w:tbl>
            <w:tblPr>
              <w:tblStyle w:val="82"/>
              <w:tblW w:w="4966" w:type="pct"/>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2"/>
              <w:gridCol w:w="3599"/>
              <w:gridCol w:w="3398"/>
              <w:gridCol w:w="1199"/>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jc w:val="center"/>
              </w:trPr>
              <w:tc>
                <w:tcPr>
                  <w:tcW w:w="394" w:type="pct"/>
                  <w:vAlign w:val="center"/>
                </w:tcPr>
                <w:p>
                  <w:pPr>
                    <w:jc w:val="center"/>
                    <w:rPr>
                      <w:b/>
                      <w:bCs/>
                      <w:sz w:val="24"/>
                      <w:szCs w:val="24"/>
                    </w:rPr>
                  </w:pPr>
                  <w:r>
                    <w:rPr>
                      <w:rFonts w:hAnsi="宋体"/>
                      <w:b/>
                      <w:bCs/>
                      <w:sz w:val="24"/>
                      <w:szCs w:val="24"/>
                    </w:rPr>
                    <w:t>项目</w:t>
                  </w:r>
                </w:p>
              </w:tc>
              <w:tc>
                <w:tcPr>
                  <w:tcW w:w="2022" w:type="pct"/>
                  <w:vAlign w:val="center"/>
                </w:tcPr>
                <w:p>
                  <w:pPr>
                    <w:jc w:val="center"/>
                    <w:rPr>
                      <w:b/>
                      <w:bCs/>
                      <w:sz w:val="24"/>
                      <w:szCs w:val="24"/>
                    </w:rPr>
                  </w:pPr>
                  <w:r>
                    <w:rPr>
                      <w:rFonts w:hAnsi="宋体"/>
                      <w:b/>
                      <w:bCs/>
                      <w:sz w:val="24"/>
                      <w:szCs w:val="24"/>
                    </w:rPr>
                    <w:t>重大变动标准</w:t>
                  </w:r>
                </w:p>
              </w:tc>
              <w:tc>
                <w:tcPr>
                  <w:tcW w:w="1909" w:type="pct"/>
                  <w:vAlign w:val="center"/>
                </w:tcPr>
                <w:p>
                  <w:pPr>
                    <w:jc w:val="center"/>
                    <w:rPr>
                      <w:b/>
                      <w:bCs/>
                      <w:sz w:val="24"/>
                      <w:szCs w:val="24"/>
                    </w:rPr>
                  </w:pPr>
                  <w:r>
                    <w:rPr>
                      <w:rFonts w:hAnsi="宋体"/>
                      <w:b/>
                      <w:bCs/>
                      <w:sz w:val="24"/>
                      <w:szCs w:val="24"/>
                    </w:rPr>
                    <w:t>对比分析</w:t>
                  </w:r>
                </w:p>
              </w:tc>
              <w:tc>
                <w:tcPr>
                  <w:tcW w:w="673" w:type="pct"/>
                  <w:vAlign w:val="center"/>
                </w:tcPr>
                <w:p>
                  <w:pPr>
                    <w:jc w:val="center"/>
                    <w:rPr>
                      <w:b/>
                      <w:bCs/>
                      <w:sz w:val="24"/>
                      <w:szCs w:val="24"/>
                    </w:rPr>
                  </w:pPr>
                  <w:r>
                    <w:rPr>
                      <w:rFonts w:hAnsi="宋体"/>
                      <w:b/>
                      <w:bCs/>
                      <w:sz w:val="24"/>
                      <w:szCs w:val="24"/>
                    </w:rPr>
                    <w:t>变动界定</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6" w:hRule="atLeast"/>
                <w:jc w:val="center"/>
              </w:trPr>
              <w:tc>
                <w:tcPr>
                  <w:tcW w:w="394" w:type="pct"/>
                  <w:vAlign w:val="center"/>
                </w:tcPr>
                <w:p>
                  <w:pPr>
                    <w:jc w:val="center"/>
                    <w:rPr>
                      <w:sz w:val="21"/>
                      <w:szCs w:val="21"/>
                    </w:rPr>
                  </w:pPr>
                  <w:r>
                    <w:rPr>
                      <w:rFonts w:hAnsi="宋体"/>
                      <w:b/>
                      <w:bCs/>
                      <w:sz w:val="21"/>
                      <w:szCs w:val="21"/>
                    </w:rPr>
                    <w:t>性质</w:t>
                  </w:r>
                </w:p>
              </w:tc>
              <w:tc>
                <w:tcPr>
                  <w:tcW w:w="2022" w:type="pct"/>
                  <w:vAlign w:val="center"/>
                </w:tcPr>
                <w:p>
                  <w:pPr>
                    <w:jc w:val="center"/>
                    <w:rPr>
                      <w:sz w:val="21"/>
                      <w:szCs w:val="21"/>
                    </w:rPr>
                  </w:pPr>
                  <w:r>
                    <w:rPr>
                      <w:rFonts w:hAnsi="宋体"/>
                      <w:sz w:val="21"/>
                      <w:szCs w:val="21"/>
                    </w:rPr>
                    <w:t>建设项目开发、使用功能发生变化的</w:t>
                  </w:r>
                </w:p>
              </w:tc>
              <w:tc>
                <w:tcPr>
                  <w:tcW w:w="1909" w:type="pct"/>
                  <w:vAlign w:val="center"/>
                </w:tcPr>
                <w:p>
                  <w:pPr>
                    <w:jc w:val="center"/>
                    <w:rPr>
                      <w:sz w:val="21"/>
                      <w:szCs w:val="21"/>
                    </w:rPr>
                  </w:pPr>
                  <w:r>
                    <w:rPr>
                      <w:rFonts w:hint="eastAsia"/>
                      <w:sz w:val="21"/>
                      <w:szCs w:val="21"/>
                    </w:rPr>
                    <w:t>建设项目开发、使用功能与环评一致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6" w:hRule="atLeast"/>
                <w:jc w:val="center"/>
              </w:trPr>
              <w:tc>
                <w:tcPr>
                  <w:tcW w:w="394" w:type="pct"/>
                  <w:vMerge w:val="restart"/>
                  <w:vAlign w:val="center"/>
                </w:tcPr>
                <w:p>
                  <w:pPr>
                    <w:jc w:val="center"/>
                    <w:rPr>
                      <w:sz w:val="21"/>
                      <w:szCs w:val="21"/>
                    </w:rPr>
                  </w:pPr>
                  <w:r>
                    <w:rPr>
                      <w:rFonts w:hAnsi="宋体"/>
                      <w:b/>
                      <w:bCs/>
                      <w:sz w:val="21"/>
                      <w:szCs w:val="21"/>
                    </w:rPr>
                    <w:t>规模</w:t>
                  </w:r>
                </w:p>
              </w:tc>
              <w:tc>
                <w:tcPr>
                  <w:tcW w:w="2022" w:type="pct"/>
                  <w:vAlign w:val="center"/>
                </w:tcPr>
                <w:p>
                  <w:pPr>
                    <w:jc w:val="center"/>
                    <w:rPr>
                      <w:sz w:val="21"/>
                      <w:szCs w:val="21"/>
                    </w:rPr>
                  </w:pPr>
                  <w:r>
                    <w:rPr>
                      <w:rFonts w:hAnsi="宋体"/>
                      <w:sz w:val="21"/>
                      <w:szCs w:val="21"/>
                    </w:rPr>
                    <w:t>生产、处置或储存能力增大</w:t>
                  </w:r>
                  <w:r>
                    <w:rPr>
                      <w:sz w:val="21"/>
                      <w:szCs w:val="21"/>
                    </w:rPr>
                    <w:t>30%</w:t>
                  </w:r>
                  <w:r>
                    <w:rPr>
                      <w:rFonts w:hAnsi="宋体"/>
                      <w:sz w:val="21"/>
                      <w:szCs w:val="21"/>
                    </w:rPr>
                    <w:t>及以上的</w:t>
                  </w:r>
                </w:p>
              </w:tc>
              <w:tc>
                <w:tcPr>
                  <w:tcW w:w="1909" w:type="pct"/>
                  <w:vAlign w:val="center"/>
                </w:tcPr>
                <w:p>
                  <w:pPr>
                    <w:jc w:val="center"/>
                    <w:rPr>
                      <w:sz w:val="21"/>
                      <w:szCs w:val="21"/>
                    </w:rPr>
                  </w:pPr>
                  <w:r>
                    <w:rPr>
                      <w:rFonts w:hint="default" w:ascii="Times New Roman" w:hAnsi="Times New Roman" w:eastAsia="宋体" w:cs="Times New Roman"/>
                      <w:bCs/>
                      <w:kern w:val="0"/>
                      <w:sz w:val="21"/>
                      <w:szCs w:val="21"/>
                    </w:rPr>
                    <w:t>本次验收为“</w:t>
                  </w:r>
                  <w:r>
                    <w:rPr>
                      <w:rFonts w:hint="default" w:ascii="Times New Roman" w:hAnsi="Times New Roman" w:eastAsia="宋体" w:cs="Times New Roman"/>
                      <w:sz w:val="21"/>
                      <w:szCs w:val="21"/>
                      <w:u w:val="none"/>
                    </w:rPr>
                    <w:t>常州荣华封头科技有限公司年产5万只封头</w:t>
                  </w:r>
                  <w:r>
                    <w:rPr>
                      <w:rFonts w:hint="default" w:ascii="Times New Roman" w:hAnsi="Times New Roman" w:eastAsia="宋体" w:cs="Times New Roman"/>
                      <w:sz w:val="21"/>
                      <w:szCs w:val="21"/>
                      <w:u w:val="none"/>
                      <w:lang w:val="en-US" w:eastAsia="zh-CN"/>
                    </w:rPr>
                    <w:t>项目</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highlight w:val="none"/>
                      <w:lang w:val="en-US" w:eastAsia="zh-CN"/>
                    </w:rPr>
                    <w:t>部分</w:t>
                  </w:r>
                  <w:r>
                    <w:rPr>
                      <w:rFonts w:hint="default" w:ascii="Times New Roman" w:hAnsi="Times New Roman" w:eastAsia="宋体" w:cs="Times New Roman"/>
                      <w:bCs/>
                      <w:kern w:val="0"/>
                      <w:sz w:val="21"/>
                      <w:szCs w:val="21"/>
                      <w:highlight w:val="none"/>
                    </w:rPr>
                    <w:t>验收</w:t>
                  </w:r>
                  <w:r>
                    <w:rPr>
                      <w:rFonts w:hint="default" w:ascii="Times New Roman" w:hAnsi="Times New Roman" w:eastAsia="宋体" w:cs="Times New Roman"/>
                      <w:bCs/>
                      <w:kern w:val="0"/>
                      <w:sz w:val="21"/>
                      <w:szCs w:val="21"/>
                      <w:highlight w:val="none"/>
                      <w:lang w:eastAsia="zh-CN"/>
                    </w:rPr>
                    <w:t>，</w:t>
                  </w:r>
                  <w:r>
                    <w:rPr>
                      <w:rFonts w:hint="default" w:ascii="Times New Roman" w:hAnsi="Times New Roman" w:eastAsia="宋体" w:cs="Times New Roman"/>
                      <w:bCs/>
                      <w:kern w:val="0"/>
                      <w:sz w:val="21"/>
                      <w:szCs w:val="21"/>
                      <w:highlight w:val="none"/>
                      <w:lang w:val="en-US" w:eastAsia="zh-CN"/>
                    </w:rPr>
                    <w:t>即</w:t>
                  </w:r>
                  <w:r>
                    <w:rPr>
                      <w:rFonts w:hint="default" w:ascii="Times New Roman" w:hAnsi="Times New Roman" w:eastAsia="宋体" w:cs="Times New Roman"/>
                      <w:sz w:val="21"/>
                      <w:szCs w:val="21"/>
                      <w:highlight w:val="none"/>
                      <w:u w:val="none"/>
                    </w:rPr>
                    <w:t>年产</w:t>
                  </w:r>
                  <w:r>
                    <w:rPr>
                      <w:rFonts w:hint="eastAsia" w:cs="Times New Roman"/>
                      <w:sz w:val="21"/>
                      <w:szCs w:val="21"/>
                      <w:highlight w:val="none"/>
                      <w:u w:val="none"/>
                      <w:lang w:val="en-US" w:eastAsia="zh-CN"/>
                    </w:rPr>
                    <w:t>3</w:t>
                  </w:r>
                  <w:r>
                    <w:rPr>
                      <w:rFonts w:hint="default" w:ascii="Times New Roman" w:hAnsi="Times New Roman" w:eastAsia="宋体" w:cs="Times New Roman"/>
                      <w:sz w:val="21"/>
                      <w:szCs w:val="21"/>
                      <w:highlight w:val="none"/>
                      <w:u w:val="none"/>
                    </w:rPr>
                    <w:t>万只</w:t>
                  </w:r>
                  <w:r>
                    <w:rPr>
                      <w:rFonts w:hint="default" w:ascii="Times New Roman" w:hAnsi="Times New Roman" w:eastAsia="宋体" w:cs="Times New Roman"/>
                      <w:sz w:val="21"/>
                      <w:szCs w:val="21"/>
                      <w:u w:val="none"/>
                    </w:rPr>
                    <w:t>封头</w:t>
                  </w:r>
                  <w:r>
                    <w:rPr>
                      <w:rFonts w:hint="default" w:ascii="Times New Roman" w:hAnsi="Times New Roman" w:eastAsia="宋体" w:cs="Times New Roman"/>
                      <w:bCs/>
                      <w:kern w:val="0"/>
                      <w:sz w:val="21"/>
                      <w:szCs w:val="21"/>
                      <w:lang w:val="en-US" w:eastAsia="zh-CN"/>
                    </w:rPr>
                    <w:t>生产能力</w:t>
                  </w:r>
                  <w:r>
                    <w:rPr>
                      <w:rFonts w:hint="eastAsia" w:eastAsia="宋体" w:cs="Times New Roman"/>
                      <w:bCs/>
                      <w:kern w:val="0"/>
                      <w:sz w:val="21"/>
                      <w:szCs w:val="21"/>
                      <w:lang w:val="en-US" w:eastAsia="zh-CN"/>
                    </w:rPr>
                    <w:t>。</w:t>
                  </w:r>
                </w:p>
              </w:tc>
              <w:tc>
                <w:tcPr>
                  <w:tcW w:w="673" w:type="pct"/>
                  <w:vAlign w:val="center"/>
                </w:tcPr>
                <w:p>
                  <w:pPr>
                    <w:jc w:val="center"/>
                    <w:rPr>
                      <w:sz w:val="21"/>
                      <w:szCs w:val="21"/>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4"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生产、处置或储存能力增大，导致废水第一类污染物排放量增加的</w:t>
                  </w:r>
                </w:p>
              </w:tc>
              <w:tc>
                <w:tcPr>
                  <w:tcW w:w="1909" w:type="pct"/>
                  <w:vAlign w:val="center"/>
                </w:tcPr>
                <w:p>
                  <w:pPr>
                    <w:jc w:val="center"/>
                    <w:rPr>
                      <w:rFonts w:hint="eastAsia" w:eastAsia="宋体"/>
                      <w:sz w:val="21"/>
                      <w:szCs w:val="21"/>
                      <w:lang w:eastAsia="zh-CN"/>
                    </w:rPr>
                  </w:pPr>
                  <w:r>
                    <w:rPr>
                      <w:rFonts w:hint="eastAsia"/>
                      <w:sz w:val="21"/>
                      <w:szCs w:val="21"/>
                      <w:lang w:eastAsia="zh-CN"/>
                    </w:rPr>
                    <w:t>生产、处置或储存能力不变，未导致废水第一类污染物排放量增加。</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90"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w:t>
                  </w:r>
                  <w:r>
                    <w:rPr>
                      <w:sz w:val="21"/>
                      <w:szCs w:val="21"/>
                    </w:rPr>
                    <w:t>10%</w:t>
                  </w:r>
                  <w:r>
                    <w:rPr>
                      <w:rFonts w:hAnsi="宋体"/>
                      <w:sz w:val="21"/>
                      <w:szCs w:val="21"/>
                    </w:rPr>
                    <w:t>以上的</w:t>
                  </w:r>
                </w:p>
              </w:tc>
              <w:tc>
                <w:tcPr>
                  <w:tcW w:w="1909" w:type="pct"/>
                  <w:vAlign w:val="center"/>
                </w:tcPr>
                <w:p>
                  <w:pPr>
                    <w:jc w:val="center"/>
                    <w:rPr>
                      <w:sz w:val="21"/>
                      <w:szCs w:val="21"/>
                    </w:rPr>
                  </w:pPr>
                  <w:r>
                    <w:rPr>
                      <w:rFonts w:hint="eastAsia"/>
                      <w:sz w:val="21"/>
                      <w:szCs w:val="21"/>
                    </w:rPr>
                    <w:t>本项目不涉及</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4" w:hRule="atLeast"/>
                <w:jc w:val="center"/>
              </w:trPr>
              <w:tc>
                <w:tcPr>
                  <w:tcW w:w="394" w:type="pct"/>
                  <w:vAlign w:val="center"/>
                </w:tcPr>
                <w:p>
                  <w:pPr>
                    <w:jc w:val="center"/>
                    <w:rPr>
                      <w:sz w:val="21"/>
                      <w:szCs w:val="21"/>
                    </w:rPr>
                  </w:pPr>
                  <w:r>
                    <w:rPr>
                      <w:rFonts w:hAnsi="宋体"/>
                      <w:b/>
                      <w:bCs/>
                      <w:sz w:val="21"/>
                      <w:szCs w:val="21"/>
                    </w:rPr>
                    <w:t>地点</w:t>
                  </w:r>
                </w:p>
              </w:tc>
              <w:tc>
                <w:tcPr>
                  <w:tcW w:w="2022" w:type="pct"/>
                  <w:vAlign w:val="center"/>
                </w:tcPr>
                <w:p>
                  <w:pPr>
                    <w:jc w:val="center"/>
                    <w:rPr>
                      <w:sz w:val="21"/>
                      <w:szCs w:val="21"/>
                    </w:rPr>
                  </w:pPr>
                  <w:r>
                    <w:rPr>
                      <w:rFonts w:hAnsi="宋体"/>
                      <w:sz w:val="21"/>
                      <w:szCs w:val="21"/>
                    </w:rPr>
                    <w:t>重新选址；在原厂址附近调整（包括总平面布置变化）导致环境防护距离范围变化且新增敏感点的</w:t>
                  </w:r>
                </w:p>
              </w:tc>
              <w:tc>
                <w:tcPr>
                  <w:tcW w:w="1909" w:type="pct"/>
                  <w:vAlign w:val="center"/>
                </w:tcPr>
                <w:p>
                  <w:pPr>
                    <w:jc w:val="center"/>
                    <w:rPr>
                      <w:sz w:val="21"/>
                      <w:szCs w:val="21"/>
                    </w:rPr>
                  </w:pPr>
                  <w:r>
                    <w:rPr>
                      <w:rFonts w:hint="eastAsia"/>
                      <w:b w:val="0"/>
                      <w:bCs w:val="0"/>
                      <w:sz w:val="21"/>
                      <w:szCs w:val="21"/>
                      <w:highlight w:val="none"/>
                      <w:lang w:eastAsia="zh-CN"/>
                    </w:rPr>
                    <w:t>本</w:t>
                  </w:r>
                  <w:r>
                    <w:rPr>
                      <w:rFonts w:hint="eastAsia"/>
                      <w:b w:val="0"/>
                      <w:bCs w:val="0"/>
                      <w:sz w:val="21"/>
                      <w:szCs w:val="21"/>
                      <w:lang w:val="en-US" w:eastAsia="zh-CN"/>
                    </w:rPr>
                    <w:t>次验收</w:t>
                  </w:r>
                  <w:r>
                    <w:rPr>
                      <w:rFonts w:hint="eastAsia"/>
                      <w:b w:val="0"/>
                      <w:bCs w:val="0"/>
                      <w:sz w:val="21"/>
                      <w:szCs w:val="21"/>
                      <w:lang w:eastAsia="zh-CN"/>
                    </w:rPr>
                    <w:t>项目主体工程及公辅工程实际建设与环评</w:t>
                  </w:r>
                  <w:r>
                    <w:rPr>
                      <w:rFonts w:hint="eastAsia"/>
                      <w:b w:val="0"/>
                      <w:bCs w:val="0"/>
                      <w:sz w:val="21"/>
                      <w:szCs w:val="21"/>
                      <w:lang w:val="en-US" w:eastAsia="zh-CN"/>
                    </w:rPr>
                    <w:t>相比</w:t>
                  </w:r>
                  <w:r>
                    <w:rPr>
                      <w:rFonts w:hint="eastAsia"/>
                      <w:b w:val="0"/>
                      <w:bCs w:val="0"/>
                      <w:sz w:val="21"/>
                      <w:szCs w:val="21"/>
                      <w:highlight w:val="none"/>
                      <w:lang w:val="en-US" w:eastAsia="zh-CN"/>
                    </w:rPr>
                    <w:t>未发生变动</w:t>
                  </w:r>
                </w:p>
              </w:tc>
              <w:tc>
                <w:tcPr>
                  <w:tcW w:w="673" w:type="pct"/>
                  <w:vAlign w:val="center"/>
                </w:tcPr>
                <w:p>
                  <w:pPr>
                    <w:jc w:val="center"/>
                    <w:rPr>
                      <w:sz w:val="21"/>
                      <w:szCs w:val="21"/>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72" w:hRule="atLeast"/>
                <w:jc w:val="center"/>
              </w:trPr>
              <w:tc>
                <w:tcPr>
                  <w:tcW w:w="394" w:type="pct"/>
                  <w:vMerge w:val="restart"/>
                  <w:vAlign w:val="center"/>
                </w:tcPr>
                <w:p>
                  <w:pPr>
                    <w:jc w:val="center"/>
                    <w:rPr>
                      <w:sz w:val="21"/>
                      <w:szCs w:val="21"/>
                    </w:rPr>
                  </w:pPr>
                  <w:r>
                    <w:rPr>
                      <w:rFonts w:hAnsi="宋体"/>
                      <w:b/>
                      <w:bCs/>
                      <w:sz w:val="21"/>
                      <w:szCs w:val="21"/>
                    </w:rPr>
                    <w:t>生产工艺</w:t>
                  </w:r>
                </w:p>
              </w:tc>
              <w:tc>
                <w:tcPr>
                  <w:tcW w:w="2022" w:type="pct"/>
                  <w:vAlign w:val="center"/>
                </w:tcPr>
                <w:p>
                  <w:pPr>
                    <w:jc w:val="center"/>
                    <w:rPr>
                      <w:sz w:val="21"/>
                      <w:szCs w:val="21"/>
                    </w:rPr>
                  </w:pPr>
                  <w:r>
                    <w:rPr>
                      <w:rFonts w:hAnsi="宋体"/>
                      <w:sz w:val="21"/>
                      <w:szCs w:val="21"/>
                    </w:rPr>
                    <w:t>新增产品品种或生产工艺（含</w:t>
                  </w:r>
                  <w:r>
                    <w:rPr>
                      <w:rFonts w:hint="eastAsia" w:hAnsi="宋体"/>
                      <w:sz w:val="21"/>
                      <w:szCs w:val="21"/>
                    </w:rPr>
                    <w:t>主</w:t>
                  </w:r>
                  <w:r>
                    <w:rPr>
                      <w:rFonts w:hAnsi="宋体"/>
                      <w:sz w:val="21"/>
                      <w:szCs w:val="21"/>
                    </w:rPr>
                    <w:t>要生产装置、设备及配套设施）、</w:t>
                  </w:r>
                  <w:r>
                    <w:rPr>
                      <w:rFonts w:hint="eastAsia" w:hAnsi="宋体"/>
                      <w:sz w:val="21"/>
                      <w:szCs w:val="21"/>
                    </w:rPr>
                    <w:t>主</w:t>
                  </w:r>
                  <w:r>
                    <w:rPr>
                      <w:rFonts w:hAnsi="宋体"/>
                      <w:sz w:val="21"/>
                      <w:szCs w:val="21"/>
                    </w:rPr>
                    <w:t>要原辅材料、原料变化，导致以下情形之一：</w:t>
                  </w:r>
                </w:p>
                <w:p>
                  <w:pPr>
                    <w:jc w:val="center"/>
                    <w:rPr>
                      <w:sz w:val="21"/>
                      <w:szCs w:val="21"/>
                    </w:rPr>
                  </w:pPr>
                  <w:r>
                    <w:rPr>
                      <w:rFonts w:hAnsi="宋体"/>
                      <w:sz w:val="21"/>
                      <w:szCs w:val="21"/>
                    </w:rPr>
                    <w:t>（</w:t>
                  </w:r>
                  <w:r>
                    <w:rPr>
                      <w:sz w:val="21"/>
                      <w:szCs w:val="21"/>
                    </w:rPr>
                    <w:t>1</w:t>
                  </w:r>
                  <w:r>
                    <w:rPr>
                      <w:rFonts w:hAnsi="宋体"/>
                      <w:sz w:val="21"/>
                      <w:szCs w:val="21"/>
                    </w:rPr>
                    <w:t>）新增排放污染物种类的（毒性、挥发性降低的除外）；</w:t>
                  </w:r>
                </w:p>
                <w:p>
                  <w:pPr>
                    <w:jc w:val="center"/>
                    <w:rPr>
                      <w:sz w:val="21"/>
                      <w:szCs w:val="21"/>
                    </w:rPr>
                  </w:pPr>
                  <w:r>
                    <w:rPr>
                      <w:rFonts w:hAnsi="宋体"/>
                      <w:sz w:val="21"/>
                      <w:szCs w:val="21"/>
                    </w:rPr>
                    <w:t>（</w:t>
                  </w:r>
                  <w:r>
                    <w:rPr>
                      <w:sz w:val="21"/>
                      <w:szCs w:val="21"/>
                    </w:rPr>
                    <w:t>2</w:t>
                  </w:r>
                  <w:r>
                    <w:rPr>
                      <w:rFonts w:hAnsi="宋体"/>
                      <w:sz w:val="21"/>
                      <w:szCs w:val="21"/>
                    </w:rPr>
                    <w:t>）位于环境质量不达标区的建设项目相应污染物排放量增加的；</w:t>
                  </w:r>
                </w:p>
                <w:p>
                  <w:pPr>
                    <w:jc w:val="center"/>
                    <w:rPr>
                      <w:sz w:val="21"/>
                      <w:szCs w:val="21"/>
                    </w:rPr>
                  </w:pPr>
                  <w:r>
                    <w:rPr>
                      <w:rFonts w:hAnsi="宋体"/>
                      <w:sz w:val="21"/>
                      <w:szCs w:val="21"/>
                    </w:rPr>
                    <w:t>（</w:t>
                  </w:r>
                  <w:r>
                    <w:rPr>
                      <w:sz w:val="21"/>
                      <w:szCs w:val="21"/>
                    </w:rPr>
                    <w:t>3</w:t>
                  </w:r>
                  <w:r>
                    <w:rPr>
                      <w:rFonts w:hAnsi="宋体"/>
                      <w:sz w:val="21"/>
                      <w:szCs w:val="21"/>
                    </w:rPr>
                    <w:t>）废水第一类污染物排放量增加的；</w:t>
                  </w:r>
                </w:p>
                <w:p>
                  <w:pPr>
                    <w:jc w:val="center"/>
                    <w:rPr>
                      <w:sz w:val="21"/>
                      <w:szCs w:val="21"/>
                    </w:rPr>
                  </w:pPr>
                  <w:r>
                    <w:rPr>
                      <w:rFonts w:hAnsi="宋体"/>
                      <w:sz w:val="21"/>
                      <w:szCs w:val="21"/>
                    </w:rPr>
                    <w:t>（</w:t>
                  </w:r>
                  <w:r>
                    <w:rPr>
                      <w:sz w:val="21"/>
                      <w:szCs w:val="21"/>
                    </w:rPr>
                    <w:t>4</w:t>
                  </w:r>
                  <w:r>
                    <w:rPr>
                      <w:rFonts w:hAnsi="宋体"/>
                      <w:sz w:val="21"/>
                      <w:szCs w:val="21"/>
                    </w:rPr>
                    <w:t>）其他污染物排放量增加</w:t>
                  </w:r>
                  <w:r>
                    <w:rPr>
                      <w:sz w:val="21"/>
                      <w:szCs w:val="21"/>
                    </w:rPr>
                    <w:t>10%</w:t>
                  </w:r>
                  <w:r>
                    <w:rPr>
                      <w:rFonts w:hint="eastAsia"/>
                      <w:sz w:val="21"/>
                      <w:szCs w:val="21"/>
                    </w:rPr>
                    <w:t>及</w:t>
                  </w:r>
                  <w:r>
                    <w:rPr>
                      <w:rFonts w:hAnsi="宋体"/>
                      <w:sz w:val="21"/>
                      <w:szCs w:val="21"/>
                    </w:rPr>
                    <w:t>以上的</w:t>
                  </w:r>
                </w:p>
              </w:tc>
              <w:tc>
                <w:tcPr>
                  <w:tcW w:w="1909" w:type="pct"/>
                  <w:vAlign w:val="center"/>
                </w:tcPr>
                <w:p>
                  <w:pPr>
                    <w:spacing w:line="240" w:lineRule="auto"/>
                    <w:ind w:firstLine="420" w:firstLineChars="200"/>
                    <w:jc w:val="left"/>
                    <w:rPr>
                      <w:rFonts w:hint="default" w:eastAsia="宋体"/>
                      <w:sz w:val="21"/>
                      <w:szCs w:val="21"/>
                      <w:lang w:val="en-US" w:eastAsia="zh-CN"/>
                    </w:rPr>
                  </w:pPr>
                  <w:r>
                    <w:rPr>
                      <w:rFonts w:hint="eastAsia" w:hAnsi="宋体"/>
                      <w:sz w:val="21"/>
                      <w:szCs w:val="21"/>
                      <w:lang w:val="en-US" w:eastAsia="zh-CN"/>
                    </w:rPr>
                    <w:t>本次验收项目</w:t>
                  </w:r>
                  <w:r>
                    <w:rPr>
                      <w:rFonts w:hint="eastAsia" w:hAnsi="宋体"/>
                      <w:sz w:val="21"/>
                      <w:szCs w:val="21"/>
                    </w:rPr>
                    <w:t>产品品种</w:t>
                  </w:r>
                  <w:r>
                    <w:rPr>
                      <w:rFonts w:hint="eastAsia" w:hAnsi="宋体"/>
                      <w:b w:val="0"/>
                      <w:bCs w:val="0"/>
                      <w:sz w:val="21"/>
                      <w:szCs w:val="21"/>
                    </w:rPr>
                    <w:t>与环评一致</w:t>
                  </w:r>
                  <w:r>
                    <w:rPr>
                      <w:rFonts w:hint="eastAsia" w:hAnsi="宋体"/>
                      <w:b w:val="0"/>
                      <w:bCs w:val="0"/>
                      <w:sz w:val="21"/>
                      <w:szCs w:val="21"/>
                      <w:lang w:eastAsia="zh-CN"/>
                    </w:rPr>
                    <w:t>；</w:t>
                  </w:r>
                  <w:r>
                    <w:rPr>
                      <w:rFonts w:hint="eastAsia" w:ascii="Times New Roman" w:eastAsia="宋体" w:cs="Times New Roman"/>
                      <w:b w:val="0"/>
                      <w:bCs w:val="0"/>
                      <w:sz w:val="21"/>
                      <w:szCs w:val="21"/>
                      <w:highlight w:val="none"/>
                      <w:lang w:val="en-US" w:eastAsia="zh-CN"/>
                    </w:rPr>
                    <w:t>本次验收项目为部分验收，</w:t>
                  </w:r>
                  <w:r>
                    <w:rPr>
                      <w:rFonts w:hint="eastAsia" w:ascii="宋体" w:hAnsi="宋体" w:eastAsia="宋体"/>
                      <w:b w:val="0"/>
                      <w:bCs w:val="0"/>
                      <w:sz w:val="21"/>
                      <w:szCs w:val="24"/>
                    </w:rPr>
                    <w:t>原辅料使用量均按实际核算</w:t>
                  </w:r>
                  <w:r>
                    <w:rPr>
                      <w:rFonts w:hint="eastAsia" w:eastAsiaTheme="minorEastAsia"/>
                      <w:b w:val="0"/>
                      <w:bCs w:val="0"/>
                      <w:sz w:val="21"/>
                      <w:szCs w:val="21"/>
                      <w:highlight w:val="none"/>
                      <w:lang w:val="en-US" w:eastAsia="zh-CN"/>
                    </w:rPr>
                    <w:t>；本次验收项目为部分验收，实际建设中修边机、液压机、抛光机、螺杆机、焊缝打磨机、等设备均部分建设</w:t>
                  </w:r>
                  <w:r>
                    <w:rPr>
                      <w:rFonts w:hint="eastAsia"/>
                      <w:b w:val="0"/>
                      <w:bCs w:val="0"/>
                      <w:lang w:val="en-US" w:eastAsia="zh-CN"/>
                    </w:rPr>
                    <w:t>；另铲车增加1台作为备用。以上变动</w:t>
                  </w:r>
                  <w:r>
                    <w:rPr>
                      <w:rFonts w:hint="eastAsia" w:eastAsiaTheme="minorEastAsia"/>
                      <w:b w:val="0"/>
                      <w:bCs w:val="0"/>
                      <w:sz w:val="21"/>
                      <w:szCs w:val="21"/>
                      <w:highlight w:val="none"/>
                      <w:lang w:val="en-US" w:eastAsia="zh-CN"/>
                    </w:rPr>
                    <w:t>不新增污染因子且不增加污染物排放量，则不属于重大变动</w:t>
                  </w:r>
                  <w:r>
                    <w:rPr>
                      <w:rFonts w:hint="eastAsia"/>
                      <w:b w:val="0"/>
                      <w:bCs w:val="0"/>
                      <w:szCs w:val="21"/>
                      <w:lang w:val="en-US" w:eastAsia="zh-CN"/>
                    </w:rPr>
                    <w:t xml:space="preserve">。  </w:t>
                  </w:r>
                </w:p>
              </w:tc>
              <w:tc>
                <w:tcPr>
                  <w:tcW w:w="673" w:type="pct"/>
                  <w:vAlign w:val="center"/>
                </w:tcPr>
                <w:p>
                  <w:pPr>
                    <w:jc w:val="center"/>
                    <w:rPr>
                      <w:rFonts w:hint="default" w:eastAsia="宋体"/>
                      <w:sz w:val="21"/>
                      <w:szCs w:val="21"/>
                      <w:lang w:val="en-US" w:eastAsia="zh-CN"/>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8"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运输物料、装卸、贮存方式变化，导致大气污染物无组织排放量增加</w:t>
                  </w:r>
                  <w:r>
                    <w:rPr>
                      <w:sz w:val="21"/>
                      <w:szCs w:val="21"/>
                    </w:rPr>
                    <w:t>10%</w:t>
                  </w:r>
                  <w:r>
                    <w:rPr>
                      <w:rFonts w:hAnsi="宋体"/>
                      <w:sz w:val="21"/>
                      <w:szCs w:val="21"/>
                    </w:rPr>
                    <w:t>及以上的</w:t>
                  </w:r>
                </w:p>
              </w:tc>
              <w:tc>
                <w:tcPr>
                  <w:tcW w:w="1909" w:type="pct"/>
                  <w:vAlign w:val="center"/>
                </w:tcPr>
                <w:p>
                  <w:pPr>
                    <w:jc w:val="center"/>
                    <w:rPr>
                      <w:sz w:val="21"/>
                      <w:szCs w:val="21"/>
                    </w:rPr>
                  </w:pPr>
                  <w:r>
                    <w:rPr>
                      <w:rFonts w:hint="eastAsia"/>
                      <w:sz w:val="21"/>
                      <w:szCs w:val="21"/>
                    </w:rPr>
                    <w:t>运输物料、装卸、贮存方式均与环评一致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20" w:hRule="atLeast"/>
                <w:jc w:val="center"/>
              </w:trPr>
              <w:tc>
                <w:tcPr>
                  <w:tcW w:w="394" w:type="pct"/>
                  <w:vMerge w:val="restart"/>
                  <w:vAlign w:val="center"/>
                </w:tcPr>
                <w:p>
                  <w:pPr>
                    <w:jc w:val="center"/>
                    <w:rPr>
                      <w:sz w:val="21"/>
                      <w:szCs w:val="21"/>
                    </w:rPr>
                  </w:pPr>
                  <w:r>
                    <w:rPr>
                      <w:rFonts w:hAnsi="宋体"/>
                      <w:b/>
                      <w:bCs/>
                      <w:sz w:val="21"/>
                      <w:szCs w:val="21"/>
                    </w:rPr>
                    <w:t>环境保护措施</w:t>
                  </w:r>
                </w:p>
              </w:tc>
              <w:tc>
                <w:tcPr>
                  <w:tcW w:w="2022" w:type="pct"/>
                  <w:vAlign w:val="center"/>
                </w:tcPr>
                <w:p>
                  <w:pPr>
                    <w:jc w:val="center"/>
                    <w:rPr>
                      <w:sz w:val="21"/>
                      <w:szCs w:val="21"/>
                    </w:rPr>
                  </w:pPr>
                  <w:r>
                    <w:rPr>
                      <w:rFonts w:hAnsi="宋体"/>
                      <w:sz w:val="21"/>
                      <w:szCs w:val="21"/>
                    </w:rPr>
                    <w:t>废气、废水污染防治措施变化，导致第</w:t>
                  </w:r>
                  <w:r>
                    <w:rPr>
                      <w:sz w:val="21"/>
                      <w:szCs w:val="21"/>
                    </w:rPr>
                    <w:t>6</w:t>
                  </w:r>
                  <w:r>
                    <w:rPr>
                      <w:rFonts w:hAnsi="宋体"/>
                      <w:sz w:val="21"/>
                      <w:szCs w:val="21"/>
                    </w:rPr>
                    <w:t>条中所列情形之一（废气无组织排放改有组织排放、污染防治措施强化或改进的除外）或大气污染物无组织排放量增加</w:t>
                  </w:r>
                  <w:r>
                    <w:rPr>
                      <w:sz w:val="21"/>
                      <w:szCs w:val="21"/>
                    </w:rPr>
                    <w:t>10%</w:t>
                  </w:r>
                  <w:r>
                    <w:rPr>
                      <w:rFonts w:hAnsi="宋体"/>
                      <w:sz w:val="21"/>
                      <w:szCs w:val="21"/>
                    </w:rPr>
                    <w:t>及以上的</w:t>
                  </w:r>
                </w:p>
              </w:tc>
              <w:tc>
                <w:tcPr>
                  <w:tcW w:w="1909" w:type="pct"/>
                  <w:vAlign w:val="center"/>
                </w:tcPr>
                <w:p>
                  <w:pPr>
                    <w:jc w:val="center"/>
                    <w:rPr>
                      <w:sz w:val="21"/>
                      <w:szCs w:val="21"/>
                    </w:rPr>
                  </w:pPr>
                  <w:r>
                    <w:rPr>
                      <w:rFonts w:hint="eastAsia"/>
                      <w:sz w:val="21"/>
                      <w:szCs w:val="21"/>
                    </w:rPr>
                    <w:t>本项目</w:t>
                  </w:r>
                  <w:r>
                    <w:rPr>
                      <w:rFonts w:hint="eastAsia"/>
                      <w:sz w:val="21"/>
                      <w:szCs w:val="21"/>
                      <w:lang w:eastAsia="zh-CN"/>
                    </w:rPr>
                    <w:t>废气</w:t>
                  </w:r>
                  <w:r>
                    <w:rPr>
                      <w:rFonts w:hint="eastAsia"/>
                      <w:sz w:val="21"/>
                      <w:szCs w:val="21"/>
                    </w:rPr>
                    <w:t>污染防治措施与环评一致</w:t>
                  </w:r>
                  <w:r>
                    <w:rPr>
                      <w:rFonts w:hint="eastAsia" w:hAnsi="宋体"/>
                      <w:sz w:val="21"/>
                      <w:szCs w:val="21"/>
                      <w:lang w:eastAsia="zh-CN"/>
                    </w:rPr>
                    <w:t>。</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PrEx>
              <w:trPr>
                <w:trHeight w:val="964"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新增废水直接排放口；废水由间接排放改为直接排放；废水直接排放口位置变化，导致不利环境</w:t>
                  </w:r>
                  <w:r>
                    <w:rPr>
                      <w:rFonts w:hint="eastAsia" w:hAnsi="宋体"/>
                      <w:sz w:val="21"/>
                      <w:szCs w:val="21"/>
                    </w:rPr>
                    <w:t>影响</w:t>
                  </w:r>
                  <w:r>
                    <w:rPr>
                      <w:rFonts w:hAnsi="宋体"/>
                      <w:sz w:val="21"/>
                      <w:szCs w:val="21"/>
                    </w:rPr>
                    <w:t>加重的</w:t>
                  </w:r>
                </w:p>
              </w:tc>
              <w:tc>
                <w:tcPr>
                  <w:tcW w:w="1909" w:type="pct"/>
                  <w:vAlign w:val="center"/>
                </w:tcPr>
                <w:p>
                  <w:pPr>
                    <w:jc w:val="center"/>
                    <w:rPr>
                      <w:rFonts w:hint="eastAsia" w:eastAsia="宋体"/>
                      <w:sz w:val="21"/>
                      <w:szCs w:val="21"/>
                      <w:lang w:eastAsia="zh-CN"/>
                    </w:rPr>
                  </w:pPr>
                  <w:r>
                    <w:rPr>
                      <w:rFonts w:hint="eastAsia"/>
                      <w:sz w:val="21"/>
                      <w:szCs w:val="21"/>
                    </w:rPr>
                    <w:t>本项目生活污水经化粪池处理后依托排放口排放，与环评一致</w:t>
                  </w:r>
                  <w:r>
                    <w:rPr>
                      <w:rFonts w:hint="eastAsia"/>
                      <w:sz w:val="21"/>
                      <w:szCs w:val="21"/>
                      <w:lang w:eastAsia="zh-CN"/>
                    </w:rPr>
                    <w:t>。</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29"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新增废气主要排放口（废气无组织排放改为有组织排放的除外）；主要排放口排气筒高度降低</w:t>
                  </w:r>
                  <w:r>
                    <w:rPr>
                      <w:sz w:val="21"/>
                      <w:szCs w:val="21"/>
                    </w:rPr>
                    <w:t>10%</w:t>
                  </w:r>
                  <w:r>
                    <w:rPr>
                      <w:rFonts w:hAnsi="宋体"/>
                      <w:sz w:val="21"/>
                      <w:szCs w:val="21"/>
                    </w:rPr>
                    <w:t>及以上的</w:t>
                  </w:r>
                </w:p>
              </w:tc>
              <w:tc>
                <w:tcPr>
                  <w:tcW w:w="1909" w:type="pct"/>
                  <w:vAlign w:val="center"/>
                </w:tcPr>
                <w:p>
                  <w:pPr>
                    <w:jc w:val="center"/>
                    <w:rPr>
                      <w:rFonts w:hint="eastAsia" w:eastAsia="宋体"/>
                      <w:sz w:val="21"/>
                      <w:szCs w:val="21"/>
                      <w:lang w:eastAsia="zh-CN"/>
                    </w:rPr>
                  </w:pPr>
                  <w:r>
                    <w:rPr>
                      <w:rFonts w:hint="eastAsia"/>
                      <w:sz w:val="21"/>
                      <w:szCs w:val="21"/>
                    </w:rPr>
                    <w:t>本项目排气筒数量与环评一致</w:t>
                  </w:r>
                  <w:r>
                    <w:rPr>
                      <w:rFonts w:hint="eastAsia"/>
                      <w:sz w:val="21"/>
                      <w:szCs w:val="21"/>
                      <w:lang w:eastAsia="zh-CN"/>
                    </w:rPr>
                    <w:t>。</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6"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噪声、土壤或地下水污染防治措施变化，导致不利环境影响加重的</w:t>
                  </w:r>
                </w:p>
              </w:tc>
              <w:tc>
                <w:tcPr>
                  <w:tcW w:w="1909" w:type="pct"/>
                  <w:vAlign w:val="center"/>
                </w:tcPr>
                <w:p>
                  <w:pPr>
                    <w:jc w:val="center"/>
                    <w:rPr>
                      <w:sz w:val="21"/>
                      <w:szCs w:val="21"/>
                    </w:rPr>
                  </w:pPr>
                  <w:r>
                    <w:rPr>
                      <w:rFonts w:hint="eastAsia"/>
                      <w:sz w:val="21"/>
                      <w:szCs w:val="21"/>
                    </w:rPr>
                    <w:t>噪声</w:t>
                  </w:r>
                  <w:r>
                    <w:rPr>
                      <w:rFonts w:hint="eastAsia"/>
                      <w:sz w:val="21"/>
                      <w:szCs w:val="21"/>
                      <w:lang w:eastAsia="zh-CN"/>
                    </w:rPr>
                    <w:t>、土壤、地下水</w:t>
                  </w:r>
                  <w:r>
                    <w:rPr>
                      <w:rFonts w:hint="eastAsia"/>
                      <w:sz w:val="21"/>
                      <w:szCs w:val="21"/>
                    </w:rPr>
                    <w:t>污染防治措施与环评一致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PrEx>
              <w:trPr>
                <w:trHeight w:val="1301"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固体废物利用处置方式由委托外单位利用处置改为自行利用处置的（自行利用处置设施单独开展环境影响评价的除外）；固体废物自行处置方式发生变化，导致不利环境影响加重的</w:t>
                  </w:r>
                </w:p>
              </w:tc>
              <w:tc>
                <w:tcPr>
                  <w:tcW w:w="1909" w:type="pct"/>
                  <w:vAlign w:val="center"/>
                </w:tcPr>
                <w:p>
                  <w:pPr>
                    <w:jc w:val="center"/>
                    <w:rPr>
                      <w:rFonts w:hint="default" w:eastAsia="宋体"/>
                      <w:sz w:val="21"/>
                      <w:szCs w:val="21"/>
                      <w:lang w:val="en-US" w:eastAsia="zh-CN"/>
                    </w:rPr>
                  </w:pPr>
                  <w:r>
                    <w:rPr>
                      <w:rFonts w:hint="eastAsia"/>
                      <w:bCs/>
                      <w:sz w:val="21"/>
                      <w:szCs w:val="21"/>
                    </w:rPr>
                    <w:t>固体废物利用处置方式均与环评一致</w:t>
                  </w:r>
                  <w:r>
                    <w:rPr>
                      <w:rFonts w:hint="eastAsia"/>
                      <w:bCs/>
                      <w:sz w:val="21"/>
                      <w:szCs w:val="21"/>
                      <w:lang w:eastAsia="zh-CN"/>
                    </w:rPr>
                    <w:t>；</w:t>
                  </w:r>
                  <w:r>
                    <w:rPr>
                      <w:rFonts w:hint="eastAsia"/>
                      <w:bCs/>
                      <w:sz w:val="21"/>
                      <w:szCs w:val="21"/>
                      <w:lang w:val="en-US" w:eastAsia="zh-CN"/>
                    </w:rPr>
                    <w:t>固体废物产生量按照本次部分验收产能核算。</w:t>
                  </w:r>
                </w:p>
              </w:tc>
              <w:tc>
                <w:tcPr>
                  <w:tcW w:w="673" w:type="pct"/>
                  <w:vAlign w:val="center"/>
                </w:tcPr>
                <w:p>
                  <w:pPr>
                    <w:jc w:val="center"/>
                    <w:rPr>
                      <w:sz w:val="21"/>
                      <w:szCs w:val="21"/>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4" w:hRule="atLeast"/>
                <w:jc w:val="center"/>
              </w:trPr>
              <w:tc>
                <w:tcPr>
                  <w:tcW w:w="394" w:type="pct"/>
                  <w:vMerge w:val="continue"/>
                  <w:vAlign w:val="center"/>
                </w:tcPr>
                <w:p>
                  <w:pPr>
                    <w:jc w:val="center"/>
                    <w:rPr>
                      <w:sz w:val="21"/>
                      <w:szCs w:val="21"/>
                    </w:rPr>
                  </w:pPr>
                </w:p>
              </w:tc>
              <w:tc>
                <w:tcPr>
                  <w:tcW w:w="2022" w:type="pct"/>
                  <w:vAlign w:val="center"/>
                </w:tcPr>
                <w:p>
                  <w:pPr>
                    <w:jc w:val="center"/>
                    <w:rPr>
                      <w:sz w:val="21"/>
                      <w:szCs w:val="21"/>
                    </w:rPr>
                  </w:pPr>
                  <w:r>
                    <w:rPr>
                      <w:rFonts w:hAnsi="宋体"/>
                      <w:sz w:val="21"/>
                      <w:szCs w:val="21"/>
                    </w:rPr>
                    <w:t>事故废水暂存能力或拦截设施变化，导致环境风险防范能力弱化或降低的</w:t>
                  </w:r>
                </w:p>
              </w:tc>
              <w:tc>
                <w:tcPr>
                  <w:tcW w:w="1909" w:type="pct"/>
                  <w:vAlign w:val="center"/>
                </w:tcPr>
                <w:p>
                  <w:pPr>
                    <w:jc w:val="center"/>
                    <w:rPr>
                      <w:sz w:val="21"/>
                      <w:szCs w:val="21"/>
                    </w:rPr>
                  </w:pPr>
                  <w:r>
                    <w:rPr>
                      <w:rFonts w:hint="eastAsia"/>
                      <w:color w:val="0D0D0D"/>
                      <w:kern w:val="0"/>
                      <w:sz w:val="21"/>
                      <w:szCs w:val="21"/>
                    </w:rPr>
                    <w:t>本项目</w:t>
                  </w:r>
                  <w:r>
                    <w:rPr>
                      <w:rFonts w:hint="eastAsia"/>
                      <w:kern w:val="0"/>
                      <w:sz w:val="21"/>
                      <w:szCs w:val="21"/>
                      <w:highlight w:val="none"/>
                    </w:rPr>
                    <w:t>已</w:t>
                  </w:r>
                  <w:r>
                    <w:rPr>
                      <w:rFonts w:hint="eastAsia"/>
                      <w:kern w:val="0"/>
                      <w:sz w:val="21"/>
                      <w:szCs w:val="21"/>
                      <w:highlight w:val="none"/>
                      <w:lang w:eastAsia="zh-CN"/>
                    </w:rPr>
                    <w:t>做到基础防范，在</w:t>
                  </w:r>
                  <w:r>
                    <w:rPr>
                      <w:rFonts w:hint="eastAsia"/>
                      <w:sz w:val="21"/>
                      <w:szCs w:val="21"/>
                    </w:rPr>
                    <w:t>车间、仓库等配备一定数量的灭火器等应急物资</w:t>
                  </w:r>
                  <w:r>
                    <w:rPr>
                      <w:rFonts w:hint="eastAsia"/>
                      <w:sz w:val="21"/>
                      <w:szCs w:val="21"/>
                      <w:highlight w:val="none"/>
                      <w:lang w:bidi="zh-CN"/>
                    </w:rPr>
                    <w:t>。</w:t>
                  </w:r>
                </w:p>
              </w:tc>
              <w:tc>
                <w:tcPr>
                  <w:tcW w:w="673" w:type="pct"/>
                  <w:vAlign w:val="center"/>
                </w:tcPr>
                <w:p>
                  <w:pPr>
                    <w:jc w:val="center"/>
                    <w:rPr>
                      <w:sz w:val="21"/>
                      <w:szCs w:val="21"/>
                    </w:rPr>
                  </w:pPr>
                  <w:r>
                    <w:rPr>
                      <w:rFonts w:hint="eastAsia"/>
                      <w:sz w:val="21"/>
                      <w:szCs w:val="21"/>
                    </w:rPr>
                    <w:t>/</w:t>
                  </w:r>
                </w:p>
              </w:tc>
            </w:tr>
          </w:tbl>
          <w:p>
            <w:pPr>
              <w:spacing w:line="500" w:lineRule="exact"/>
              <w:ind w:firstLine="420" w:firstLineChars="200"/>
              <w:rPr>
                <w:rFonts w:hAnsi="宋体"/>
                <w:szCs w:val="21"/>
              </w:rPr>
            </w:pPr>
            <w:r>
              <w:rPr>
                <w:rFonts w:hAnsi="宋体"/>
                <w:szCs w:val="21"/>
              </w:rPr>
              <w:t>经与环办环评函</w:t>
            </w:r>
            <w:r>
              <w:rPr>
                <w:rFonts w:hint="default" w:ascii="Times New Roman" w:hAnsi="Times New Roman" w:cs="Times New Roman"/>
                <w:szCs w:val="21"/>
              </w:rPr>
              <w:t>〔2020〕688</w:t>
            </w:r>
            <w:r>
              <w:rPr>
                <w:rFonts w:hAnsi="宋体"/>
                <w:szCs w:val="21"/>
              </w:rPr>
              <w:t>号对照，</w:t>
            </w:r>
            <w:r>
              <w:rPr>
                <w:rFonts w:hint="eastAsia" w:ascii="宋体" w:eastAsia="宋体"/>
                <w:b w:val="0"/>
                <w:bCs/>
                <w:color w:val="auto"/>
                <w:spacing w:val="0"/>
                <w:sz w:val="21"/>
                <w:szCs w:val="21"/>
                <w:lang w:val="en-US" w:eastAsia="zh-CN"/>
              </w:rPr>
              <w:t>本项目的性质、规模、地点、生产工艺、环境保护措施等均未发生重大变动。</w:t>
            </w:r>
          </w:p>
        </w:tc>
      </w:tr>
    </w:tbl>
    <w:p>
      <w:pPr>
        <w:pStyle w:val="4"/>
        <w:spacing w:before="0" w:after="0" w:line="360" w:lineRule="auto"/>
        <w:rPr>
          <w:rFonts w:eastAsiaTheme="minorEastAsia"/>
          <w:sz w:val="24"/>
          <w:szCs w:val="24"/>
        </w:rPr>
      </w:pPr>
      <w:r>
        <w:rPr>
          <w:rFonts w:eastAsiaTheme="minorEastAsia"/>
          <w:sz w:val="24"/>
          <w:szCs w:val="24"/>
        </w:rPr>
        <w:t>表四</w:t>
      </w:r>
    </w:p>
    <w:tbl>
      <w:tblPr>
        <w:tblStyle w:val="8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4" w:hRule="atLeast"/>
        </w:trPr>
        <w:tc>
          <w:tcPr>
            <w:tcW w:w="9174" w:type="dxa"/>
          </w:tcPr>
          <w:p>
            <w:pPr>
              <w:pStyle w:val="2"/>
              <w:spacing w:line="500" w:lineRule="exact"/>
              <w:rPr>
                <w:rStyle w:val="875"/>
                <w:rFonts w:ascii="Times New Roman" w:eastAsiaTheme="minorEastAsia"/>
                <w:b/>
              </w:rPr>
            </w:pPr>
            <w:r>
              <w:rPr>
                <w:rStyle w:val="875"/>
                <w:rFonts w:ascii="Times New Roman" w:eastAsiaTheme="minorEastAsia"/>
                <w:b/>
              </w:rPr>
              <w:t>建设项目环境影响报告表主要结论及审批部门审批决定</w:t>
            </w:r>
          </w:p>
          <w:p>
            <w:pPr>
              <w:pStyle w:val="2"/>
              <w:spacing w:line="500" w:lineRule="exact"/>
              <w:ind w:firstLine="482" w:firstLineChars="200"/>
              <w:rPr>
                <w:rStyle w:val="875"/>
                <w:rFonts w:ascii="Times New Roman" w:eastAsiaTheme="minorEastAsia"/>
                <w:b/>
              </w:rPr>
            </w:pPr>
            <w:r>
              <w:rPr>
                <w:rStyle w:val="875"/>
                <w:rFonts w:ascii="Times New Roman" w:eastAsiaTheme="minorEastAsia"/>
                <w:b/>
              </w:rPr>
              <w:t>1、建设项目环境影响报告表</w:t>
            </w:r>
            <w:r>
              <w:rPr>
                <w:rStyle w:val="875"/>
                <w:rFonts w:hint="eastAsia" w:ascii="Times New Roman" w:eastAsiaTheme="minorEastAsia"/>
                <w:b/>
              </w:rPr>
              <w:t>总</w:t>
            </w:r>
            <w:r>
              <w:rPr>
                <w:rStyle w:val="875"/>
                <w:rFonts w:ascii="Times New Roman" w:eastAsiaTheme="minorEastAsia"/>
                <w:b/>
              </w:rPr>
              <w:t>结论</w:t>
            </w:r>
          </w:p>
          <w:p>
            <w:pPr>
              <w:pStyle w:val="2"/>
              <w:spacing w:line="500" w:lineRule="exact"/>
              <w:ind w:firstLine="482" w:firstLineChars="200"/>
              <w:jc w:val="center"/>
              <w:rPr>
                <w:rStyle w:val="875"/>
                <w:rFonts w:ascii="Times New Roman" w:eastAsiaTheme="minorEastAsia"/>
                <w:b/>
              </w:rPr>
            </w:pPr>
            <w:r>
              <w:rPr>
                <w:rStyle w:val="875"/>
                <w:rFonts w:hint="eastAsia" w:ascii="Times New Roman" w:eastAsiaTheme="minorEastAsia"/>
                <w:b/>
              </w:rPr>
              <w:t>表4-1 环评结论摘录</w:t>
            </w:r>
          </w:p>
          <w:tbl>
            <w:tblPr>
              <w:tblStyle w:val="81"/>
              <w:tblW w:w="49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546"/>
              <w:gridCol w:w="73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522" w:type="pct"/>
                  <w:vMerge w:val="restart"/>
                  <w:vAlign w:val="center"/>
                </w:tcPr>
                <w:p>
                  <w:pPr>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环境影响分析（环评摘录）</w:t>
                  </w: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废水</w:t>
                  </w:r>
                </w:p>
              </w:tc>
              <w:tc>
                <w:tcPr>
                  <w:tcW w:w="416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宋体" w:cs="Times New Roman"/>
                      <w:sz w:val="21"/>
                      <w:szCs w:val="21"/>
                      <w:lang w:eastAsia="zh-CN"/>
                    </w:rPr>
                  </w:pPr>
                  <w:r>
                    <w:rPr>
                      <w:szCs w:val="21"/>
                    </w:rPr>
                    <w:t>本项目产生的生活污水接管至武南污水处理厂处理，排水量为</w:t>
                  </w:r>
                  <w:r>
                    <w:rPr>
                      <w:rFonts w:hint="eastAsia"/>
                      <w:szCs w:val="21"/>
                    </w:rPr>
                    <w:t>384</w:t>
                  </w:r>
                  <w:r>
                    <w:rPr>
                      <w:szCs w:val="21"/>
                    </w:rPr>
                    <w:t>t/a，污水量较小，水质简单，在区域总量控制的基础上，对周围地表水环境基本无影响，武南河仍满足</w:t>
                  </w:r>
                  <w:r>
                    <w:rPr>
                      <w:szCs w:val="21"/>
                    </w:rPr>
                    <w:fldChar w:fldCharType="begin"/>
                  </w:r>
                  <w:r>
                    <w:rPr>
                      <w:szCs w:val="21"/>
                    </w:rPr>
                    <w:instrText xml:space="preserve"> = 4 \* ROMAN \* MERGEFORMAT </w:instrText>
                  </w:r>
                  <w:r>
                    <w:rPr>
                      <w:szCs w:val="21"/>
                    </w:rPr>
                    <w:fldChar w:fldCharType="separate"/>
                  </w:r>
                  <w:r>
                    <w:rPr>
                      <w:szCs w:val="21"/>
                    </w:rPr>
                    <w:t>IV</w:t>
                  </w:r>
                  <w:r>
                    <w:rPr>
                      <w:szCs w:val="21"/>
                    </w:rPr>
                    <w:fldChar w:fldCharType="end"/>
                  </w:r>
                  <w:r>
                    <w:rPr>
                      <w:szCs w:val="21"/>
                    </w:rPr>
                    <w:t>类地表水环境功能区划的要求。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416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Ansi="宋体"/>
                      <w:szCs w:val="21"/>
                    </w:rPr>
                  </w:pPr>
                  <w:r>
                    <w:rPr>
                      <w:rFonts w:hAnsi="宋体"/>
                      <w:szCs w:val="21"/>
                    </w:rPr>
                    <w:t>本项目排放的大气污染物为</w:t>
                  </w:r>
                  <w:r>
                    <w:rPr>
                      <w:rFonts w:hint="eastAsia" w:hAnsi="宋体"/>
                      <w:szCs w:val="21"/>
                    </w:rPr>
                    <w:t>粉尘</w:t>
                  </w:r>
                  <w:r>
                    <w:rPr>
                      <w:rFonts w:hAnsi="宋体"/>
                      <w:szCs w:val="21"/>
                    </w:rPr>
                    <w:t>（</w:t>
                  </w:r>
                  <w:r>
                    <w:rPr>
                      <w:rFonts w:hint="eastAsia" w:hAnsi="宋体"/>
                      <w:szCs w:val="21"/>
                    </w:rPr>
                    <w:t>颗粒物</w:t>
                  </w:r>
                  <w:r>
                    <w:rPr>
                      <w:rFonts w:hAnsi="宋体"/>
                      <w:szCs w:val="21"/>
                    </w:rPr>
                    <w:t>），针对各产物环节，均采取了可行的污染治理措施，经处理后均达标排放，排放强度较低。根据计算</w:t>
                  </w:r>
                  <w:r>
                    <w:rPr>
                      <w:rFonts w:hAnsi="宋体"/>
                    </w:rPr>
                    <w:t>本项目需以生产车间为边界外扩</w:t>
                  </w:r>
                  <w:r>
                    <w:rPr>
                      <w:rFonts w:hint="eastAsia"/>
                    </w:rPr>
                    <w:t>50</w:t>
                  </w:r>
                  <w:r>
                    <w:rPr>
                      <w:rFonts w:hAnsi="宋体"/>
                    </w:rPr>
                    <w:t>米设置卫生防护距离，</w:t>
                  </w:r>
                  <w:r>
                    <w:rPr>
                      <w:rFonts w:hAnsi="宋体"/>
                      <w:szCs w:val="21"/>
                    </w:rPr>
                    <w:t>距离本项目最近的大气环境敏感保护目标为本项目</w:t>
                  </w:r>
                  <w:r>
                    <w:rPr>
                      <w:rFonts w:hint="eastAsia" w:hAnsi="宋体"/>
                      <w:szCs w:val="21"/>
                    </w:rPr>
                    <w:t>西侧84米处的夏家头，本项目卫生防护距离内无环境敏感保护目标。</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eastAsia="宋体" w:cs="Times New Roman"/>
                      <w:sz w:val="21"/>
                      <w:szCs w:val="21"/>
                      <w:lang w:val="en-US" w:eastAsia="zh-CN"/>
                    </w:rPr>
                  </w:pPr>
                  <w:r>
                    <w:rPr>
                      <w:rFonts w:hint="eastAsia"/>
                      <w:sz w:val="21"/>
                      <w:szCs w:val="21"/>
                    </w:rPr>
                    <w:t>综上所述，本项目废气污染物经处理后排放对周围环境影响较小</w:t>
                  </w:r>
                  <w:r>
                    <w:rPr>
                      <w:rFonts w:hint="eastAsia"/>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4167" w:type="pct"/>
                  <w:vAlign w:val="center"/>
                </w:tcPr>
                <w:p>
                  <w:pPr>
                    <w:keepNext w:val="0"/>
                    <w:keepLines w:val="0"/>
                    <w:pageBreakBefore w:val="0"/>
                    <w:kinsoku/>
                    <w:wordWrap/>
                    <w:overflowPunct/>
                    <w:topLinePunct w:val="0"/>
                    <w:autoSpaceDE w:val="0"/>
                    <w:autoSpaceDN w:val="0"/>
                    <w:bidi w:val="0"/>
                    <w:adjustRightInd/>
                    <w:snapToGrid/>
                    <w:spacing w:line="240" w:lineRule="auto"/>
                    <w:ind w:firstLine="420" w:firstLineChars="200"/>
                    <w:jc w:val="left"/>
                    <w:textAlignment w:val="auto"/>
                    <w:rPr>
                      <w:rFonts w:hint="default" w:ascii="Times New Roman" w:hAnsi="Times New Roman" w:eastAsia="宋体" w:cs="Times New Roman"/>
                      <w:kern w:val="0"/>
                      <w:sz w:val="21"/>
                      <w:szCs w:val="21"/>
                      <w:lang w:val="en-US" w:eastAsia="zh-CN"/>
                    </w:rPr>
                  </w:pPr>
                  <w:r>
                    <w:rPr>
                      <w:szCs w:val="21"/>
                    </w:rPr>
                    <w:t>该项目营运期间噪声主要来源于车间各种机械设备在运行时发生的噪声。在设备选用上，对产生噪声的厂房安装隔声门和隔声窗以减少噪声的传播。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4167" w:type="pct"/>
                  <w:vAlign w:val="center"/>
                </w:tcPr>
                <w:p>
                  <w:pPr>
                    <w:keepNext w:val="0"/>
                    <w:keepLines w:val="0"/>
                    <w:pageBreakBefore w:val="0"/>
                    <w:kinsoku/>
                    <w:wordWrap/>
                    <w:overflowPunct/>
                    <w:topLinePunct w:val="0"/>
                    <w:bidi w:val="0"/>
                    <w:adjustRightInd/>
                    <w:snapToGrid/>
                    <w:spacing w:line="240" w:lineRule="auto"/>
                    <w:ind w:firstLine="420" w:firstLineChars="200"/>
                    <w:textAlignment w:val="auto"/>
                    <w:rPr>
                      <w:rFonts w:hint="default" w:ascii="Times New Roman" w:hAnsi="Times New Roman" w:eastAsia="宋体" w:cs="Times New Roman"/>
                      <w:sz w:val="21"/>
                      <w:szCs w:val="21"/>
                      <w:lang w:val="en-US" w:eastAsia="zh-CN"/>
                    </w:rPr>
                  </w:pPr>
                  <w:r>
                    <w:rPr>
                      <w:rFonts w:hint="eastAsia"/>
                      <w:szCs w:val="21"/>
                      <w:lang w:val="en-US" w:eastAsia="zh-CN"/>
                    </w:rPr>
                    <w:t>本项目</w:t>
                  </w:r>
                  <w:r>
                    <w:rPr>
                      <w:szCs w:val="21"/>
                    </w:rPr>
                    <w:t>生活垃圾</w:t>
                  </w:r>
                  <w:r>
                    <w:rPr>
                      <w:rFonts w:hint="eastAsia"/>
                      <w:szCs w:val="21"/>
                      <w:lang w:eastAsia="zh-CN"/>
                    </w:rPr>
                    <w:t>、</w:t>
                  </w:r>
                  <w:r>
                    <w:rPr>
                      <w:rFonts w:hint="eastAsia"/>
                      <w:szCs w:val="21"/>
                    </w:rPr>
                    <w:t>废弃的含油抹布、劳保用品</w:t>
                  </w:r>
                  <w:r>
                    <w:rPr>
                      <w:szCs w:val="21"/>
                    </w:rPr>
                    <w:t>由环卫部门统一清运；</w:t>
                  </w:r>
                  <w:r>
                    <w:rPr>
                      <w:rFonts w:hint="eastAsia"/>
                      <w:szCs w:val="21"/>
                    </w:rPr>
                    <w:t>金属边角料、焊渣、除尘器收尘</w:t>
                  </w:r>
                  <w:r>
                    <w:rPr>
                      <w:szCs w:val="21"/>
                    </w:rPr>
                    <w:t>外售相关单位综合利用；</w:t>
                  </w:r>
                  <w:r>
                    <w:rPr>
                      <w:rFonts w:hint="eastAsia"/>
                      <w:szCs w:val="21"/>
                    </w:rPr>
                    <w:t>废润滑油</w:t>
                  </w:r>
                  <w:r>
                    <w:rPr>
                      <w:szCs w:val="21"/>
                    </w:rPr>
                    <w:t>作为危险固废，委托有资质单位进行专业处置。</w:t>
                  </w:r>
                  <w:r>
                    <w:rPr>
                      <w:rFonts w:hint="default" w:ascii="Times New Roman" w:hAnsi="Times New Roman" w:eastAsia="宋体" w:cs="Times New Roman"/>
                      <w:sz w:val="21"/>
                      <w:szCs w:val="21"/>
                      <w:lang w:val="en-US" w:eastAsia="zh-CN"/>
                    </w:rPr>
                    <w:t>本项目固体废物利用、处置及处理率达到100%。不直接排向外环境。固体废物对周围环境无直接影响。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832" w:type="pct"/>
                  <w:gridSpan w:val="2"/>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总结论</w:t>
                  </w:r>
                </w:p>
              </w:tc>
              <w:tc>
                <w:tcPr>
                  <w:tcW w:w="416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综上所述，建设项目符合国家、地方法规、产业政策和用地要求，选址合理，拟采取的环保措施合理可行，能确保污染物稳定达标排放。因此，建设单位在重视环保工作，落实本报告表提出的对策、建议和要求的前提下，建设项目从环保角度来说是可行的。</w:t>
                  </w:r>
                </w:p>
              </w:tc>
            </w:tr>
          </w:tbl>
          <w:p>
            <w:pPr>
              <w:pStyle w:val="2"/>
              <w:spacing w:line="500" w:lineRule="exact"/>
              <w:ind w:firstLine="482" w:firstLineChars="200"/>
              <w:rPr>
                <w:rFonts w:eastAsiaTheme="minorEastAsia"/>
                <w:b/>
                <w:sz w:val="24"/>
                <w:szCs w:val="24"/>
              </w:rPr>
            </w:pPr>
            <w:r>
              <w:rPr>
                <w:rStyle w:val="875"/>
                <w:rFonts w:ascii="Times New Roman" w:eastAsiaTheme="minorEastAsia"/>
                <w:b/>
              </w:rPr>
              <w:t>2、审批部门审批决定</w:t>
            </w:r>
          </w:p>
          <w:p>
            <w:pPr>
              <w:spacing w:line="500" w:lineRule="exact"/>
              <w:jc w:val="center"/>
              <w:rPr>
                <w:rFonts w:eastAsiaTheme="minorEastAsia"/>
                <w:b/>
                <w:sz w:val="24"/>
                <w:szCs w:val="24"/>
              </w:rPr>
            </w:pPr>
            <w:r>
              <w:rPr>
                <w:rFonts w:eastAsiaTheme="minorEastAsia"/>
                <w:b/>
                <w:sz w:val="24"/>
                <w:szCs w:val="24"/>
              </w:rPr>
              <w:t>表4-</w:t>
            </w:r>
            <w:r>
              <w:rPr>
                <w:rFonts w:hint="eastAsia" w:eastAsiaTheme="minorEastAsia"/>
                <w:b/>
                <w:sz w:val="24"/>
                <w:szCs w:val="24"/>
              </w:rPr>
              <w:t>2</w:t>
            </w:r>
            <w:r>
              <w:rPr>
                <w:rFonts w:eastAsiaTheme="minorEastAsia"/>
                <w:b/>
                <w:sz w:val="24"/>
                <w:szCs w:val="24"/>
              </w:rPr>
              <w:t>审批部门审批决定与实际落实情况对照表</w:t>
            </w:r>
          </w:p>
          <w:tbl>
            <w:tblPr>
              <w:tblStyle w:val="81"/>
              <w:tblW w:w="49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70"/>
              <w:gridCol w:w="44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38" w:hRule="atLeast"/>
                <w:jc w:val="center"/>
              </w:trPr>
              <w:tc>
                <w:tcPr>
                  <w:tcW w:w="2483" w:type="pct"/>
                  <w:vAlign w:val="center"/>
                </w:tcPr>
                <w:p>
                  <w:pPr>
                    <w:jc w:val="center"/>
                    <w:rPr>
                      <w:b/>
                      <w:szCs w:val="21"/>
                    </w:rPr>
                  </w:pPr>
                  <w:r>
                    <w:rPr>
                      <w:b/>
                      <w:szCs w:val="21"/>
                    </w:rPr>
                    <w:t>环评批复</w:t>
                  </w:r>
                </w:p>
              </w:tc>
              <w:tc>
                <w:tcPr>
                  <w:tcW w:w="2516" w:type="pct"/>
                  <w:vAlign w:val="center"/>
                </w:tcPr>
                <w:p>
                  <w:pPr>
                    <w:jc w:val="center"/>
                    <w:rPr>
                      <w:b/>
                      <w:szCs w:val="21"/>
                    </w:rPr>
                  </w:pPr>
                  <w:r>
                    <w:rPr>
                      <w:rFonts w:hint="eastAsia"/>
                      <w:b/>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2483" w:type="pct"/>
                  <w:vAlign w:val="center"/>
                </w:tcPr>
                <w:p>
                  <w:pPr>
                    <w:jc w:val="left"/>
                    <w:rPr>
                      <w:szCs w:val="21"/>
                    </w:rPr>
                  </w:pPr>
                  <w:r>
                    <w:rPr>
                      <w:rFonts w:hint="eastAsia"/>
                      <w:szCs w:val="21"/>
                    </w:rPr>
                    <w:t>按照“雨污分流、清污分流”原则建设厂内给排水系统。本项目生活污水接</w:t>
                  </w:r>
                  <w:r>
                    <w:rPr>
                      <w:rFonts w:hint="eastAsia"/>
                      <w:szCs w:val="21"/>
                      <w:lang w:val="en-US" w:eastAsia="zh-CN"/>
                    </w:rPr>
                    <w:t>入污水管网至武南污水处理厂集中处理。</w:t>
                  </w:r>
                </w:p>
              </w:tc>
              <w:tc>
                <w:tcPr>
                  <w:tcW w:w="2516" w:type="pct"/>
                  <w:vAlign w:val="center"/>
                </w:tcPr>
                <w:p>
                  <w:pPr>
                    <w:rPr>
                      <w:rFonts w:hint="default" w:eastAsia="宋体"/>
                      <w:lang w:val="en-US" w:eastAsia="zh-CN"/>
                    </w:rPr>
                  </w:pPr>
                  <w:r>
                    <w:rPr>
                      <w:rFonts w:hint="eastAsia"/>
                      <w:szCs w:val="21"/>
                    </w:rPr>
                    <w:t>已落实“雨污分流、清污分流”。</w:t>
                  </w:r>
                  <w:r>
                    <w:rPr>
                      <w:rFonts w:hint="eastAsia"/>
                    </w:rPr>
                    <w:t>本项目产生生活污水经化粪池处理后依托原项目污水总排口接管至</w:t>
                  </w:r>
                  <w:r>
                    <w:rPr>
                      <w:rFonts w:hint="eastAsia"/>
                      <w:lang w:val="en-US" w:eastAsia="zh-CN"/>
                    </w:rPr>
                    <w:t>武南</w:t>
                  </w:r>
                  <w:r>
                    <w:rPr>
                      <w:rFonts w:hint="eastAsia"/>
                    </w:rPr>
                    <w:t>污水处理厂处理</w:t>
                  </w:r>
                  <w:r>
                    <w:rPr>
                      <w:rFonts w:hint="eastAsia"/>
                      <w:highlight w:val="none"/>
                      <w:lang w:val="en-US" w:eastAsia="zh-CN"/>
                    </w:rPr>
                    <w:t>。</w:t>
                  </w:r>
                  <w:r>
                    <w:rPr>
                      <w:rFonts w:hint="eastAsia"/>
                      <w:szCs w:val="21"/>
                    </w:rPr>
                    <w:t>验收</w:t>
                  </w:r>
                  <w:r>
                    <w:rPr>
                      <w:szCs w:val="21"/>
                    </w:rPr>
                    <w:t>监测</w:t>
                  </w:r>
                  <w:r>
                    <w:rPr>
                      <w:rFonts w:hint="eastAsia"/>
                      <w:szCs w:val="21"/>
                    </w:rPr>
                    <w:t>期间</w:t>
                  </w:r>
                  <w:r>
                    <w:rPr>
                      <w:szCs w:val="21"/>
                    </w:rPr>
                    <w:t>，</w:t>
                  </w:r>
                  <w:r>
                    <w:rPr>
                      <w:rFonts w:hint="eastAsia"/>
                      <w:szCs w:val="21"/>
                    </w:rPr>
                    <w:t>接管口</w:t>
                  </w:r>
                  <w:r>
                    <w:rPr>
                      <w:szCs w:val="21"/>
                    </w:rPr>
                    <w:t>所排污水中pH</w:t>
                  </w:r>
                  <w:r>
                    <w:rPr>
                      <w:rFonts w:hint="eastAsia"/>
                      <w:szCs w:val="21"/>
                    </w:rPr>
                    <w:t>值</w:t>
                  </w:r>
                  <w:r>
                    <w:rPr>
                      <w:szCs w:val="21"/>
                    </w:rPr>
                    <w:t>、</w:t>
                  </w:r>
                  <w:r>
                    <w:rPr>
                      <w:rFonts w:hint="eastAsia"/>
                      <w:bCs/>
                      <w:szCs w:val="21"/>
                    </w:rPr>
                    <w:t>化学需氧量</w:t>
                  </w:r>
                  <w:r>
                    <w:rPr>
                      <w:bCs/>
                      <w:szCs w:val="21"/>
                    </w:rPr>
                    <w:t>、</w:t>
                  </w:r>
                  <w:r>
                    <w:rPr>
                      <w:rFonts w:hint="eastAsia"/>
                      <w:bCs/>
                      <w:szCs w:val="21"/>
                    </w:rPr>
                    <w:t>悬浮物</w:t>
                  </w:r>
                  <w:r>
                    <w:rPr>
                      <w:rFonts w:hint="eastAsia"/>
                      <w:bCs/>
                      <w:szCs w:val="21"/>
                      <w:lang w:eastAsia="zh-CN"/>
                    </w:rPr>
                    <w:t>、</w:t>
                  </w:r>
                  <w:r>
                    <w:rPr>
                      <w:rFonts w:hint="eastAsia"/>
                      <w:bCs/>
                      <w:szCs w:val="21"/>
                      <w:lang w:val="en-US" w:eastAsia="zh-CN"/>
                    </w:rPr>
                    <w:t>氨氮、总磷</w:t>
                  </w:r>
                  <w:r>
                    <w:rPr>
                      <w:rFonts w:hint="eastAsia"/>
                      <w:bCs/>
                      <w:szCs w:val="21"/>
                      <w:lang w:eastAsia="zh-CN"/>
                    </w:rPr>
                    <w:t>浓度符合</w:t>
                  </w:r>
                  <w:r>
                    <w:rPr>
                      <w:rFonts w:hint="eastAsia"/>
                      <w:szCs w:val="21"/>
                    </w:rPr>
                    <w:t>《</w:t>
                  </w:r>
                  <w:r>
                    <w:rPr>
                      <w:rFonts w:hint="eastAsia"/>
                      <w:szCs w:val="21"/>
                      <w:lang w:eastAsia="zh-CN"/>
                    </w:rPr>
                    <w:t>污水排入城镇下水道水质标准</w:t>
                  </w:r>
                  <w:r>
                    <w:rPr>
                      <w:rFonts w:hint="eastAsia"/>
                      <w:szCs w:val="21"/>
                    </w:rPr>
                    <w:t>》</w:t>
                  </w:r>
                  <w:r>
                    <w:rPr>
                      <w:rFonts w:hint="eastAsia"/>
                      <w:szCs w:val="21"/>
                      <w:lang w:eastAsia="zh-CN"/>
                    </w:rPr>
                    <w:t>（</w:t>
                  </w:r>
                  <w:r>
                    <w:rPr>
                      <w:rFonts w:hint="eastAsia"/>
                      <w:szCs w:val="21"/>
                      <w:lang w:val="en-US" w:eastAsia="zh-CN"/>
                    </w:rPr>
                    <w:t>GB/T31962-2015</w:t>
                  </w:r>
                  <w:r>
                    <w:rPr>
                      <w:rFonts w:hint="eastAsia"/>
                      <w:szCs w:val="21"/>
                      <w:lang w:eastAsia="zh-CN"/>
                    </w:rPr>
                    <w:t>）中表</w:t>
                  </w:r>
                  <w:r>
                    <w:rPr>
                      <w:rFonts w:hint="eastAsia"/>
                      <w:szCs w:val="21"/>
                      <w:lang w:val="en-US" w:eastAsia="zh-CN"/>
                    </w:rPr>
                    <w:t>1B级标准。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72" w:hRule="atLeast"/>
                <w:jc w:val="center"/>
              </w:trPr>
              <w:tc>
                <w:tcPr>
                  <w:tcW w:w="2483" w:type="pct"/>
                  <w:vAlign w:val="center"/>
                </w:tcPr>
                <w:p>
                  <w:pPr>
                    <w:jc w:val="left"/>
                    <w:rPr>
                      <w:szCs w:val="21"/>
                    </w:rPr>
                  </w:pPr>
                  <w:r>
                    <w:rPr>
                      <w:rFonts w:hint="eastAsia"/>
                      <w:szCs w:val="21"/>
                    </w:rPr>
                    <w:t>进一步优化废气处理方案，确保各类工艺废气处理效率达到《报告表》提出的要求。废气排放标准执行</w:t>
                  </w:r>
                  <w:r>
                    <w:rPr>
                      <w:rFonts w:hint="eastAsia"/>
                      <w:szCs w:val="21"/>
                      <w:lang w:val="en-US" w:eastAsia="zh-CN"/>
                    </w:rPr>
                    <w:t>《大气污染物综合排放标准》（DB32/4041-2021）</w:t>
                  </w:r>
                  <w:r>
                    <w:rPr>
                      <w:rFonts w:hint="eastAsia"/>
                      <w:szCs w:val="21"/>
                    </w:rPr>
                    <w:t>中有关标准。</w:t>
                  </w:r>
                </w:p>
              </w:tc>
              <w:tc>
                <w:tcPr>
                  <w:tcW w:w="2516" w:type="pct"/>
                  <w:vAlign w:val="center"/>
                </w:tcPr>
                <w:p>
                  <w:pPr>
                    <w:keepNext w:val="0"/>
                    <w:keepLines w:val="0"/>
                    <w:pageBreakBefore w:val="0"/>
                    <w:widowControl/>
                    <w:numPr>
                      <w:ilvl w:val="0"/>
                      <w:numId w:val="7"/>
                    </w:numPr>
                    <w:kinsoku/>
                    <w:wordWrap/>
                    <w:overflowPunct/>
                    <w:topLinePunct w:val="0"/>
                    <w:autoSpaceDE/>
                    <w:autoSpaceDN/>
                    <w:bidi w:val="0"/>
                    <w:adjustRightInd/>
                    <w:snapToGrid/>
                    <w:spacing w:line="240" w:lineRule="auto"/>
                    <w:jc w:val="left"/>
                    <w:textAlignment w:val="auto"/>
                    <w:rPr>
                      <w:sz w:val="21"/>
                      <w:szCs w:val="21"/>
                    </w:rPr>
                  </w:pPr>
                  <w:r>
                    <w:rPr>
                      <w:sz w:val="21"/>
                      <w:szCs w:val="21"/>
                    </w:rPr>
                    <w:t>有组织废气：</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ascii="宋体" w:hAnsi="宋体" w:eastAsia="宋体"/>
                      <w:sz w:val="21"/>
                      <w:szCs w:val="21"/>
                    </w:rPr>
                    <w:t>本次验收项目为部分验收，目前已建成</w:t>
                  </w:r>
                  <w:r>
                    <w:rPr>
                      <w:rFonts w:hint="eastAsia"/>
                      <w:sz w:val="21"/>
                      <w:szCs w:val="21"/>
                      <w:lang w:val="en-US" w:eastAsia="zh-CN"/>
                    </w:rPr>
                    <w:t>3台修边机（2用1备）机</w:t>
                  </w:r>
                  <w:r>
                    <w:rPr>
                      <w:rFonts w:hint="eastAsia" w:ascii="宋体" w:hAnsi="宋体" w:eastAsia="宋体"/>
                      <w:sz w:val="21"/>
                      <w:szCs w:val="21"/>
                    </w:rPr>
                    <w:t>，在</w:t>
                  </w:r>
                  <w:r>
                    <w:rPr>
                      <w:rFonts w:hint="default" w:ascii="Times New Roman" w:hAnsi="Times New Roman" w:cs="Times New Roman"/>
                      <w:sz w:val="21"/>
                      <w:szCs w:val="21"/>
                      <w:lang w:val="en-US" w:eastAsia="zh-CN"/>
                    </w:rPr>
                    <w:t>2</w:t>
                  </w:r>
                  <w:r>
                    <w:rPr>
                      <w:rFonts w:hint="default" w:ascii="Times New Roman" w:hAnsi="Times New Roman" w:eastAsia="宋体" w:cs="Times New Roman"/>
                      <w:sz w:val="21"/>
                      <w:szCs w:val="21"/>
                    </w:rPr>
                    <w:t>台</w:t>
                  </w:r>
                  <w:r>
                    <w:rPr>
                      <w:rFonts w:hint="eastAsia" w:ascii="宋体" w:hAnsi="宋体"/>
                      <w:sz w:val="21"/>
                      <w:szCs w:val="21"/>
                      <w:lang w:val="en-US" w:eastAsia="zh-CN"/>
                    </w:rPr>
                    <w:t>使用的修边机</w:t>
                  </w:r>
                  <w:r>
                    <w:rPr>
                      <w:rFonts w:hint="eastAsia" w:ascii="宋体" w:hAnsi="宋体" w:eastAsia="宋体"/>
                      <w:sz w:val="21"/>
                      <w:szCs w:val="21"/>
                    </w:rPr>
                    <w:t>上方各设置一个废气集气罩</w:t>
                  </w:r>
                  <w:r>
                    <w:rPr>
                      <w:rFonts w:hint="eastAsia" w:ascii="宋体" w:hAnsi="宋体" w:eastAsia="宋体"/>
                      <w:sz w:val="21"/>
                      <w:szCs w:val="21"/>
                      <w:lang w:eastAsia="zh-CN"/>
                    </w:rPr>
                    <w:t>。</w:t>
                  </w:r>
                  <w:r>
                    <w:rPr>
                      <w:rFonts w:hint="eastAsia" w:ascii="宋体" w:hAnsi="宋体"/>
                      <w:sz w:val="21"/>
                      <w:szCs w:val="21"/>
                      <w:lang w:val="en-US" w:eastAsia="zh-CN"/>
                    </w:rPr>
                    <w:t>修边产生的粉尘</w:t>
                  </w:r>
                  <w:r>
                    <w:rPr>
                      <w:rFonts w:hint="eastAsia" w:ascii="宋体" w:hAnsi="宋体" w:eastAsia="宋体"/>
                      <w:sz w:val="21"/>
                      <w:szCs w:val="21"/>
                    </w:rPr>
                    <w:t>经集气罩收集后通过一套</w:t>
                  </w:r>
                  <w:r>
                    <w:rPr>
                      <w:rFonts w:hint="eastAsia" w:ascii="宋体" w:hAnsi="宋体"/>
                      <w:sz w:val="21"/>
                      <w:szCs w:val="21"/>
                      <w:lang w:val="en-US" w:eastAsia="zh-CN"/>
                    </w:rPr>
                    <w:t>脉冲式滤筒除尘设备</w:t>
                  </w:r>
                  <w:r>
                    <w:rPr>
                      <w:rFonts w:hint="eastAsia" w:ascii="宋体" w:hAnsi="宋体" w:eastAsia="宋体"/>
                      <w:sz w:val="21"/>
                      <w:szCs w:val="21"/>
                    </w:rPr>
                    <w:t>处理后由一根</w:t>
                  </w:r>
                  <w:r>
                    <w:rPr>
                      <w:rFonts w:hint="eastAsia" w:ascii="TimesNewRomanPSMT" w:hAnsi="TimesNewRomanPSMT" w:eastAsia="TimesNewRomanPSMT"/>
                      <w:sz w:val="21"/>
                      <w:szCs w:val="21"/>
                    </w:rPr>
                    <w:t xml:space="preserve">15m </w:t>
                  </w:r>
                  <w:r>
                    <w:rPr>
                      <w:rFonts w:hint="eastAsia" w:ascii="宋体" w:hAnsi="宋体" w:eastAsia="宋体"/>
                      <w:sz w:val="21"/>
                      <w:szCs w:val="21"/>
                    </w:rPr>
                    <w:t>高</w:t>
                  </w:r>
                  <w:r>
                    <w:rPr>
                      <w:rFonts w:hint="eastAsia" w:ascii="TimesNewRomanPSMT" w:hAnsi="TimesNewRomanPSMT" w:eastAsia="宋体"/>
                      <w:sz w:val="21"/>
                      <w:szCs w:val="21"/>
                      <w:lang w:val="en-US" w:eastAsia="zh-CN"/>
                    </w:rPr>
                    <w:t>1</w:t>
                  </w:r>
                  <w:r>
                    <w:rPr>
                      <w:rFonts w:hint="eastAsia" w:ascii="TimesNewRomanPSMT" w:hAnsi="TimesNewRomanPSMT" w:eastAsia="TimesNewRomanPSMT"/>
                      <w:sz w:val="21"/>
                      <w:szCs w:val="21"/>
                    </w:rPr>
                    <w:t>#</w:t>
                  </w:r>
                  <w:r>
                    <w:rPr>
                      <w:rFonts w:hint="eastAsia" w:ascii="宋体" w:hAnsi="宋体" w:eastAsia="宋体"/>
                      <w:sz w:val="21"/>
                      <w:szCs w:val="21"/>
                    </w:rPr>
                    <w:t>排气筒排放。</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验收监测期间，</w:t>
                  </w:r>
                  <w:r>
                    <w:rPr>
                      <w:rFonts w:hint="default" w:ascii="Times New Roman" w:hAnsi="Times New Roman" w:eastAsia="宋体" w:cs="Times New Roman"/>
                      <w:sz w:val="21"/>
                      <w:szCs w:val="21"/>
                    </w:rPr>
                    <w:t>经检测，</w:t>
                  </w:r>
                  <w:r>
                    <w:rPr>
                      <w:rFonts w:hint="default" w:ascii="Times New Roman" w:hAnsi="Times New Roman" w:eastAsia="宋体" w:cs="Times New Roman"/>
                      <w:bCs/>
                      <w:sz w:val="21"/>
                      <w:szCs w:val="21"/>
                    </w:rPr>
                    <w:t>1#排气筒出口中非甲烷总烃的排放浓度符合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eastAsia" w:cs="Times New Roman"/>
                      <w:sz w:val="21"/>
                      <w:szCs w:val="21"/>
                      <w:lang w:val="en-US" w:eastAsia="zh-CN"/>
                    </w:rPr>
                    <w:t>中</w:t>
                  </w:r>
                  <w:r>
                    <w:rPr>
                      <w:rFonts w:hint="default" w:ascii="Times New Roman" w:hAnsi="Times New Roman" w:eastAsia="宋体" w:cs="Times New Roman"/>
                      <w:bCs/>
                      <w:sz w:val="21"/>
                      <w:szCs w:val="21"/>
                    </w:rPr>
                    <w:t>标准要求。</w:t>
                  </w:r>
                  <w:r>
                    <w:rPr>
                      <w:rFonts w:hint="eastAsia" w:cs="Times New Roman"/>
                      <w:bCs/>
                      <w:sz w:val="21"/>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sz w:val="21"/>
                      <w:szCs w:val="21"/>
                    </w:rPr>
                  </w:pPr>
                  <w:r>
                    <w:rPr>
                      <w:rFonts w:hint="eastAsia"/>
                      <w:sz w:val="21"/>
                      <w:szCs w:val="21"/>
                    </w:rPr>
                    <w:t>2.</w:t>
                  </w:r>
                  <w:r>
                    <w:rPr>
                      <w:sz w:val="21"/>
                      <w:szCs w:val="21"/>
                    </w:rPr>
                    <w:t>无组织废气：</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sz w:val="21"/>
                      <w:szCs w:val="21"/>
                    </w:rPr>
                  </w:pPr>
                  <w:r>
                    <w:rPr>
                      <w:sz w:val="21"/>
                      <w:szCs w:val="21"/>
                    </w:rPr>
                    <w:t>本项目无组织废气主要为</w:t>
                  </w:r>
                  <w:r>
                    <w:rPr>
                      <w:rFonts w:hint="eastAsia"/>
                      <w:sz w:val="21"/>
                      <w:szCs w:val="21"/>
                    </w:rPr>
                    <w:t>：</w:t>
                  </w:r>
                  <w:r>
                    <w:rPr>
                      <w:rFonts w:hint="eastAsia"/>
                      <w:sz w:val="21"/>
                      <w:szCs w:val="21"/>
                      <w:lang w:eastAsia="zh-CN"/>
                    </w:rPr>
                    <w:t>未</w:t>
                  </w:r>
                  <w:r>
                    <w:rPr>
                      <w:rFonts w:hint="eastAsia"/>
                      <w:sz w:val="21"/>
                      <w:szCs w:val="21"/>
                    </w:rPr>
                    <w:t>捕集到的</w:t>
                  </w:r>
                  <w:r>
                    <w:rPr>
                      <w:rFonts w:hint="eastAsia"/>
                      <w:sz w:val="21"/>
                      <w:szCs w:val="21"/>
                      <w:lang w:val="en-US" w:eastAsia="zh-CN"/>
                    </w:rPr>
                    <w:t>修边粉尘</w:t>
                  </w:r>
                  <w:r>
                    <w:rPr>
                      <w:rFonts w:hint="eastAsia"/>
                      <w:sz w:val="21"/>
                      <w:szCs w:val="21"/>
                    </w:rPr>
                    <w:t>在车间内无组织排放</w:t>
                  </w:r>
                  <w:r>
                    <w:rPr>
                      <w:rFonts w:hint="eastAsia"/>
                      <w:sz w:val="21"/>
                      <w:szCs w:val="21"/>
                      <w:lang w:eastAsia="zh-CN"/>
                    </w:rPr>
                    <w:t>；</w:t>
                  </w:r>
                  <w:r>
                    <w:rPr>
                      <w:rFonts w:hint="eastAsia"/>
                      <w:sz w:val="21"/>
                      <w:szCs w:val="21"/>
                      <w:lang w:val="en-US" w:eastAsia="zh-CN"/>
                    </w:rPr>
                    <w:t>焊接、切割、打磨粉尘经移动式烟尘净化器处理后无组织排放</w:t>
                  </w:r>
                  <w:r>
                    <w:rPr>
                      <w:rFonts w:hint="eastAsia"/>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367" w:firstLineChars="175"/>
                    <w:textAlignment w:val="auto"/>
                    <w:rPr>
                      <w:szCs w:val="21"/>
                    </w:rPr>
                  </w:pPr>
                  <w:r>
                    <w:rPr>
                      <w:rFonts w:hint="eastAsia" w:eastAsiaTheme="minorEastAsia"/>
                      <w:bCs/>
                      <w:sz w:val="21"/>
                      <w:szCs w:val="21"/>
                    </w:rPr>
                    <w:t>验收监</w:t>
                  </w:r>
                  <w:r>
                    <w:rPr>
                      <w:rFonts w:hint="default" w:ascii="Times New Roman" w:hAnsi="Times New Roman" w:cs="Times New Roman" w:eastAsiaTheme="minorEastAsia"/>
                      <w:bCs/>
                      <w:sz w:val="21"/>
                      <w:szCs w:val="21"/>
                    </w:rPr>
                    <w:t>测期间，</w:t>
                  </w:r>
                  <w:r>
                    <w:rPr>
                      <w:rFonts w:hint="default" w:ascii="Times New Roman" w:hAnsi="Times New Roman" w:cs="Times New Roman"/>
                      <w:sz w:val="21"/>
                      <w:szCs w:val="21"/>
                    </w:rPr>
                    <w:t>无组织</w:t>
                  </w:r>
                  <w:r>
                    <w:rPr>
                      <w:rFonts w:hint="default" w:ascii="Times New Roman" w:hAnsi="Times New Roman" w:cs="Times New Roman"/>
                      <w:sz w:val="21"/>
                      <w:szCs w:val="21"/>
                      <w:highlight w:val="none"/>
                    </w:rPr>
                    <w:t>排放的</w:t>
                  </w:r>
                  <w:r>
                    <w:rPr>
                      <w:rFonts w:hint="eastAsia" w:cs="Times New Roman"/>
                      <w:sz w:val="21"/>
                      <w:szCs w:val="21"/>
                      <w:highlight w:val="none"/>
                      <w:lang w:val="en-US" w:eastAsia="zh-CN"/>
                    </w:rPr>
                    <w:t>颗粒物</w:t>
                  </w:r>
                  <w:r>
                    <w:rPr>
                      <w:rFonts w:hint="default" w:ascii="Times New Roman" w:hAnsi="Times New Roman" w:cs="Times New Roman"/>
                      <w:sz w:val="21"/>
                      <w:szCs w:val="21"/>
                      <w:highlight w:val="none"/>
                    </w:rPr>
                    <w:t>周界外浓度最高值符合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default" w:ascii="Times New Roman" w:hAnsi="Times New Roman" w:eastAsia="宋体" w:cs="Times New Roman"/>
                      <w:color w:val="auto"/>
                      <w:sz w:val="21"/>
                      <w:szCs w:val="21"/>
                      <w:highlight w:val="none"/>
                      <w:lang w:val="en-US" w:eastAsia="zh-CN"/>
                    </w:rPr>
                    <w:t>中标准限值</w:t>
                  </w:r>
                  <w:r>
                    <w:rPr>
                      <w:rFonts w:hint="default" w:ascii="Times New Roman" w:hAnsi="Times New Roman" w:cs="Times New Roman" w:eastAsiaTheme="minorEastAsia"/>
                      <w:bCs/>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2483" w:type="pct"/>
                  <w:vAlign w:val="center"/>
                </w:tcPr>
                <w:p>
                  <w:pPr>
                    <w:jc w:val="left"/>
                    <w:rPr>
                      <w:szCs w:val="21"/>
                    </w:rPr>
                  </w:pPr>
                  <w:r>
                    <w:rPr>
                      <w:rFonts w:hint="eastAsia"/>
                      <w:szCs w:val="21"/>
                    </w:rPr>
                    <w:t>选用低噪声设备，对高噪声设备须采取有效减振、隔声等降噪措施并合理布局。厂界噪声执行《工业企业厂界环境噪声排放标准》（GB12348-2008）中</w:t>
                  </w:r>
                  <w:r>
                    <w:rPr>
                      <w:rFonts w:hint="eastAsia"/>
                      <w:szCs w:val="21"/>
                      <w:lang w:val="en-US" w:eastAsia="zh-CN"/>
                    </w:rPr>
                    <w:t>2</w:t>
                  </w:r>
                  <w:r>
                    <w:rPr>
                      <w:rFonts w:hint="eastAsia"/>
                      <w:szCs w:val="21"/>
                    </w:rPr>
                    <w:t>类标准。</w:t>
                  </w:r>
                </w:p>
              </w:tc>
              <w:tc>
                <w:tcPr>
                  <w:tcW w:w="2516" w:type="pct"/>
                  <w:vAlign w:val="center"/>
                </w:tcPr>
                <w:p>
                  <w:pPr>
                    <w:rPr>
                      <w:szCs w:val="21"/>
                    </w:rPr>
                  </w:pPr>
                  <w:r>
                    <w:rPr>
                      <w:rFonts w:hint="eastAsia"/>
                      <w:szCs w:val="21"/>
                    </w:rPr>
                    <w:t>本项目选用低噪声设备，隔声、减振等降噪措施，使得厂界噪声达标。</w:t>
                  </w:r>
                </w:p>
                <w:p>
                  <w:pPr>
                    <w:rPr>
                      <w:szCs w:val="21"/>
                    </w:rPr>
                  </w:pPr>
                  <w:r>
                    <w:rPr>
                      <w:rFonts w:hint="eastAsia"/>
                      <w:szCs w:val="21"/>
                    </w:rPr>
                    <w:t>验收监测期间</w:t>
                  </w:r>
                  <w:r>
                    <w:rPr>
                      <w:szCs w:val="21"/>
                    </w:rPr>
                    <w:t>，</w:t>
                  </w:r>
                  <w:r>
                    <w:rPr>
                      <w:rFonts w:hint="eastAsia"/>
                      <w:szCs w:val="21"/>
                      <w:lang w:val="en-US" w:eastAsia="zh-CN"/>
                    </w:rPr>
                    <w:t>东、</w:t>
                  </w:r>
                  <w:r>
                    <w:rPr>
                      <w:rFonts w:hint="eastAsia"/>
                      <w:szCs w:val="21"/>
                    </w:rPr>
                    <w:t>南</w:t>
                  </w:r>
                  <w:r>
                    <w:rPr>
                      <w:rFonts w:hint="eastAsia"/>
                      <w:szCs w:val="21"/>
                      <w:lang w:eastAsia="zh-CN"/>
                    </w:rPr>
                    <w:t>、</w:t>
                  </w:r>
                  <w:r>
                    <w:rPr>
                      <w:rFonts w:hint="eastAsia"/>
                      <w:szCs w:val="21"/>
                      <w:lang w:val="en-US" w:eastAsia="zh-CN"/>
                    </w:rPr>
                    <w:t>西、北</w:t>
                  </w:r>
                  <w:r>
                    <w:rPr>
                      <w:rFonts w:hint="eastAsia"/>
                      <w:szCs w:val="21"/>
                    </w:rPr>
                    <w:t>厂界昼间</w:t>
                  </w:r>
                  <w:r>
                    <w:rPr>
                      <w:szCs w:val="21"/>
                    </w:rPr>
                    <w:t>厂界噪声符合《工业企业厂界环境噪声排放标准》</w:t>
                  </w:r>
                </w:p>
                <w:p>
                  <w:pPr>
                    <w:rPr>
                      <w:szCs w:val="21"/>
                    </w:rPr>
                  </w:pPr>
                  <w:r>
                    <w:rPr>
                      <w:szCs w:val="21"/>
                    </w:rPr>
                    <w:t>（GB12348-2008）中</w:t>
                  </w:r>
                  <w:r>
                    <w:rPr>
                      <w:rFonts w:hint="eastAsia"/>
                      <w:szCs w:val="21"/>
                      <w:lang w:val="en-US" w:eastAsia="zh-CN"/>
                    </w:rPr>
                    <w:t>2</w:t>
                  </w:r>
                  <w:r>
                    <w:rPr>
                      <w:szCs w:val="21"/>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7" w:hRule="atLeast"/>
                <w:jc w:val="center"/>
              </w:trPr>
              <w:tc>
                <w:tcPr>
                  <w:tcW w:w="2483" w:type="pct"/>
                  <w:vAlign w:val="center"/>
                </w:tcPr>
                <w:p>
                  <w:pPr>
                    <w:jc w:val="left"/>
                    <w:rPr>
                      <w:sz w:val="21"/>
                      <w:szCs w:val="21"/>
                    </w:rPr>
                  </w:pPr>
                  <w:r>
                    <w:rPr>
                      <w:rFonts w:hint="eastAsia"/>
                      <w:sz w:val="21"/>
                      <w:szCs w:val="21"/>
                    </w:rPr>
                    <w:t>严格按照</w:t>
                  </w:r>
                  <w:r>
                    <w:rPr>
                      <w:rFonts w:hint="eastAsia"/>
                      <w:sz w:val="21"/>
                      <w:szCs w:val="21"/>
                      <w:lang w:eastAsia="zh-CN"/>
                    </w:rPr>
                    <w:t>有关规定，分类处理、处置固体废物，做到资源化、减量化、无害化。危险废物须委托有资质单位安全处置。危险废物暂存场所须符合</w:t>
                  </w:r>
                  <w:r>
                    <w:rPr>
                      <w:rFonts w:hint="eastAsia"/>
                      <w:sz w:val="21"/>
                      <w:szCs w:val="21"/>
                    </w:rPr>
                    <w:t>《危险废物贮存污染控制标准》（GB18597-2001）</w:t>
                  </w:r>
                  <w:r>
                    <w:rPr>
                      <w:rFonts w:hint="eastAsia"/>
                      <w:sz w:val="21"/>
                      <w:szCs w:val="21"/>
                      <w:lang w:eastAsia="zh-CN"/>
                    </w:rPr>
                    <w:t>要求设置，防止造成二次污染。</w:t>
                  </w:r>
                </w:p>
              </w:tc>
              <w:tc>
                <w:tcPr>
                  <w:tcW w:w="2516" w:type="pct"/>
                  <w:vAlign w:val="center"/>
                </w:tcPr>
                <w:p>
                  <w:pPr>
                    <w:jc w:val="left"/>
                    <w:rPr>
                      <w:sz w:val="21"/>
                      <w:szCs w:val="21"/>
                    </w:rPr>
                  </w:pPr>
                  <w:r>
                    <w:rPr>
                      <w:rFonts w:hint="eastAsia"/>
                      <w:sz w:val="21"/>
                      <w:szCs w:val="21"/>
                      <w:lang w:eastAsia="zh-CN"/>
                    </w:rPr>
                    <w:t>该</w:t>
                  </w:r>
                  <w:r>
                    <w:rPr>
                      <w:rFonts w:hint="eastAsia"/>
                      <w:sz w:val="21"/>
                      <w:szCs w:val="21"/>
                    </w:rPr>
                    <w:t>公司已</w:t>
                  </w:r>
                  <w:r>
                    <w:rPr>
                      <w:sz w:val="21"/>
                      <w:szCs w:val="21"/>
                    </w:rPr>
                    <w:t>分类处理、处置固体废物</w:t>
                  </w:r>
                  <w:r>
                    <w:rPr>
                      <w:rFonts w:hint="eastAsia"/>
                      <w:sz w:val="21"/>
                      <w:szCs w:val="21"/>
                      <w:highlight w:val="none"/>
                    </w:rPr>
                    <w:t>。</w:t>
                  </w:r>
                  <w:r>
                    <w:rPr>
                      <w:rFonts w:hint="default" w:ascii="Times New Roman" w:hAnsi="Times New Roman" w:cs="Times New Roman"/>
                      <w:sz w:val="21"/>
                      <w:szCs w:val="21"/>
                      <w:highlight w:val="none"/>
                    </w:rPr>
                    <w:t>本项目产生的生活垃圾</w:t>
                  </w:r>
                  <w:r>
                    <w:rPr>
                      <w:rFonts w:hint="eastAsia" w:cs="Times New Roman"/>
                      <w:sz w:val="21"/>
                      <w:szCs w:val="21"/>
                      <w:highlight w:val="none"/>
                      <w:lang w:val="en-US" w:eastAsia="zh-CN"/>
                    </w:rPr>
                    <w:t>和</w:t>
                  </w:r>
                  <w:r>
                    <w:rPr>
                      <w:rFonts w:hint="default" w:ascii="Times New Roman" w:hAnsi="Times New Roman" w:eastAsia="宋体" w:cs="Times New Roman"/>
                      <w:bCs/>
                      <w:kern w:val="0"/>
                      <w:sz w:val="21"/>
                      <w:szCs w:val="21"/>
                    </w:rPr>
                    <w:t>废弃的含油抹布、劳保用品</w:t>
                  </w:r>
                  <w:r>
                    <w:rPr>
                      <w:rFonts w:hint="default" w:ascii="Times New Roman" w:hAnsi="Times New Roman" w:cs="Times New Roman"/>
                      <w:sz w:val="21"/>
                      <w:szCs w:val="21"/>
                      <w:highlight w:val="none"/>
                    </w:rPr>
                    <w:t>由环卫统一清运。一般固</w:t>
                  </w:r>
                  <w:r>
                    <w:rPr>
                      <w:rFonts w:hint="default" w:ascii="Times New Roman" w:hAnsi="Times New Roman" w:cs="Times New Roman"/>
                      <w:sz w:val="21"/>
                      <w:szCs w:val="21"/>
                    </w:rPr>
                    <w:t>废为</w:t>
                  </w:r>
                  <w:r>
                    <w:rPr>
                      <w:rFonts w:hint="eastAsia" w:cs="Times New Roman"/>
                      <w:sz w:val="21"/>
                      <w:szCs w:val="21"/>
                      <w:lang w:val="en-US" w:eastAsia="zh-CN"/>
                    </w:rPr>
                    <w:t>焊渣</w:t>
                  </w:r>
                  <w:r>
                    <w:rPr>
                      <w:rFonts w:hint="default" w:ascii="Times New Roman" w:hAnsi="Times New Roman" w:cs="Times New Roman"/>
                      <w:sz w:val="21"/>
                      <w:szCs w:val="21"/>
                      <w:lang w:val="en-US" w:eastAsia="zh-CN"/>
                    </w:rPr>
                    <w:t>、金属边角料</w:t>
                  </w:r>
                  <w:r>
                    <w:rPr>
                      <w:rFonts w:hint="eastAsia" w:cs="Times New Roman"/>
                      <w:sz w:val="21"/>
                      <w:szCs w:val="21"/>
                      <w:lang w:val="en-US" w:eastAsia="zh-CN"/>
                    </w:rPr>
                    <w:t>、除尘器收尘</w:t>
                  </w:r>
                  <w:r>
                    <w:rPr>
                      <w:rFonts w:hint="default" w:ascii="Times New Roman" w:hAnsi="Times New Roman" w:cs="Times New Roman"/>
                      <w:sz w:val="21"/>
                      <w:szCs w:val="21"/>
                    </w:rPr>
                    <w:t>，统一收集外售。危险废物主要为：</w:t>
                  </w:r>
                  <w:r>
                    <w:rPr>
                      <w:rFonts w:hint="eastAsia"/>
                      <w:sz w:val="21"/>
                      <w:szCs w:val="21"/>
                      <w:lang w:val="en-US" w:eastAsia="zh-CN"/>
                    </w:rPr>
                    <w:t>废润滑油委托</w:t>
                  </w:r>
                  <w:r>
                    <w:rPr>
                      <w:rFonts w:hint="eastAsia" w:ascii="Times New Roman" w:hAnsi="Times New Roman" w:eastAsia="宋体" w:cs="Times New Roman"/>
                      <w:spacing w:val="10"/>
                      <w:sz w:val="21"/>
                      <w:szCs w:val="21"/>
                      <w:lang w:val="en-US" w:eastAsia="zh-CN"/>
                    </w:rPr>
                    <w:t>江苏泓嘉鑫环保再生资源利用有限公司</w:t>
                  </w:r>
                  <w:r>
                    <w:rPr>
                      <w:rFonts w:hint="eastAsia"/>
                      <w:sz w:val="21"/>
                      <w:szCs w:val="21"/>
                    </w:rPr>
                    <w:t>处置。</w:t>
                  </w:r>
                  <w:r>
                    <w:rPr>
                      <w:rFonts w:hint="eastAsia"/>
                      <w:bCs/>
                      <w:sz w:val="21"/>
                      <w:szCs w:val="21"/>
                    </w:rPr>
                    <w:t>危废仓库已按相关标准要求建设。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2483" w:type="pct"/>
                  <w:vAlign w:val="center"/>
                </w:tcPr>
                <w:p>
                  <w:pPr>
                    <w:jc w:val="left"/>
                    <w:rPr>
                      <w:szCs w:val="21"/>
                    </w:rPr>
                  </w:pPr>
                  <w:r>
                    <w:rPr>
                      <w:rFonts w:hint="eastAsia"/>
                      <w:szCs w:val="21"/>
                    </w:rPr>
                    <w:t>按《江苏省排污口设置及规范化整治管理办法》有关要求，规范化设置各类排污口</w:t>
                  </w:r>
                  <w:r>
                    <w:rPr>
                      <w:rFonts w:hint="eastAsia"/>
                      <w:szCs w:val="21"/>
                      <w:lang w:eastAsia="zh-CN"/>
                    </w:rPr>
                    <w:t>和</w:t>
                  </w:r>
                  <w:r>
                    <w:rPr>
                      <w:rFonts w:hint="eastAsia"/>
                      <w:szCs w:val="21"/>
                    </w:rPr>
                    <w:t>标志。</w:t>
                  </w:r>
                </w:p>
              </w:tc>
              <w:tc>
                <w:tcPr>
                  <w:tcW w:w="2516" w:type="pct"/>
                  <w:vAlign w:val="center"/>
                </w:tcPr>
                <w:p>
                  <w:pPr>
                    <w:jc w:val="left"/>
                    <w:rPr>
                      <w:szCs w:val="21"/>
                      <w:highlight w:val="yellow"/>
                    </w:rPr>
                  </w:pPr>
                  <w:r>
                    <w:rPr>
                      <w:rFonts w:hint="eastAsia"/>
                      <w:szCs w:val="21"/>
                    </w:rPr>
                    <w:t>本项目</w:t>
                  </w:r>
                  <w:r>
                    <w:rPr>
                      <w:rFonts w:hint="eastAsia"/>
                      <w:szCs w:val="21"/>
                      <w:lang w:eastAsia="zh-CN"/>
                    </w:rPr>
                    <w:t>设有</w:t>
                  </w:r>
                  <w:r>
                    <w:rPr>
                      <w:rFonts w:hint="eastAsia"/>
                      <w:szCs w:val="21"/>
                    </w:rPr>
                    <w:t>1个污水排放口，1个雨水排放口，新建</w:t>
                  </w:r>
                  <w:r>
                    <w:rPr>
                      <w:rFonts w:hint="eastAsia"/>
                      <w:szCs w:val="21"/>
                      <w:lang w:val="en-US" w:eastAsia="zh-CN"/>
                    </w:rPr>
                    <w:t>1</w:t>
                  </w:r>
                  <w:r>
                    <w:rPr>
                      <w:rFonts w:hint="eastAsia"/>
                      <w:szCs w:val="21"/>
                    </w:rPr>
                    <w:t>个废气排放口，各排污口均按规范设有环保标志牌。</w:t>
                  </w:r>
                </w:p>
              </w:tc>
            </w:tr>
          </w:tbl>
          <w:p>
            <w:pPr>
              <w:pStyle w:val="2"/>
              <w:spacing w:line="500" w:lineRule="exact"/>
              <w:rPr>
                <w:rStyle w:val="875"/>
                <w:rFonts w:ascii="Times New Roman"/>
              </w:rPr>
            </w:pPr>
          </w:p>
        </w:tc>
      </w:tr>
    </w:tbl>
    <w:p>
      <w:pPr>
        <w:pStyle w:val="2"/>
        <w:rPr>
          <w:rStyle w:val="875"/>
          <w:rFonts w:ascii="Times New Roman"/>
        </w:rPr>
        <w:sectPr>
          <w:pgSz w:w="11906" w:h="16838"/>
          <w:pgMar w:top="1417" w:right="1417" w:bottom="1417" w:left="1531" w:header="720" w:footer="720" w:gutter="0"/>
          <w:pgBorders>
            <w:top w:val="none" w:sz="0" w:space="0"/>
            <w:left w:val="none" w:sz="0" w:space="0"/>
            <w:bottom w:val="none" w:sz="0" w:space="0"/>
            <w:right w:val="none" w:sz="0" w:space="0"/>
          </w:pgBorders>
          <w:cols w:space="720" w:num="1"/>
          <w:docGrid w:type="lines" w:linePitch="319" w:charSpace="0"/>
        </w:sectPr>
      </w:pPr>
    </w:p>
    <w:p>
      <w:pPr>
        <w:pStyle w:val="4"/>
        <w:spacing w:before="0" w:after="0" w:line="500" w:lineRule="exact"/>
        <w:rPr>
          <w:rFonts w:eastAsiaTheme="minorEastAsia"/>
          <w:sz w:val="24"/>
          <w:szCs w:val="24"/>
          <w:highlight w:val="none"/>
        </w:rPr>
      </w:pPr>
      <w:r>
        <w:rPr>
          <w:rFonts w:eastAsiaTheme="minorEastAsia"/>
          <w:sz w:val="24"/>
          <w:szCs w:val="24"/>
          <w:highlight w:val="none"/>
        </w:rPr>
        <w:t>表五</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023" w:hRule="atLeast"/>
          <w:jc w:val="center"/>
        </w:trPr>
        <w:tc>
          <w:tcPr>
            <w:tcW w:w="9174" w:type="dxa"/>
          </w:tcPr>
          <w:p>
            <w:pPr>
              <w:pStyle w:val="2"/>
              <w:spacing w:line="500" w:lineRule="exact"/>
              <w:rPr>
                <w:rStyle w:val="875"/>
                <w:rFonts w:ascii="Times New Roman" w:eastAsiaTheme="minorEastAsia"/>
                <w:b/>
              </w:rPr>
            </w:pPr>
            <w:r>
              <w:rPr>
                <w:rStyle w:val="875"/>
                <w:rFonts w:ascii="Times New Roman" w:eastAsiaTheme="minorEastAsia"/>
                <w:b/>
              </w:rPr>
              <w:t>验收监测质量保证及质量控制</w:t>
            </w:r>
          </w:p>
          <w:p>
            <w:pPr>
              <w:pStyle w:val="2"/>
              <w:spacing w:line="500" w:lineRule="exact"/>
              <w:ind w:firstLine="482" w:firstLineChars="200"/>
              <w:rPr>
                <w:rStyle w:val="875"/>
                <w:rFonts w:ascii="Times New Roman" w:eastAsiaTheme="minorEastAsia"/>
                <w:b/>
              </w:rPr>
            </w:pPr>
            <w:r>
              <w:rPr>
                <w:rStyle w:val="875"/>
                <w:rFonts w:ascii="Times New Roman" w:eastAsiaTheme="minorEastAsia"/>
                <w:b/>
              </w:rPr>
              <w:t>1、监测分析方法</w:t>
            </w:r>
          </w:p>
          <w:p>
            <w:pPr>
              <w:spacing w:line="360" w:lineRule="auto"/>
              <w:ind w:firstLine="480"/>
              <w:rPr>
                <w:rFonts w:eastAsiaTheme="minorEastAsia"/>
                <w:sz w:val="24"/>
                <w:szCs w:val="24"/>
              </w:rPr>
            </w:pPr>
            <w:r>
              <w:rPr>
                <w:rFonts w:eastAsiaTheme="minorEastAsia"/>
                <w:sz w:val="24"/>
                <w:szCs w:val="24"/>
              </w:rPr>
              <w:t>本项目监测分析方法见表5-1。</w:t>
            </w:r>
          </w:p>
          <w:p>
            <w:pPr>
              <w:spacing w:line="360" w:lineRule="auto"/>
              <w:ind w:firstLine="522" w:firstLineChars="200"/>
              <w:jc w:val="center"/>
              <w:rPr>
                <w:rFonts w:eastAsiaTheme="minorEastAsia"/>
                <w:b/>
                <w:bCs/>
                <w:spacing w:val="10"/>
                <w:sz w:val="24"/>
                <w:szCs w:val="24"/>
              </w:rPr>
            </w:pPr>
            <w:r>
              <w:rPr>
                <w:rFonts w:eastAsiaTheme="minorEastAsia"/>
                <w:b/>
                <w:bCs/>
                <w:spacing w:val="10"/>
                <w:sz w:val="24"/>
                <w:szCs w:val="24"/>
              </w:rPr>
              <w:t>表5-1监测分析方法</w:t>
            </w:r>
          </w:p>
          <w:tbl>
            <w:tblPr>
              <w:tblStyle w:val="81"/>
              <w:tblW w:w="492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21"/>
              <w:gridCol w:w="1425"/>
              <w:gridCol w:w="626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635"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类别</w:t>
                  </w:r>
                </w:p>
              </w:tc>
              <w:tc>
                <w:tcPr>
                  <w:tcW w:w="808"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项目名称</w:t>
                  </w:r>
                </w:p>
              </w:tc>
              <w:tc>
                <w:tcPr>
                  <w:tcW w:w="3555"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分析方法及标准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restart"/>
                  <w:noWrap/>
                  <w:vAlign w:val="center"/>
                </w:tcPr>
                <w:p>
                  <w:pPr>
                    <w:widowControl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pH值</w:t>
                  </w:r>
                </w:p>
              </w:tc>
              <w:tc>
                <w:tcPr>
                  <w:tcW w:w="3555" w:type="pct"/>
                  <w:noWrap/>
                  <w:vAlign w:val="center"/>
                </w:tcPr>
                <w:p>
                  <w:pPr>
                    <w:keepNext w:val="0"/>
                    <w:keepLines w:val="0"/>
                    <w:pageBreakBefore w:val="0"/>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color w:val="auto"/>
                      <w:sz w:val="21"/>
                      <w:szCs w:val="21"/>
                      <w:highlight w:val="none"/>
                      <w:lang w:val="en-US" w:eastAsia="zh-CN"/>
                    </w:rPr>
                    <w:t>水质 pH值的测定 电极法 HJ 1147-2020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化学需氧量</w:t>
                  </w:r>
                </w:p>
              </w:tc>
              <w:tc>
                <w:tcPr>
                  <w:tcW w:w="3555" w:type="pct"/>
                  <w:noWrap/>
                  <w:vAlign w:val="center"/>
                </w:tcPr>
                <w:p>
                  <w:pPr>
                    <w:keepNext w:val="0"/>
                    <w:keepLines w:val="0"/>
                    <w:pageBreakBefore w:val="0"/>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color w:val="auto"/>
                      <w:sz w:val="21"/>
                      <w:szCs w:val="21"/>
                      <w:highlight w:val="none"/>
                      <w:lang w:val="en-US" w:eastAsia="zh-CN"/>
                    </w:rPr>
                    <w:t>水质 化学需氧量的测定 重铬酸盐法HJ 828-2017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悬浮物</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悬浮物的测定 重量法 GB/T 11901-1989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氨氮</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总磷</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总磷的测定 钼酸铵分光光度法GB/T 11893-1989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总氮</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总氮的测定 碱性过硫酸钾消解紫外分光光度法HJ636-2012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2" w:hRule="atLeast"/>
                <w:jc w:val="center"/>
              </w:trPr>
              <w:tc>
                <w:tcPr>
                  <w:tcW w:w="635" w:type="pct"/>
                  <w:noWrap/>
                  <w:vAlign w:val="center"/>
                </w:tcPr>
                <w:p>
                  <w:pPr>
                    <w:widowControl w:val="0"/>
                    <w:snapToGrid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有组织废气</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低浓度颗粒物</w:t>
                  </w:r>
                </w:p>
              </w:tc>
              <w:tc>
                <w:tcPr>
                  <w:tcW w:w="3555" w:type="pct"/>
                  <w:noWrap/>
                  <w:vAlign w:val="center"/>
                </w:tcPr>
                <w:p>
                  <w:pPr>
                    <w:keepNext w:val="0"/>
                    <w:keepLines w:val="0"/>
                    <w:pageBreakBefore w:val="0"/>
                    <w:widowControl/>
                    <w:suppressLineNumbers w:val="0"/>
                    <w:kinsoku/>
                    <w:wordWrap/>
                    <w:overflowPunct/>
                    <w:topLinePunct w:val="0"/>
                    <w:autoSpaceDE/>
                    <w:autoSpaceDN/>
                    <w:bidi w:val="0"/>
                    <w:adjustRightInd/>
                    <w:ind w:right="0" w:rightChars="0"/>
                    <w:jc w:val="left"/>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固定污染源废气 低浓度颗粒物的测定 重量法  HJ 836-2017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9" w:hRule="atLeast"/>
                <w:jc w:val="center"/>
              </w:trPr>
              <w:tc>
                <w:tcPr>
                  <w:tcW w:w="635" w:type="pct"/>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无组织废气</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总悬浮颗粒物</w:t>
                  </w:r>
                </w:p>
              </w:tc>
              <w:tc>
                <w:tcPr>
                  <w:tcW w:w="3555" w:type="pct"/>
                  <w:noWrap/>
                  <w:vAlign w:val="center"/>
                </w:tcPr>
                <w:p>
                  <w:pPr>
                    <w:keepNext w:val="0"/>
                    <w:keepLines w:val="0"/>
                    <w:pageBreakBefore w:val="0"/>
                    <w:widowControl/>
                    <w:suppressLineNumbers w:val="0"/>
                    <w:kinsoku/>
                    <w:wordWrap/>
                    <w:overflowPunct/>
                    <w:topLinePunct w:val="0"/>
                    <w:autoSpaceDE/>
                    <w:autoSpaceDN/>
                    <w:bidi w:val="0"/>
                    <w:adjustRightInd/>
                    <w:ind w:right="0" w:rightChars="0"/>
                    <w:jc w:val="left"/>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环境空气 总悬浮颗粒物的测定 重量法 </w:t>
                  </w:r>
                </w:p>
                <w:p>
                  <w:pPr>
                    <w:keepNext w:val="0"/>
                    <w:keepLines w:val="0"/>
                    <w:pageBreakBefore w:val="0"/>
                    <w:widowControl/>
                    <w:suppressLineNumbers w:val="0"/>
                    <w:kinsoku/>
                    <w:wordWrap/>
                    <w:overflowPunct/>
                    <w:topLinePunct w:val="0"/>
                    <w:autoSpaceDE/>
                    <w:autoSpaceDN/>
                    <w:bidi w:val="0"/>
                    <w:adjustRightInd/>
                    <w:ind w:right="0" w:rightChars="0"/>
                    <w:jc w:val="left"/>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GB/T 15432-1995及修改单（生态环境部公告2018年第31号）</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72" w:hRule="atLeast"/>
                <w:jc w:val="center"/>
              </w:trPr>
              <w:tc>
                <w:tcPr>
                  <w:tcW w:w="635" w:type="pct"/>
                  <w:noWrap/>
                  <w:vAlign w:val="center"/>
                </w:tcPr>
                <w:p>
                  <w:pPr>
                    <w:widowControl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color w:val="auto"/>
                      <w:sz w:val="21"/>
                      <w:szCs w:val="21"/>
                      <w:lang w:val="en-US" w:eastAsia="zh-CN"/>
                    </w:rPr>
                    <w:t xml:space="preserve">工业企业厂界环境噪声  </w:t>
                  </w:r>
                </w:p>
              </w:tc>
              <w:tc>
                <w:tcPr>
                  <w:tcW w:w="3555" w:type="pct"/>
                  <w:noWrap/>
                  <w:vAlign w:val="center"/>
                </w:tcPr>
                <w:p>
                  <w:pPr>
                    <w:pStyle w:val="2"/>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工业企业厂界环境噪声排放标准GB 12348-2008</w:t>
                  </w:r>
                </w:p>
              </w:tc>
            </w:tr>
          </w:tbl>
          <w:p>
            <w:pPr>
              <w:pStyle w:val="2"/>
              <w:spacing w:line="500" w:lineRule="exact"/>
              <w:ind w:firstLine="482" w:firstLineChars="200"/>
              <w:rPr>
                <w:rStyle w:val="875"/>
                <w:rFonts w:ascii="Times New Roman" w:eastAsiaTheme="minorEastAsia"/>
                <w:b/>
              </w:rPr>
            </w:pPr>
            <w:r>
              <w:rPr>
                <w:rStyle w:val="875"/>
                <w:rFonts w:ascii="Times New Roman" w:eastAsiaTheme="minorEastAsia"/>
                <w:b/>
              </w:rPr>
              <w:t>2、监测仪器</w:t>
            </w:r>
          </w:p>
          <w:p>
            <w:pPr>
              <w:pStyle w:val="2"/>
              <w:spacing w:line="500" w:lineRule="exact"/>
              <w:ind w:firstLine="480" w:firstLineChars="200"/>
              <w:rPr>
                <w:rFonts w:ascii="Times New Roman" w:eastAsiaTheme="minorEastAsia"/>
              </w:rPr>
            </w:pPr>
            <w:r>
              <w:rPr>
                <w:rFonts w:ascii="Times New Roman" w:eastAsiaTheme="minorEastAsia"/>
              </w:rPr>
              <w:t>本验收项目使用监测仪器见表5-2。</w:t>
            </w:r>
          </w:p>
          <w:p>
            <w:pPr>
              <w:spacing w:line="360" w:lineRule="auto"/>
              <w:ind w:firstLine="522" w:firstLineChars="200"/>
              <w:jc w:val="center"/>
              <w:rPr>
                <w:rFonts w:eastAsiaTheme="minorEastAsia"/>
                <w:b/>
                <w:bCs/>
                <w:spacing w:val="10"/>
                <w:sz w:val="24"/>
                <w:szCs w:val="24"/>
              </w:rPr>
            </w:pPr>
            <w:r>
              <w:rPr>
                <w:rFonts w:eastAsiaTheme="minorEastAsia"/>
                <w:b/>
                <w:bCs/>
                <w:spacing w:val="10"/>
                <w:sz w:val="24"/>
                <w:szCs w:val="24"/>
              </w:rPr>
              <w:t>表</w:t>
            </w:r>
            <w:r>
              <w:rPr>
                <w:rFonts w:eastAsiaTheme="minorEastAsia"/>
                <w:b/>
                <w:bCs/>
                <w:sz w:val="24"/>
                <w:szCs w:val="24"/>
              </w:rPr>
              <w:t>5-2</w:t>
            </w:r>
            <w:r>
              <w:rPr>
                <w:rFonts w:eastAsiaTheme="minorEastAsia"/>
                <w:b/>
                <w:bCs/>
                <w:spacing w:val="10"/>
                <w:sz w:val="24"/>
                <w:szCs w:val="24"/>
              </w:rPr>
              <w:t>验收使用监测仪器一览表</w:t>
            </w:r>
          </w:p>
          <w:tbl>
            <w:tblPr>
              <w:tblStyle w:val="81"/>
              <w:tblW w:w="4944"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26"/>
              <w:gridCol w:w="2954"/>
              <w:gridCol w:w="2375"/>
              <w:gridCol w:w="210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4" w:hRule="atLeast"/>
                <w:jc w:val="center"/>
              </w:trPr>
              <w:tc>
                <w:tcPr>
                  <w:tcW w:w="804"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序号</w:t>
                  </w:r>
                </w:p>
              </w:tc>
              <w:tc>
                <w:tcPr>
                  <w:tcW w:w="1667"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仪器设备</w:t>
                  </w:r>
                </w:p>
              </w:tc>
              <w:tc>
                <w:tcPr>
                  <w:tcW w:w="1340"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型号</w:t>
                  </w:r>
                </w:p>
              </w:tc>
              <w:tc>
                <w:tcPr>
                  <w:tcW w:w="1187"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检定/校准情况</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6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1</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气象五参数仪</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YGY-QXM</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2</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综合大气采样器</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KB-6120-E</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3</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激光测距仪</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PF3</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8"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4</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自动烟尘烟气测试仪</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GH-60E</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5</w:t>
                  </w:r>
                </w:p>
              </w:tc>
              <w:tc>
                <w:tcPr>
                  <w:tcW w:w="2954"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val="0"/>
                      <w:bCs/>
                      <w:color w:val="auto"/>
                      <w:kern w:val="0"/>
                      <w:sz w:val="21"/>
                      <w:szCs w:val="21"/>
                      <w:highlight w:val="none"/>
                      <w:lang w:val="en-US" w:eastAsia="zh-CN"/>
                    </w:rPr>
                    <w:t>多功能声级计</w:t>
                  </w:r>
                </w:p>
              </w:tc>
              <w:tc>
                <w:tcPr>
                  <w:tcW w:w="2375"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lang w:eastAsia="zh-CN"/>
                    </w:rPr>
                  </w:pPr>
                  <w:r>
                    <w:rPr>
                      <w:rFonts w:hint="default" w:ascii="Times New Roman" w:hAnsi="Times New Roman" w:eastAsia="宋体" w:cs="Times New Roman"/>
                      <w:b w:val="0"/>
                      <w:bCs/>
                      <w:color w:val="auto"/>
                      <w:kern w:val="0"/>
                      <w:sz w:val="21"/>
                      <w:szCs w:val="21"/>
                      <w:highlight w:val="none"/>
                      <w:lang w:val="en-US" w:eastAsia="zh-CN"/>
                    </w:rPr>
                    <w:t>AWA5688</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6</w:t>
                  </w:r>
                </w:p>
              </w:tc>
              <w:tc>
                <w:tcPr>
                  <w:tcW w:w="2954"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val="0"/>
                      <w:bCs/>
                      <w:color w:val="auto"/>
                      <w:kern w:val="0"/>
                      <w:sz w:val="21"/>
                      <w:szCs w:val="21"/>
                      <w:highlight w:val="none"/>
                      <w:lang w:val="en-US" w:eastAsia="zh-CN"/>
                    </w:rPr>
                    <w:t>声级校准器</w:t>
                  </w:r>
                  <w:r>
                    <w:rPr>
                      <w:rFonts w:hint="default" w:ascii="Times New Roman" w:hAnsi="Times New Roman" w:eastAsia="宋体" w:cs="Times New Roman"/>
                      <w:b w:val="0"/>
                      <w:color w:val="auto"/>
                      <w:sz w:val="21"/>
                      <w:szCs w:val="21"/>
                      <w:highlight w:val="none"/>
                      <w:lang w:val="en-US" w:eastAsia="zh-CN"/>
                    </w:rPr>
                    <w:t xml:space="preserve">                                             </w:t>
                  </w:r>
                </w:p>
              </w:tc>
              <w:tc>
                <w:tcPr>
                  <w:tcW w:w="2375"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val="0"/>
                      <w:bCs/>
                      <w:color w:val="auto"/>
                      <w:kern w:val="0"/>
                      <w:sz w:val="21"/>
                      <w:szCs w:val="21"/>
                      <w:highlight w:val="none"/>
                      <w:lang w:val="en-US" w:eastAsia="zh-CN"/>
                    </w:rPr>
                    <w:t>AWA6022A</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7</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kern w:val="0"/>
                      <w:sz w:val="21"/>
                      <w:szCs w:val="21"/>
                      <w:highlight w:val="none"/>
                      <w:lang w:val="en-US" w:eastAsia="zh-CN" w:bidi="ar"/>
                    </w:rPr>
                    <w:t>便携式PH计</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val="en-US" w:eastAsia="zh-CN" w:bidi="ar"/>
                    </w:rPr>
                    <w:t>PHBJ-260</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8</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紫外分光光度计</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0"/>
                      <w:sz w:val="21"/>
                      <w:szCs w:val="21"/>
                      <w:highlight w:val="none"/>
                      <w:lang w:bidi="ar"/>
                    </w:rPr>
                    <w:t>L5</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9</w:t>
                  </w:r>
                </w:p>
              </w:tc>
              <w:tc>
                <w:tcPr>
                  <w:tcW w:w="2954" w:type="dxa"/>
                  <w:noWrap/>
                  <w:vAlign w:val="center"/>
                </w:tcPr>
                <w:p>
                  <w:pPr>
                    <w:keepNext w:val="0"/>
                    <w:keepLines w:val="0"/>
                    <w:pageBreakBefore w:val="0"/>
                    <w:kinsoku/>
                    <w:wordWrap/>
                    <w:overflowPunct/>
                    <w:topLinePunct w:val="0"/>
                    <w:autoSpaceDE/>
                    <w:autoSpaceDN/>
                    <w:bidi w:val="0"/>
                    <w:adjustRightInd/>
                    <w:spacing w:line="240" w:lineRule="auto"/>
                    <w:ind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kern w:val="0"/>
                      <w:sz w:val="21"/>
                      <w:szCs w:val="21"/>
                      <w:highlight w:val="none"/>
                      <w:lang w:val="en-US" w:eastAsia="zh-CN"/>
                    </w:rPr>
                    <w:t>万分之一天平</w:t>
                  </w:r>
                </w:p>
              </w:tc>
              <w:tc>
                <w:tcPr>
                  <w:tcW w:w="2375" w:type="dxa"/>
                  <w:noWrap/>
                  <w:vAlign w:val="center"/>
                </w:tcPr>
                <w:p>
                  <w:pPr>
                    <w:keepNext w:val="0"/>
                    <w:keepLines w:val="0"/>
                    <w:pageBreakBefore w:val="0"/>
                    <w:kinsoku/>
                    <w:wordWrap/>
                    <w:overflowPunct/>
                    <w:topLinePunct w:val="0"/>
                    <w:autoSpaceDE/>
                    <w:autoSpaceDN/>
                    <w:bidi w:val="0"/>
                    <w:adjustRightInd/>
                    <w:spacing w:line="240" w:lineRule="auto"/>
                    <w:ind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kern w:val="0"/>
                      <w:sz w:val="21"/>
                      <w:szCs w:val="21"/>
                      <w:highlight w:val="none"/>
                      <w:lang w:val="en-US" w:eastAsia="zh-CN"/>
                    </w:rPr>
                    <w:t>FA2204N</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10</w:t>
                  </w:r>
                </w:p>
              </w:tc>
              <w:tc>
                <w:tcPr>
                  <w:tcW w:w="2954"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color w:val="auto"/>
                      <w:kern w:val="0"/>
                      <w:sz w:val="21"/>
                      <w:szCs w:val="21"/>
                      <w:highlight w:val="none"/>
                      <w:lang w:val="en-US" w:eastAsia="zh-CN"/>
                    </w:rPr>
                    <w:t>烘箱</w:t>
                  </w:r>
                </w:p>
              </w:tc>
              <w:tc>
                <w:tcPr>
                  <w:tcW w:w="2375" w:type="dxa"/>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color w:val="auto"/>
                      <w:kern w:val="0"/>
                      <w:sz w:val="21"/>
                      <w:szCs w:val="21"/>
                      <w:highlight w:val="none"/>
                      <w:lang w:val="en-US" w:eastAsia="zh-CN"/>
                    </w:rPr>
                    <w:t>GL-125B</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11</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恒温恒温箱</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HWS-70B</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12</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kern w:val="0"/>
                      <w:sz w:val="21"/>
                      <w:szCs w:val="21"/>
                      <w:lang w:bidi="ar"/>
                    </w:rPr>
                    <w:t>天平 十万分之一</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kern w:val="0"/>
                      <w:sz w:val="21"/>
                      <w:szCs w:val="21"/>
                      <w:lang w:bidi="ar"/>
                    </w:rPr>
                    <w:t>SQP125D</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13</w:t>
                  </w:r>
                </w:p>
              </w:tc>
              <w:tc>
                <w:tcPr>
                  <w:tcW w:w="2954"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kern w:val="0"/>
                      <w:sz w:val="21"/>
                      <w:szCs w:val="21"/>
                      <w:lang w:bidi="ar"/>
                    </w:rPr>
                    <w:t>低浓度恒温恒湿自动称量设备</w:t>
                  </w:r>
                </w:p>
              </w:tc>
              <w:tc>
                <w:tcPr>
                  <w:tcW w:w="2375" w:type="dxa"/>
                  <w:noWrap/>
                  <w:vAlign w:val="center"/>
                </w:tcPr>
                <w:p>
                  <w:pPr>
                    <w:keepNext w:val="0"/>
                    <w:keepLines w:val="0"/>
                    <w:pageBreakBefore w:val="0"/>
                    <w:widowControl/>
                    <w:kinsoku/>
                    <w:wordWrap/>
                    <w:overflowPunct/>
                    <w:topLinePunct w:val="0"/>
                    <w:autoSpaceDE/>
                    <w:autoSpaceDN/>
                    <w:bidi w:val="0"/>
                    <w:adjustRightInd/>
                    <w:spacing w:line="240" w:lineRule="auto"/>
                    <w:ind w:right="0" w:right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kern w:val="0"/>
                      <w:sz w:val="21"/>
                      <w:szCs w:val="21"/>
                      <w:lang w:bidi="ar"/>
                    </w:rPr>
                    <w:t>LB-350N</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bl>
          <w:p>
            <w:pPr>
              <w:pStyle w:val="2"/>
              <w:spacing w:line="500" w:lineRule="exact"/>
              <w:ind w:firstLine="482" w:firstLineChars="200"/>
              <w:rPr>
                <w:rStyle w:val="875"/>
                <w:rFonts w:ascii="Times New Roman" w:eastAsiaTheme="minorEastAsia"/>
                <w:b/>
              </w:rPr>
            </w:pPr>
            <w:r>
              <w:rPr>
                <w:rStyle w:val="875"/>
                <w:rFonts w:hint="eastAsia" w:ascii="Times New Roman" w:eastAsiaTheme="minorEastAsia"/>
                <w:b/>
                <w:lang w:val="en-US" w:eastAsia="zh-CN"/>
              </w:rPr>
              <w:t>3</w:t>
            </w:r>
            <w:r>
              <w:rPr>
                <w:rStyle w:val="875"/>
                <w:rFonts w:ascii="Times New Roman" w:eastAsiaTheme="minorEastAsia"/>
                <w:b/>
              </w:rPr>
              <w:t>、水质监测分析过程中的质量保证和质量控制</w:t>
            </w:r>
          </w:p>
          <w:p>
            <w:pPr>
              <w:spacing w:line="360" w:lineRule="auto"/>
              <w:ind w:firstLine="480" w:firstLineChars="200"/>
              <w:rPr>
                <w:rFonts w:eastAsiaTheme="minorEastAsia"/>
                <w:sz w:val="24"/>
              </w:rPr>
            </w:pPr>
            <w:r>
              <w:rPr>
                <w:rFonts w:eastAsiaTheme="minorEastAsia"/>
                <w:sz w:val="24"/>
              </w:rPr>
              <w:t>水样的采集、运输、保存、实验室分析和数据计算的全过程均按《环境水质监测质量保证手册》（第四版）的要求进行。采样过程中采集</w:t>
            </w:r>
            <w:r>
              <w:rPr>
                <w:rFonts w:hint="eastAsia" w:eastAsiaTheme="minorEastAsia"/>
                <w:sz w:val="24"/>
              </w:rPr>
              <w:t>了</w:t>
            </w:r>
            <w:r>
              <w:rPr>
                <w:rFonts w:eastAsiaTheme="minorEastAsia"/>
                <w:sz w:val="24"/>
              </w:rPr>
              <w:t>一定比例的平行样；实验室分析过程使用标准物质、采用空白试验、平行样测定、加标回收率测定等，并对质控数据分析</w:t>
            </w:r>
            <w:r>
              <w:rPr>
                <w:rFonts w:hint="eastAsia" w:eastAsiaTheme="minorEastAsia"/>
                <w:sz w:val="24"/>
              </w:rPr>
              <w:t>，监测数据严格执行三级审核制度，</w:t>
            </w:r>
            <w:r>
              <w:rPr>
                <w:rFonts w:eastAsiaTheme="minorEastAsia"/>
                <w:sz w:val="24"/>
              </w:rPr>
              <w:t>质量控制情况见表5-</w:t>
            </w:r>
            <w:r>
              <w:rPr>
                <w:rFonts w:hint="eastAsia" w:eastAsiaTheme="minorEastAsia"/>
                <w:sz w:val="24"/>
                <w:lang w:val="en-US" w:eastAsia="zh-CN"/>
              </w:rPr>
              <w:t>3</w:t>
            </w:r>
            <w:r>
              <w:rPr>
                <w:rFonts w:eastAsiaTheme="minorEastAsia"/>
                <w:sz w:val="24"/>
              </w:rPr>
              <w:t>。</w:t>
            </w:r>
          </w:p>
          <w:p>
            <w:pPr>
              <w:spacing w:line="360" w:lineRule="auto"/>
              <w:jc w:val="center"/>
              <w:rPr>
                <w:rFonts w:hint="default" w:ascii="Times New Roman" w:hAnsi="Times New Roman" w:cs="Times New Roman"/>
                <w:b/>
                <w:bCs/>
                <w:sz w:val="24"/>
                <w:szCs w:val="24"/>
              </w:rPr>
            </w:pPr>
            <w:r>
              <w:rPr>
                <w:rFonts w:eastAsiaTheme="minorEastAsia"/>
                <w:b/>
                <w:bCs/>
                <w:color w:val="000000"/>
                <w:sz w:val="24"/>
                <w:szCs w:val="24"/>
              </w:rPr>
              <w:t>表5-</w:t>
            </w:r>
            <w:r>
              <w:rPr>
                <w:rFonts w:hint="eastAsia" w:eastAsiaTheme="minorEastAsia"/>
                <w:b/>
                <w:bCs/>
                <w:color w:val="000000"/>
                <w:sz w:val="24"/>
                <w:szCs w:val="24"/>
                <w:lang w:val="en-US" w:eastAsia="zh-CN"/>
              </w:rPr>
              <w:t>3</w:t>
            </w:r>
            <w:r>
              <w:rPr>
                <w:rFonts w:hint="default" w:ascii="Times New Roman" w:hAnsi="Times New Roman" w:cs="Times New Roman"/>
                <w:b/>
                <w:bCs/>
                <w:sz w:val="24"/>
                <w:szCs w:val="24"/>
              </w:rPr>
              <w:t>水质污染物检测质控结果表</w:t>
            </w:r>
          </w:p>
          <w:tbl>
            <w:tblPr>
              <w:tblStyle w:val="81"/>
              <w:tblW w:w="891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5"/>
              <w:gridCol w:w="1531"/>
              <w:gridCol w:w="1296"/>
              <w:gridCol w:w="1297"/>
              <w:gridCol w:w="1297"/>
              <w:gridCol w:w="1296"/>
              <w:gridCol w:w="129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43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sz w:val="21"/>
                      <w:szCs w:val="21"/>
                      <w:highlight w:val="none"/>
                      <w:lang w:eastAsia="zh-CN"/>
                    </w:rPr>
                    <w:t>检测因子</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rPr>
                      <w:rFonts w:hint="default" w:ascii="Times New Roman" w:hAnsi="Times New Roman" w:eastAsia="宋体" w:cs="Times New Roman"/>
                      <w:b w:val="0"/>
                      <w:color w:val="auto"/>
                      <w:spacing w:val="-6"/>
                      <w:sz w:val="21"/>
                      <w:szCs w:val="21"/>
                      <w:highlight w:val="none"/>
                      <w:lang w:val="en-US" w:eastAsia="zh-CN"/>
                    </w:rPr>
                  </w:pPr>
                  <w:r>
                    <w:rPr>
                      <w:rFonts w:hint="eastAsia" w:ascii="Times New Roman" w:hAnsi="Times New Roman" w:eastAsia="宋体" w:cs="Times New Roman"/>
                      <w:b w:val="0"/>
                      <w:color w:val="auto"/>
                      <w:spacing w:val="-6"/>
                      <w:sz w:val="21"/>
                      <w:szCs w:val="21"/>
                      <w:highlight w:val="none"/>
                      <w:lang w:val="en-US" w:eastAsia="zh-CN"/>
                    </w:rPr>
                    <w:t>pH值</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default" w:ascii="Times New Roman" w:hAnsi="Times New Roman" w:eastAsia="宋体" w:cs="Times New Roman"/>
                      <w:b w:val="0"/>
                      <w:color w:val="auto"/>
                      <w:spacing w:val="-6"/>
                      <w:sz w:val="21"/>
                      <w:szCs w:val="21"/>
                      <w:highlight w:val="none"/>
                    </w:rPr>
                  </w:pPr>
                  <w:r>
                    <w:rPr>
                      <w:rFonts w:hint="default" w:ascii="Times New Roman" w:hAnsi="Times New Roman" w:eastAsia="宋体" w:cs="Times New Roman"/>
                      <w:b w:val="0"/>
                      <w:color w:val="auto"/>
                      <w:spacing w:val="-6"/>
                      <w:sz w:val="21"/>
                      <w:szCs w:val="21"/>
                      <w:highlight w:val="none"/>
                    </w:rPr>
                    <w:t>化学需氧量</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default" w:ascii="Times New Roman" w:hAnsi="Times New Roman" w:eastAsia="宋体" w:cs="Times New Roman"/>
                      <w:b w:val="0"/>
                      <w:color w:val="auto"/>
                      <w:spacing w:val="-6"/>
                      <w:sz w:val="21"/>
                      <w:szCs w:val="21"/>
                      <w:highlight w:val="none"/>
                    </w:rPr>
                    <w:t>氨氮</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default" w:ascii="Times New Roman" w:hAnsi="Times New Roman" w:eastAsia="宋体" w:cs="Times New Roman"/>
                      <w:b w:val="0"/>
                      <w:color w:val="auto"/>
                      <w:spacing w:val="-6"/>
                      <w:sz w:val="21"/>
                      <w:szCs w:val="21"/>
                      <w:highlight w:val="none"/>
                    </w:rPr>
                    <w:t>总磷</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eastAsia" w:ascii="Times New Roman" w:hAnsi="Times New Roman" w:cs="Times New Roman"/>
                      <w:b w:val="0"/>
                      <w:color w:val="auto"/>
                      <w:spacing w:val="-6"/>
                      <w:sz w:val="21"/>
                      <w:szCs w:val="21"/>
                      <w:highlight w:val="none"/>
                      <w:lang w:val="en-US" w:eastAsia="zh-CN"/>
                    </w:rPr>
                    <w:t>总氮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43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样品数（个）</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现场</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25.0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r>
                    <w:rPr>
                      <w:rFonts w:hint="eastAsia" w:ascii="Times New Roman" w:hAnsi="Times New Roman" w:cs="Times New Roman"/>
                      <w:b w:val="0"/>
                      <w:color w:val="auto"/>
                      <w:spacing w:val="0"/>
                      <w:sz w:val="21"/>
                      <w:szCs w:val="21"/>
                      <w:highlight w:val="none"/>
                      <w:shd w:val="clear" w:color="auto" w:fill="auto"/>
                      <w:lang w:val="en-US" w:eastAsia="zh-CN"/>
                    </w:rPr>
                    <w:t>5</w:t>
                  </w:r>
                  <w:r>
                    <w:rPr>
                      <w:rFonts w:hint="default" w:ascii="Times New Roman" w:hAnsi="Times New Roman" w:eastAsia="宋体" w:cs="Times New Roman"/>
                      <w:b w:val="0"/>
                      <w:color w:val="auto"/>
                      <w:spacing w:val="0"/>
                      <w:sz w:val="21"/>
                      <w:szCs w:val="21"/>
                      <w:highlight w:val="none"/>
                      <w:shd w:val="clear" w:color="auto" w:fill="auto"/>
                      <w:lang w:val="en-US" w:eastAsia="zh-CN"/>
                    </w:rPr>
                    <w:t>.0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实验室</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12.5</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加标样</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12.5</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eastAsia" w:ascii="Times New Roman" w:hAnsi="Times New Roman" w:eastAsia="宋体" w:cs="Times New Roman"/>
                      <w:b w:val="0"/>
                      <w:color w:val="auto"/>
                      <w:spacing w:val="0"/>
                      <w:sz w:val="21"/>
                      <w:szCs w:val="21"/>
                      <w:highlight w:val="none"/>
                      <w:lang w:val="en-US" w:eastAsia="zh-CN"/>
                    </w:rPr>
                  </w:pPr>
                  <w:r>
                    <w:rPr>
                      <w:rFonts w:hint="eastAsia" w:ascii="Times New Roman" w:hAnsi="Times New Roman" w:eastAsia="宋体" w:cs="Times New Roman"/>
                      <w:b w:val="0"/>
                      <w:color w:val="auto"/>
                      <w:spacing w:val="0"/>
                      <w:sz w:val="21"/>
                      <w:szCs w:val="21"/>
                      <w:highlight w:val="none"/>
                      <w:lang w:val="en-US" w:eastAsia="zh-CN"/>
                    </w:rPr>
                    <w:t>标样</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全程序</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空白</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r>
          </w:tbl>
          <w:p>
            <w:pPr>
              <w:pStyle w:val="2"/>
              <w:spacing w:line="500" w:lineRule="exact"/>
              <w:ind w:firstLine="482" w:firstLineChars="200"/>
              <w:rPr>
                <w:rStyle w:val="875"/>
                <w:rFonts w:ascii="Times New Roman" w:eastAsiaTheme="minorEastAsia"/>
                <w:b/>
              </w:rPr>
            </w:pPr>
            <w:r>
              <w:rPr>
                <w:rStyle w:val="875"/>
                <w:rFonts w:hint="eastAsia" w:ascii="Times New Roman" w:eastAsiaTheme="minorEastAsia"/>
                <w:b/>
                <w:lang w:val="en-US" w:eastAsia="zh-CN"/>
              </w:rPr>
              <w:t>5</w:t>
            </w:r>
            <w:r>
              <w:rPr>
                <w:rStyle w:val="875"/>
                <w:rFonts w:ascii="Times New Roman" w:eastAsiaTheme="minorEastAsia"/>
                <w:b/>
              </w:rPr>
              <w:t>、噪声监测分析过程中的质量保证和质量控制</w:t>
            </w:r>
          </w:p>
          <w:p>
            <w:pPr>
              <w:spacing w:line="360" w:lineRule="auto"/>
              <w:ind w:firstLine="480" w:firstLineChars="200"/>
              <w:rPr>
                <w:rFonts w:eastAsiaTheme="minorEastAsia"/>
                <w:sz w:val="24"/>
                <w:szCs w:val="24"/>
              </w:rPr>
            </w:pPr>
            <w:r>
              <w:rPr>
                <w:rFonts w:eastAsiaTheme="minorEastAsia"/>
                <w:sz w:val="24"/>
                <w:szCs w:val="24"/>
              </w:rPr>
              <w:t>声级计在测试前后用标准发生源进行了校准，测量前后仪器</w:t>
            </w:r>
            <w:r>
              <w:rPr>
                <w:rFonts w:hint="eastAsia" w:eastAsiaTheme="minorEastAsia"/>
                <w:sz w:val="24"/>
                <w:szCs w:val="24"/>
              </w:rPr>
              <w:t>示值</w:t>
            </w:r>
            <w:r>
              <w:rPr>
                <w:rFonts w:eastAsiaTheme="minorEastAsia"/>
                <w:sz w:val="24"/>
                <w:szCs w:val="24"/>
              </w:rPr>
              <w:t>相差小于0.5dB。噪声校准记录见表5-</w:t>
            </w:r>
            <w:r>
              <w:rPr>
                <w:rFonts w:hint="eastAsia" w:eastAsiaTheme="minorEastAsia"/>
                <w:sz w:val="24"/>
                <w:szCs w:val="24"/>
                <w:lang w:val="en-US" w:eastAsia="zh-CN"/>
              </w:rPr>
              <w:t>4</w:t>
            </w:r>
            <w:r>
              <w:rPr>
                <w:rFonts w:eastAsiaTheme="minorEastAsia"/>
                <w:sz w:val="24"/>
                <w:szCs w:val="24"/>
              </w:rPr>
              <w:t>。</w:t>
            </w:r>
          </w:p>
          <w:p>
            <w:pPr>
              <w:ind w:firstLine="482" w:firstLineChars="200"/>
              <w:jc w:val="center"/>
              <w:rPr>
                <w:rFonts w:hint="eastAsia" w:asciiTheme="minorEastAsia" w:hAnsiTheme="minorEastAsia" w:eastAsiaTheme="minorEastAsia" w:cstheme="minorEastAsia"/>
                <w:b/>
                <w:bCs w:val="0"/>
                <w:sz w:val="24"/>
                <w:szCs w:val="24"/>
              </w:rPr>
            </w:pPr>
            <w:r>
              <w:rPr>
                <w:rFonts w:eastAsiaTheme="minorEastAsia"/>
                <w:b/>
                <w:bCs/>
                <w:sz w:val="24"/>
                <w:szCs w:val="24"/>
              </w:rPr>
              <w:t>表5-</w:t>
            </w:r>
            <w:r>
              <w:rPr>
                <w:rFonts w:hint="eastAsia" w:eastAsiaTheme="minorEastAsia"/>
                <w:b/>
                <w:bCs/>
                <w:sz w:val="24"/>
                <w:szCs w:val="24"/>
                <w:lang w:val="en-US" w:eastAsia="zh-CN"/>
              </w:rPr>
              <w:t>4</w:t>
            </w:r>
            <w:r>
              <w:rPr>
                <w:rFonts w:hint="eastAsia" w:asciiTheme="minorEastAsia" w:hAnsiTheme="minorEastAsia" w:eastAsiaTheme="minorEastAsia" w:cstheme="minorEastAsia"/>
                <w:b/>
                <w:bCs w:val="0"/>
                <w:sz w:val="24"/>
                <w:szCs w:val="24"/>
              </w:rPr>
              <w:t>噪声声级计校准结果表</w:t>
            </w:r>
          </w:p>
          <w:tbl>
            <w:tblPr>
              <w:tblStyle w:val="81"/>
              <w:tblW w:w="885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548"/>
              <w:gridCol w:w="1162"/>
              <w:gridCol w:w="1007"/>
              <w:gridCol w:w="1019"/>
              <w:gridCol w:w="1031"/>
              <w:gridCol w:w="1170"/>
              <w:gridCol w:w="83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测量</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日期</w:t>
                  </w:r>
                </w:p>
              </w:tc>
              <w:tc>
                <w:tcPr>
                  <w:tcW w:w="1548"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auto"/>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仪器名称</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auto"/>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及型号</w:t>
                  </w:r>
                </w:p>
              </w:tc>
              <w:tc>
                <w:tcPr>
                  <w:tcW w:w="116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编号</w:t>
                  </w:r>
                </w:p>
              </w:tc>
              <w:tc>
                <w:tcPr>
                  <w:tcW w:w="202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kern w:val="2"/>
                      <w:sz w:val="21"/>
                      <w:szCs w:val="21"/>
                      <w:highlight w:val="none"/>
                      <w:lang w:val="en-US" w:eastAsia="zh-CN" w:bidi="ar-SA"/>
                    </w:rPr>
                    <w:t>昼间</w:t>
                  </w:r>
                </w:p>
              </w:tc>
              <w:tc>
                <w:tcPr>
                  <w:tcW w:w="220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kern w:val="2"/>
                      <w:sz w:val="21"/>
                      <w:szCs w:val="21"/>
                      <w:highlight w:val="none"/>
                      <w:lang w:val="en-US" w:eastAsia="zh-CN" w:bidi="ar-SA"/>
                    </w:rPr>
                    <w:t>夜间</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校验</w:t>
                  </w:r>
                </w:p>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判断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16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前</w:t>
                  </w:r>
                </w:p>
              </w:tc>
              <w:tc>
                <w:tcPr>
                  <w:tcW w:w="10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后</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前</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后</w:t>
                  </w: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月14日</w:t>
                  </w: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AWA5688</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多功能声级计</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XS-A-095</w:t>
                  </w:r>
                </w:p>
              </w:tc>
              <w:tc>
                <w:tcPr>
                  <w:tcW w:w="100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kern w:val="2"/>
                      <w:sz w:val="21"/>
                      <w:szCs w:val="21"/>
                      <w:highlight w:val="none"/>
                      <w:lang w:val="en-US" w:eastAsia="zh-CN" w:bidi="ar-SA"/>
                    </w:rPr>
                    <w:t>93.8</w:t>
                  </w:r>
                </w:p>
              </w:tc>
              <w:tc>
                <w:tcPr>
                  <w:tcW w:w="101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kern w:val="2"/>
                      <w:sz w:val="21"/>
                      <w:szCs w:val="21"/>
                      <w:highlight w:val="none"/>
                      <w:lang w:val="en-US" w:eastAsia="zh-CN" w:bidi="ar-SA"/>
                    </w:rPr>
                    <w:t>94.0</w:t>
                  </w:r>
                </w:p>
              </w:tc>
              <w:tc>
                <w:tcPr>
                  <w:tcW w:w="103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b w:val="0"/>
                      <w:color w:val="auto"/>
                      <w:spacing w:val="0"/>
                      <w:kern w:val="2"/>
                      <w:sz w:val="21"/>
                      <w:szCs w:val="21"/>
                      <w:highlight w:val="none"/>
                      <w:lang w:val="en-US" w:eastAsia="zh-CN" w:bidi="ar-SA"/>
                    </w:rPr>
                    <w:t>/</w:t>
                  </w:r>
                </w:p>
              </w:tc>
              <w:tc>
                <w:tcPr>
                  <w:tcW w:w="117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b w:val="0"/>
                      <w:color w:val="auto"/>
                      <w:spacing w:val="0"/>
                      <w:kern w:val="2"/>
                      <w:sz w:val="21"/>
                      <w:szCs w:val="21"/>
                      <w:highlight w:val="none"/>
                      <w:lang w:val="en-US" w:eastAsia="zh-CN" w:bidi="ar-SA"/>
                    </w:rPr>
                    <w:t>/</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color w:val="auto"/>
                      <w:spacing w:val="0"/>
                      <w:sz w:val="21"/>
                      <w:szCs w:val="21"/>
                      <w:highlight w:val="none"/>
                    </w:rPr>
                    <w:t>有效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AWA6022A声级校准器</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XS-A-096</w:t>
                  </w:r>
                </w:p>
              </w:tc>
              <w:tc>
                <w:tcPr>
                  <w:tcW w:w="10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1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3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17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月15日</w:t>
                  </w: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AWA5688</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多功能声级计</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XS-A-095</w:t>
                  </w:r>
                </w:p>
              </w:tc>
              <w:tc>
                <w:tcPr>
                  <w:tcW w:w="100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kern w:val="2"/>
                      <w:sz w:val="21"/>
                      <w:szCs w:val="21"/>
                      <w:highlight w:val="none"/>
                      <w:lang w:val="en-US" w:eastAsia="zh-CN" w:bidi="ar-SA"/>
                    </w:rPr>
                    <w:t>93.8</w:t>
                  </w:r>
                </w:p>
              </w:tc>
              <w:tc>
                <w:tcPr>
                  <w:tcW w:w="101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kern w:val="2"/>
                      <w:sz w:val="21"/>
                      <w:szCs w:val="21"/>
                      <w:highlight w:val="none"/>
                      <w:lang w:val="en-US" w:eastAsia="zh-CN" w:bidi="ar-SA"/>
                    </w:rPr>
                    <w:t>93.9</w:t>
                  </w:r>
                </w:p>
              </w:tc>
              <w:tc>
                <w:tcPr>
                  <w:tcW w:w="103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b w:val="0"/>
                      <w:color w:val="auto"/>
                      <w:spacing w:val="0"/>
                      <w:kern w:val="2"/>
                      <w:sz w:val="21"/>
                      <w:szCs w:val="21"/>
                      <w:highlight w:val="none"/>
                      <w:lang w:val="en-US" w:eastAsia="zh-CN" w:bidi="ar-SA"/>
                    </w:rPr>
                    <w:t>/</w:t>
                  </w:r>
                </w:p>
              </w:tc>
              <w:tc>
                <w:tcPr>
                  <w:tcW w:w="117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cs="Times New Roman"/>
                      <w:b w:val="0"/>
                      <w:color w:val="auto"/>
                      <w:spacing w:val="0"/>
                      <w:kern w:val="2"/>
                      <w:sz w:val="21"/>
                      <w:szCs w:val="21"/>
                      <w:highlight w:val="none"/>
                      <w:lang w:val="en-US" w:eastAsia="zh-CN" w:bidi="ar-SA"/>
                    </w:rPr>
                    <w:t>/</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color w:val="auto"/>
                      <w:spacing w:val="0"/>
                      <w:sz w:val="21"/>
                      <w:szCs w:val="21"/>
                      <w:highlight w:val="none"/>
                    </w:rPr>
                    <w:t>有效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AWA6022A声级校准器</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XS-A-096</w:t>
                  </w:r>
                </w:p>
              </w:tc>
              <w:tc>
                <w:tcPr>
                  <w:tcW w:w="10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1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3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17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8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exact"/>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备注</w:t>
                  </w:r>
                </w:p>
              </w:tc>
              <w:tc>
                <w:tcPr>
                  <w:tcW w:w="7771" w:type="dxa"/>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kern w:val="0"/>
                      <w:sz w:val="21"/>
                      <w:szCs w:val="21"/>
                      <w:highlight w:val="none"/>
                      <w:lang w:val="en-US" w:eastAsia="zh-CN"/>
                    </w:rPr>
                    <w:t>AWA6022A声级校准器源强为94.0</w:t>
                  </w:r>
                  <w:r>
                    <w:rPr>
                      <w:rFonts w:hint="default" w:ascii="Times New Roman" w:hAnsi="Times New Roman" w:eastAsia="宋体" w:cs="Times New Roman"/>
                      <w:b w:val="0"/>
                      <w:color w:val="auto"/>
                      <w:spacing w:val="0"/>
                      <w:sz w:val="21"/>
                      <w:szCs w:val="21"/>
                      <w:highlight w:val="none"/>
                    </w:rPr>
                    <w:t>dB(A)</w:t>
                  </w:r>
                </w:p>
              </w:tc>
            </w:tr>
          </w:tbl>
          <w:p>
            <w:pPr>
              <w:pStyle w:val="3"/>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2"/>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3"/>
              <w:ind w:left="0" w:leftChars="0" w:firstLine="0" w:firstLineChars="0"/>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2"/>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3"/>
              <w:rPr>
                <w:rFonts w:hint="eastAsia" w:asciiTheme="minorEastAsia" w:hAnsiTheme="minorEastAsia" w:eastAsiaTheme="minorEastAsia" w:cstheme="minorEastAsia"/>
                <w:b/>
                <w:bCs w:val="0"/>
                <w:sz w:val="24"/>
                <w:szCs w:val="24"/>
              </w:rPr>
            </w:pPr>
          </w:p>
          <w:p>
            <w:pPr>
              <w:pStyle w:val="2"/>
              <w:spacing w:line="500" w:lineRule="exact"/>
              <w:rPr>
                <w:rFonts w:ascii="Times New Roman" w:eastAsia="宋体"/>
                <w:sz w:val="21"/>
                <w:szCs w:val="21"/>
              </w:rPr>
            </w:pPr>
          </w:p>
        </w:tc>
      </w:tr>
    </w:tbl>
    <w:p>
      <w:pPr>
        <w:pStyle w:val="4"/>
        <w:spacing w:before="0" w:after="0" w:line="500" w:lineRule="exact"/>
        <w:rPr>
          <w:rFonts w:eastAsiaTheme="minorEastAsia"/>
          <w:sz w:val="24"/>
          <w:szCs w:val="24"/>
        </w:rPr>
      </w:pPr>
      <w:r>
        <w:rPr>
          <w:rFonts w:eastAsiaTheme="minorEastAsia"/>
          <w:sz w:val="24"/>
          <w:szCs w:val="24"/>
        </w:rPr>
        <w:t>表六</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6" w:hRule="atLeast"/>
          <w:jc w:val="center"/>
        </w:trPr>
        <w:tc>
          <w:tcPr>
            <w:tcW w:w="9174" w:type="dxa"/>
          </w:tcPr>
          <w:p>
            <w:pPr>
              <w:pStyle w:val="2"/>
              <w:spacing w:line="500" w:lineRule="exact"/>
              <w:rPr>
                <w:rStyle w:val="875"/>
                <w:rFonts w:ascii="Times New Roman" w:eastAsiaTheme="minorEastAsia"/>
                <w:b/>
              </w:rPr>
            </w:pPr>
            <w:r>
              <w:rPr>
                <w:rStyle w:val="875"/>
                <w:rFonts w:ascii="Times New Roman" w:eastAsiaTheme="minorEastAsia"/>
                <w:b/>
              </w:rPr>
              <w:t>验收监测内容：</w:t>
            </w:r>
          </w:p>
          <w:p>
            <w:pPr>
              <w:pStyle w:val="2"/>
              <w:spacing w:line="500" w:lineRule="exact"/>
              <w:ind w:firstLine="482" w:firstLineChars="200"/>
              <w:rPr>
                <w:rStyle w:val="875"/>
                <w:rFonts w:ascii="Times New Roman" w:eastAsiaTheme="minorEastAsia"/>
                <w:b/>
              </w:rPr>
            </w:pPr>
            <w:r>
              <w:rPr>
                <w:rStyle w:val="875"/>
                <w:rFonts w:ascii="Times New Roman" w:eastAsiaTheme="minorEastAsia"/>
                <w:b/>
              </w:rPr>
              <w:t>1、废水</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项目废水监测点位、项目和频次见表</w:t>
            </w:r>
            <w:r>
              <w:rPr>
                <w:rFonts w:hint="eastAsia" w:eastAsiaTheme="minorEastAsia"/>
                <w:sz w:val="24"/>
                <w:szCs w:val="24"/>
              </w:rPr>
              <w:t>6</w:t>
            </w:r>
            <w:r>
              <w:rPr>
                <w:rFonts w:eastAsiaTheme="minorEastAsia"/>
                <w:sz w:val="24"/>
                <w:szCs w:val="24"/>
              </w:rPr>
              <w:t>-1。</w:t>
            </w:r>
          </w:p>
          <w:p>
            <w:pPr>
              <w:spacing w:line="500" w:lineRule="exact"/>
              <w:jc w:val="center"/>
              <w:rPr>
                <w:rFonts w:eastAsiaTheme="minorEastAsia"/>
                <w:b/>
                <w:bCs/>
                <w:sz w:val="24"/>
                <w:szCs w:val="24"/>
              </w:rPr>
            </w:pPr>
            <w:r>
              <w:rPr>
                <w:rFonts w:eastAsiaTheme="minorEastAsia"/>
                <w:b/>
                <w:bCs/>
                <w:sz w:val="24"/>
                <w:szCs w:val="24"/>
              </w:rPr>
              <w:t>表</w:t>
            </w:r>
            <w:r>
              <w:rPr>
                <w:rFonts w:hint="eastAsia" w:eastAsiaTheme="minorEastAsia"/>
                <w:b/>
                <w:bCs/>
                <w:sz w:val="24"/>
                <w:szCs w:val="24"/>
              </w:rPr>
              <w:t>6</w:t>
            </w:r>
            <w:r>
              <w:rPr>
                <w:rFonts w:eastAsiaTheme="minorEastAsia"/>
                <w:b/>
                <w:bCs/>
                <w:sz w:val="24"/>
                <w:szCs w:val="24"/>
              </w:rPr>
              <w:t>-1废水监测点位、项目和频次</w:t>
            </w:r>
          </w:p>
          <w:tbl>
            <w:tblPr>
              <w:tblStyle w:val="81"/>
              <w:tblW w:w="495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07"/>
              <w:gridCol w:w="1545"/>
              <w:gridCol w:w="4152"/>
              <w:gridCol w:w="197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0" w:hRule="atLeast"/>
                <w:jc w:val="center"/>
              </w:trPr>
              <w:tc>
                <w:tcPr>
                  <w:tcW w:w="679" w:type="pct"/>
                  <w:vAlign w:val="center"/>
                </w:tcPr>
                <w:p>
                  <w:pPr>
                    <w:adjustRightInd w:val="0"/>
                    <w:snapToGrid w:val="0"/>
                    <w:jc w:val="center"/>
                    <w:rPr>
                      <w:b/>
                      <w:bCs/>
                      <w:szCs w:val="21"/>
                    </w:rPr>
                  </w:pPr>
                  <w:r>
                    <w:rPr>
                      <w:rFonts w:hint="eastAsia"/>
                      <w:b/>
                      <w:bCs/>
                      <w:kern w:val="0"/>
                      <w:szCs w:val="21"/>
                    </w:rPr>
                    <w:t>类别</w:t>
                  </w:r>
                </w:p>
              </w:tc>
              <w:tc>
                <w:tcPr>
                  <w:tcW w:w="869" w:type="pct"/>
                  <w:vAlign w:val="center"/>
                </w:tcPr>
                <w:p>
                  <w:pPr>
                    <w:adjustRightInd w:val="0"/>
                    <w:snapToGrid w:val="0"/>
                    <w:jc w:val="center"/>
                    <w:rPr>
                      <w:b/>
                      <w:bCs/>
                      <w:szCs w:val="21"/>
                    </w:rPr>
                  </w:pPr>
                  <w:r>
                    <w:rPr>
                      <w:rFonts w:hint="eastAsia"/>
                      <w:b/>
                      <w:bCs/>
                      <w:szCs w:val="21"/>
                    </w:rPr>
                    <w:t>监测</w:t>
                  </w:r>
                  <w:r>
                    <w:rPr>
                      <w:b/>
                      <w:bCs/>
                      <w:szCs w:val="21"/>
                    </w:rPr>
                    <w:t>点位</w:t>
                  </w:r>
                </w:p>
              </w:tc>
              <w:tc>
                <w:tcPr>
                  <w:tcW w:w="2336" w:type="pct"/>
                  <w:vAlign w:val="center"/>
                </w:tcPr>
                <w:p>
                  <w:pPr>
                    <w:adjustRightInd w:val="0"/>
                    <w:snapToGrid w:val="0"/>
                    <w:jc w:val="center"/>
                    <w:rPr>
                      <w:b/>
                      <w:bCs/>
                      <w:szCs w:val="21"/>
                    </w:rPr>
                  </w:pPr>
                  <w:r>
                    <w:rPr>
                      <w:b/>
                      <w:bCs/>
                      <w:szCs w:val="21"/>
                    </w:rPr>
                    <w:t>监测项目</w:t>
                  </w:r>
                </w:p>
              </w:tc>
              <w:tc>
                <w:tcPr>
                  <w:tcW w:w="1113" w:type="pct"/>
                  <w:vAlign w:val="center"/>
                </w:tcPr>
                <w:p>
                  <w:pPr>
                    <w:adjustRightInd w:val="0"/>
                    <w:snapToGrid w:val="0"/>
                    <w:jc w:val="center"/>
                    <w:rPr>
                      <w:b/>
                      <w:bCs/>
                      <w:szCs w:val="21"/>
                    </w:rPr>
                  </w:pPr>
                  <w:r>
                    <w:rPr>
                      <w:b/>
                      <w:bCs/>
                      <w:szCs w:val="21"/>
                    </w:rPr>
                    <w:t>监测频次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81" w:hRule="atLeast"/>
                <w:jc w:val="center"/>
              </w:trPr>
              <w:tc>
                <w:tcPr>
                  <w:tcW w:w="679" w:type="pct"/>
                  <w:vAlign w:val="center"/>
                </w:tcPr>
                <w:p>
                  <w:pPr>
                    <w:adjustRightInd w:val="0"/>
                    <w:snapToGrid w:val="0"/>
                    <w:jc w:val="center"/>
                    <w:rPr>
                      <w:szCs w:val="21"/>
                    </w:rPr>
                  </w:pPr>
                  <w:r>
                    <w:rPr>
                      <w:rFonts w:hint="eastAsia"/>
                      <w:szCs w:val="21"/>
                    </w:rPr>
                    <w:t>生活污水</w:t>
                  </w:r>
                </w:p>
              </w:tc>
              <w:tc>
                <w:tcPr>
                  <w:tcW w:w="869" w:type="pct"/>
                  <w:vAlign w:val="center"/>
                </w:tcPr>
                <w:p>
                  <w:pPr>
                    <w:adjustRightInd w:val="0"/>
                    <w:snapToGrid w:val="0"/>
                    <w:jc w:val="center"/>
                    <w:rPr>
                      <w:szCs w:val="21"/>
                    </w:rPr>
                  </w:pPr>
                  <w:r>
                    <w:rPr>
                      <w:rFonts w:hint="eastAsia"/>
                      <w:szCs w:val="21"/>
                    </w:rPr>
                    <w:t>接管</w:t>
                  </w:r>
                  <w:r>
                    <w:rPr>
                      <w:szCs w:val="21"/>
                    </w:rPr>
                    <w:t>口</w:t>
                  </w:r>
                </w:p>
              </w:tc>
              <w:tc>
                <w:tcPr>
                  <w:tcW w:w="2336" w:type="pct"/>
                  <w:vAlign w:val="center"/>
                </w:tcPr>
                <w:p>
                  <w:pPr>
                    <w:pStyle w:val="1043"/>
                    <w:jc w:val="center"/>
                    <w:rPr>
                      <w:rFonts w:hint="default" w:eastAsiaTheme="minorEastAsia"/>
                      <w:kern w:val="2"/>
                      <w:sz w:val="21"/>
                      <w:lang w:val="en-US" w:eastAsia="zh-CN"/>
                    </w:rPr>
                  </w:pPr>
                  <w:r>
                    <w:rPr>
                      <w:kern w:val="2"/>
                      <w:sz w:val="21"/>
                    </w:rPr>
                    <w:t>pH</w:t>
                  </w:r>
                  <w:r>
                    <w:rPr>
                      <w:rFonts w:hint="eastAsia"/>
                      <w:kern w:val="2"/>
                      <w:sz w:val="21"/>
                    </w:rPr>
                    <w:t>值、化学需氧量、悬浮物、氨氮、总磷</w:t>
                  </w:r>
                  <w:r>
                    <w:rPr>
                      <w:rFonts w:hint="eastAsia"/>
                      <w:kern w:val="2"/>
                      <w:sz w:val="21"/>
                      <w:lang w:eastAsia="zh-CN"/>
                    </w:rPr>
                    <w:t>、</w:t>
                  </w:r>
                  <w:r>
                    <w:rPr>
                      <w:rFonts w:hint="eastAsia"/>
                      <w:kern w:val="2"/>
                      <w:sz w:val="21"/>
                      <w:lang w:val="en-US" w:eastAsia="zh-CN"/>
                    </w:rPr>
                    <w:t>总氮</w:t>
                  </w:r>
                </w:p>
              </w:tc>
              <w:tc>
                <w:tcPr>
                  <w:tcW w:w="1113" w:type="pct"/>
                  <w:vAlign w:val="center"/>
                </w:tcPr>
                <w:p>
                  <w:pPr>
                    <w:adjustRightInd w:val="0"/>
                    <w:snapToGrid w:val="0"/>
                    <w:jc w:val="center"/>
                    <w:rPr>
                      <w:szCs w:val="21"/>
                    </w:rPr>
                  </w:pPr>
                  <w:r>
                    <w:rPr>
                      <w:szCs w:val="21"/>
                    </w:rPr>
                    <w:t>4次/天，</w:t>
                  </w:r>
                  <w:r>
                    <w:rPr>
                      <w:rFonts w:hint="eastAsia"/>
                      <w:szCs w:val="21"/>
                    </w:rPr>
                    <w:t>监测</w:t>
                  </w:r>
                  <w:r>
                    <w:rPr>
                      <w:szCs w:val="21"/>
                    </w:rPr>
                    <w:t>2天</w:t>
                  </w:r>
                </w:p>
              </w:tc>
            </w:tr>
          </w:tbl>
          <w:p>
            <w:pPr>
              <w:pStyle w:val="2"/>
              <w:spacing w:line="500" w:lineRule="exact"/>
              <w:ind w:firstLine="482" w:firstLineChars="200"/>
              <w:rPr>
                <w:rStyle w:val="875"/>
                <w:rFonts w:ascii="Times New Roman" w:eastAsiaTheme="minorEastAsia"/>
                <w:b/>
              </w:rPr>
            </w:pPr>
            <w:r>
              <w:rPr>
                <w:rStyle w:val="875"/>
                <w:rFonts w:ascii="Times New Roman" w:eastAsiaTheme="minorEastAsia"/>
                <w:b/>
              </w:rPr>
              <w:t>2、废气监测</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项目废气监测点位、项目和频次见表</w:t>
            </w:r>
            <w:r>
              <w:rPr>
                <w:rFonts w:hint="eastAsia" w:eastAsiaTheme="minorEastAsia"/>
                <w:sz w:val="24"/>
                <w:szCs w:val="24"/>
              </w:rPr>
              <w:t>6</w:t>
            </w:r>
            <w:r>
              <w:rPr>
                <w:rFonts w:eastAsiaTheme="minorEastAsia"/>
                <w:sz w:val="24"/>
                <w:szCs w:val="24"/>
              </w:rPr>
              <w:t>-2。</w:t>
            </w:r>
          </w:p>
          <w:p>
            <w:pPr>
              <w:spacing w:line="360" w:lineRule="auto"/>
              <w:ind w:firstLine="482" w:firstLineChars="200"/>
              <w:jc w:val="center"/>
              <w:rPr>
                <w:rFonts w:eastAsiaTheme="minorEastAsia"/>
                <w:b/>
                <w:bCs/>
                <w:sz w:val="24"/>
                <w:szCs w:val="24"/>
              </w:rPr>
            </w:pPr>
            <w:r>
              <w:rPr>
                <w:rFonts w:eastAsiaTheme="minorEastAsia"/>
                <w:b/>
                <w:bCs/>
                <w:sz w:val="24"/>
                <w:szCs w:val="24"/>
                <w:highlight w:val="none"/>
              </w:rPr>
              <w:t>表</w:t>
            </w:r>
            <w:r>
              <w:rPr>
                <w:rFonts w:hint="eastAsia" w:eastAsiaTheme="minorEastAsia"/>
                <w:b/>
                <w:bCs/>
                <w:sz w:val="24"/>
                <w:szCs w:val="24"/>
                <w:highlight w:val="none"/>
              </w:rPr>
              <w:t>6</w:t>
            </w:r>
            <w:r>
              <w:rPr>
                <w:rFonts w:eastAsiaTheme="minorEastAsia"/>
                <w:b/>
                <w:bCs/>
                <w:sz w:val="24"/>
                <w:szCs w:val="24"/>
                <w:highlight w:val="none"/>
              </w:rPr>
              <w:t>-2废气监测点位、项目</w:t>
            </w:r>
            <w:r>
              <w:rPr>
                <w:rFonts w:eastAsiaTheme="minorEastAsia"/>
                <w:b/>
                <w:bCs/>
                <w:sz w:val="24"/>
                <w:szCs w:val="24"/>
              </w:rPr>
              <w:t>和频次</w:t>
            </w:r>
          </w:p>
          <w:tbl>
            <w:tblPr>
              <w:tblStyle w:val="81"/>
              <w:tblW w:w="883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79"/>
              <w:gridCol w:w="1729"/>
              <w:gridCol w:w="2098"/>
              <w:gridCol w:w="37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279" w:type="dxa"/>
                  <w:vAlign w:val="center"/>
                </w:tcPr>
                <w:p>
                  <w:pPr>
                    <w:spacing w:line="240" w:lineRule="auto"/>
                    <w:jc w:val="center"/>
                    <w:rPr>
                      <w:b/>
                      <w:szCs w:val="21"/>
                    </w:rPr>
                  </w:pPr>
                  <w:r>
                    <w:rPr>
                      <w:b/>
                      <w:szCs w:val="21"/>
                    </w:rPr>
                    <w:t>废气来源</w:t>
                  </w:r>
                </w:p>
              </w:tc>
              <w:tc>
                <w:tcPr>
                  <w:tcW w:w="1729" w:type="dxa"/>
                  <w:vAlign w:val="center"/>
                </w:tcPr>
                <w:p>
                  <w:pPr>
                    <w:spacing w:line="240" w:lineRule="auto"/>
                    <w:jc w:val="center"/>
                    <w:rPr>
                      <w:b/>
                      <w:szCs w:val="21"/>
                    </w:rPr>
                  </w:pPr>
                  <w:r>
                    <w:rPr>
                      <w:b/>
                      <w:szCs w:val="21"/>
                    </w:rPr>
                    <w:t>工段名称</w:t>
                  </w:r>
                </w:p>
              </w:tc>
              <w:tc>
                <w:tcPr>
                  <w:tcW w:w="2098" w:type="dxa"/>
                  <w:vAlign w:val="center"/>
                </w:tcPr>
                <w:p>
                  <w:pPr>
                    <w:spacing w:line="240" w:lineRule="auto"/>
                    <w:jc w:val="center"/>
                    <w:rPr>
                      <w:b/>
                      <w:szCs w:val="21"/>
                    </w:rPr>
                  </w:pPr>
                  <w:r>
                    <w:rPr>
                      <w:b/>
                      <w:szCs w:val="21"/>
                    </w:rPr>
                    <w:t>监测项目</w:t>
                  </w:r>
                </w:p>
              </w:tc>
              <w:tc>
                <w:tcPr>
                  <w:tcW w:w="3733" w:type="dxa"/>
                  <w:vAlign w:val="center"/>
                </w:tcPr>
                <w:p>
                  <w:pPr>
                    <w:spacing w:line="240" w:lineRule="auto"/>
                    <w:jc w:val="center"/>
                    <w:rPr>
                      <w:b/>
                      <w:szCs w:val="21"/>
                    </w:rPr>
                  </w:pPr>
                  <w:r>
                    <w:rPr>
                      <w:b/>
                      <w:szCs w:val="21"/>
                    </w:rPr>
                    <w:t>监测频次、点位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279" w:type="dxa"/>
                  <w:vAlign w:val="center"/>
                </w:tcPr>
                <w:p>
                  <w:pPr>
                    <w:spacing w:line="240" w:lineRule="auto"/>
                    <w:jc w:val="center"/>
                    <w:rPr>
                      <w:szCs w:val="21"/>
                    </w:rPr>
                  </w:pPr>
                  <w:r>
                    <w:rPr>
                      <w:szCs w:val="21"/>
                    </w:rPr>
                    <w:t>有组织排放</w:t>
                  </w:r>
                </w:p>
              </w:tc>
              <w:tc>
                <w:tcPr>
                  <w:tcW w:w="1729" w:type="dxa"/>
                  <w:vAlign w:val="center"/>
                </w:tcPr>
                <w:p>
                  <w:pPr>
                    <w:spacing w:line="240" w:lineRule="auto"/>
                    <w:jc w:val="center"/>
                    <w:rPr>
                      <w:spacing w:val="10"/>
                      <w:szCs w:val="21"/>
                    </w:rPr>
                  </w:pPr>
                  <w:r>
                    <w:rPr>
                      <w:rFonts w:hint="eastAsia"/>
                      <w:spacing w:val="10"/>
                      <w:szCs w:val="21"/>
                      <w:lang w:val="en-US" w:eastAsia="zh-CN"/>
                    </w:rPr>
                    <w:t>修边</w:t>
                  </w:r>
                  <w:r>
                    <w:rPr>
                      <w:spacing w:val="10"/>
                      <w:szCs w:val="21"/>
                    </w:rPr>
                    <w:t>工段</w:t>
                  </w:r>
                </w:p>
              </w:tc>
              <w:tc>
                <w:tcPr>
                  <w:tcW w:w="2098" w:type="dxa"/>
                  <w:vAlign w:val="center"/>
                </w:tcPr>
                <w:p>
                  <w:pPr>
                    <w:spacing w:line="240" w:lineRule="auto"/>
                    <w:jc w:val="center"/>
                    <w:rPr>
                      <w:rFonts w:hint="default" w:eastAsia="宋体"/>
                      <w:szCs w:val="21"/>
                      <w:lang w:val="en-US" w:eastAsia="zh-CN"/>
                    </w:rPr>
                  </w:pPr>
                  <w:r>
                    <w:rPr>
                      <w:rFonts w:hint="eastAsia"/>
                      <w:szCs w:val="21"/>
                      <w:lang w:val="en-US" w:eastAsia="zh-CN"/>
                    </w:rPr>
                    <w:t>颗粒物</w:t>
                  </w:r>
                </w:p>
              </w:tc>
              <w:tc>
                <w:tcPr>
                  <w:tcW w:w="3733" w:type="dxa"/>
                  <w:vAlign w:val="center"/>
                </w:tcPr>
                <w:p>
                  <w:pPr>
                    <w:spacing w:line="240" w:lineRule="auto"/>
                    <w:jc w:val="center"/>
                    <w:rPr>
                      <w:szCs w:val="21"/>
                    </w:rPr>
                  </w:pPr>
                  <w:r>
                    <w:rPr>
                      <w:bCs/>
                      <w:szCs w:val="21"/>
                    </w:rPr>
                    <w:t>1#排气筒</w:t>
                  </w:r>
                  <w:r>
                    <w:rPr>
                      <w:rFonts w:hint="eastAsia"/>
                      <w:bCs/>
                      <w:szCs w:val="21"/>
                      <w:lang w:val="en-US" w:eastAsia="zh-CN"/>
                    </w:rPr>
                    <w:t>进、</w:t>
                  </w:r>
                  <w:r>
                    <w:rPr>
                      <w:bCs/>
                      <w:szCs w:val="21"/>
                    </w:rPr>
                    <w:t>出口，</w:t>
                  </w:r>
                  <w:r>
                    <w:rPr>
                      <w:szCs w:val="21"/>
                    </w:rPr>
                    <w:t>3次/天，监测2天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79" w:type="dxa"/>
                  <w:vAlign w:val="center"/>
                </w:tcPr>
                <w:p>
                  <w:pPr>
                    <w:spacing w:line="240" w:lineRule="auto"/>
                    <w:jc w:val="center"/>
                    <w:rPr>
                      <w:szCs w:val="21"/>
                    </w:rPr>
                  </w:pPr>
                  <w:r>
                    <w:rPr>
                      <w:szCs w:val="21"/>
                    </w:rPr>
                    <w:t>无组织排放</w:t>
                  </w:r>
                </w:p>
              </w:tc>
              <w:tc>
                <w:tcPr>
                  <w:tcW w:w="1729" w:type="dxa"/>
                  <w:vAlign w:val="center"/>
                </w:tcPr>
                <w:p>
                  <w:pPr>
                    <w:spacing w:line="240" w:lineRule="auto"/>
                    <w:jc w:val="center"/>
                    <w:rPr>
                      <w:spacing w:val="10"/>
                      <w:szCs w:val="21"/>
                    </w:rPr>
                  </w:pPr>
                  <w:r>
                    <w:rPr>
                      <w:spacing w:val="10"/>
                      <w:szCs w:val="21"/>
                    </w:rPr>
                    <w:t>厂界</w:t>
                  </w:r>
                </w:p>
              </w:tc>
              <w:tc>
                <w:tcPr>
                  <w:tcW w:w="2098" w:type="dxa"/>
                  <w:vAlign w:val="center"/>
                </w:tcPr>
                <w:p>
                  <w:pPr>
                    <w:spacing w:line="240" w:lineRule="auto"/>
                    <w:jc w:val="center"/>
                    <w:rPr>
                      <w:rFonts w:hint="eastAsia" w:eastAsia="宋体"/>
                      <w:szCs w:val="21"/>
                      <w:lang w:eastAsia="zh-CN"/>
                    </w:rPr>
                  </w:pPr>
                  <w:r>
                    <w:rPr>
                      <w:rFonts w:hint="eastAsia"/>
                      <w:szCs w:val="21"/>
                      <w:lang w:val="en-US" w:eastAsia="zh-CN"/>
                    </w:rPr>
                    <w:t>颗粒物</w:t>
                  </w:r>
                </w:p>
              </w:tc>
              <w:tc>
                <w:tcPr>
                  <w:tcW w:w="3733" w:type="dxa"/>
                  <w:vAlign w:val="center"/>
                </w:tcPr>
                <w:p>
                  <w:pPr>
                    <w:spacing w:line="240" w:lineRule="auto"/>
                    <w:jc w:val="center"/>
                    <w:rPr>
                      <w:bCs/>
                      <w:szCs w:val="21"/>
                    </w:rPr>
                  </w:pPr>
                  <w:r>
                    <w:rPr>
                      <w:szCs w:val="21"/>
                    </w:rPr>
                    <w:t>厂界上风向1个点，厂界下风向3个点，3次/天，监测2天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279" w:type="dxa"/>
                  <w:vAlign w:val="center"/>
                </w:tcPr>
                <w:p>
                  <w:pPr>
                    <w:spacing w:line="240" w:lineRule="auto"/>
                    <w:jc w:val="center"/>
                    <w:rPr>
                      <w:szCs w:val="21"/>
                    </w:rPr>
                  </w:pPr>
                  <w:r>
                    <w:rPr>
                      <w:szCs w:val="21"/>
                    </w:rPr>
                    <w:t>备注</w:t>
                  </w:r>
                </w:p>
              </w:tc>
              <w:tc>
                <w:tcPr>
                  <w:tcW w:w="7560" w:type="dxa"/>
                  <w:gridSpan w:val="3"/>
                  <w:vAlign w:val="center"/>
                </w:tcPr>
                <w:p>
                  <w:pPr>
                    <w:spacing w:line="240" w:lineRule="auto"/>
                    <w:rPr>
                      <w:rFonts w:hint="eastAsia" w:eastAsia="宋体"/>
                      <w:spacing w:val="10"/>
                      <w:szCs w:val="21"/>
                      <w:lang w:eastAsia="zh-CN"/>
                    </w:rPr>
                  </w:pPr>
                  <w:r>
                    <w:rPr>
                      <w:rFonts w:hint="eastAsia"/>
                      <w:b w:val="0"/>
                      <w:bCs w:val="0"/>
                      <w:sz w:val="21"/>
                      <w:szCs w:val="21"/>
                      <w:lang w:val="en-US" w:eastAsia="zh-CN"/>
                    </w:rPr>
                    <w:t>/</w:t>
                  </w:r>
                </w:p>
              </w:tc>
            </w:tr>
          </w:tbl>
          <w:p>
            <w:pPr>
              <w:pStyle w:val="2"/>
              <w:spacing w:line="500" w:lineRule="exact"/>
              <w:ind w:firstLine="482" w:firstLineChars="200"/>
              <w:rPr>
                <w:rStyle w:val="875"/>
                <w:rFonts w:ascii="Times New Roman" w:eastAsiaTheme="minorEastAsia"/>
                <w:b/>
              </w:rPr>
            </w:pPr>
            <w:r>
              <w:rPr>
                <w:rStyle w:val="875"/>
                <w:rFonts w:ascii="Times New Roman" w:eastAsiaTheme="minorEastAsia"/>
                <w:b/>
              </w:rPr>
              <w:t>3、噪声监测</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项目噪声监测点位、项目和频次见表</w:t>
            </w:r>
            <w:r>
              <w:rPr>
                <w:rFonts w:hint="eastAsia" w:eastAsiaTheme="minorEastAsia"/>
                <w:sz w:val="24"/>
                <w:szCs w:val="24"/>
              </w:rPr>
              <w:t>6</w:t>
            </w:r>
            <w:r>
              <w:rPr>
                <w:rFonts w:eastAsiaTheme="minorEastAsia"/>
                <w:sz w:val="24"/>
                <w:szCs w:val="24"/>
              </w:rPr>
              <w:t>-3。</w:t>
            </w:r>
          </w:p>
          <w:p>
            <w:pPr>
              <w:spacing w:line="500" w:lineRule="exact"/>
              <w:jc w:val="center"/>
              <w:rPr>
                <w:rFonts w:eastAsiaTheme="minorEastAsia"/>
                <w:b/>
                <w:bCs/>
                <w:sz w:val="24"/>
                <w:szCs w:val="24"/>
              </w:rPr>
            </w:pPr>
            <w:r>
              <w:rPr>
                <w:rFonts w:eastAsiaTheme="minorEastAsia"/>
                <w:b/>
                <w:bCs/>
                <w:sz w:val="24"/>
                <w:szCs w:val="24"/>
              </w:rPr>
              <w:t>表</w:t>
            </w:r>
            <w:r>
              <w:rPr>
                <w:rFonts w:hint="eastAsia" w:eastAsiaTheme="minorEastAsia"/>
                <w:b/>
                <w:bCs/>
                <w:sz w:val="24"/>
                <w:szCs w:val="24"/>
              </w:rPr>
              <w:t>6</w:t>
            </w:r>
            <w:r>
              <w:rPr>
                <w:rFonts w:eastAsiaTheme="minorEastAsia"/>
                <w:b/>
                <w:bCs/>
                <w:sz w:val="24"/>
                <w:szCs w:val="24"/>
              </w:rPr>
              <w:t>-3噪声监测点位、项目和频次</w:t>
            </w:r>
          </w:p>
          <w:tbl>
            <w:tblPr>
              <w:tblStyle w:val="81"/>
              <w:tblW w:w="88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2600"/>
              <w:gridCol w:w="1369"/>
              <w:gridCol w:w="36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82" w:type="dxa"/>
                  <w:vAlign w:val="center"/>
                </w:tcPr>
                <w:p>
                  <w:pPr>
                    <w:jc w:val="center"/>
                    <w:rPr>
                      <w:b/>
                      <w:szCs w:val="21"/>
                    </w:rPr>
                  </w:pPr>
                  <w:r>
                    <w:rPr>
                      <w:b/>
                      <w:szCs w:val="21"/>
                    </w:rPr>
                    <w:t>类别</w:t>
                  </w:r>
                </w:p>
              </w:tc>
              <w:tc>
                <w:tcPr>
                  <w:tcW w:w="2600" w:type="dxa"/>
                  <w:vAlign w:val="center"/>
                </w:tcPr>
                <w:p>
                  <w:pPr>
                    <w:jc w:val="center"/>
                    <w:rPr>
                      <w:b/>
                      <w:szCs w:val="21"/>
                    </w:rPr>
                  </w:pPr>
                  <w:r>
                    <w:rPr>
                      <w:b/>
                      <w:szCs w:val="21"/>
                    </w:rPr>
                    <w:t>监测点位</w:t>
                  </w:r>
                </w:p>
              </w:tc>
              <w:tc>
                <w:tcPr>
                  <w:tcW w:w="1369" w:type="dxa"/>
                  <w:vAlign w:val="center"/>
                </w:tcPr>
                <w:p>
                  <w:pPr>
                    <w:jc w:val="center"/>
                    <w:rPr>
                      <w:b/>
                      <w:szCs w:val="21"/>
                    </w:rPr>
                  </w:pPr>
                  <w:r>
                    <w:rPr>
                      <w:b/>
                      <w:szCs w:val="21"/>
                    </w:rPr>
                    <w:t>监测项目</w:t>
                  </w:r>
                </w:p>
              </w:tc>
              <w:tc>
                <w:tcPr>
                  <w:tcW w:w="3607" w:type="dxa"/>
                  <w:vAlign w:val="center"/>
                </w:tcPr>
                <w:p>
                  <w:pPr>
                    <w:jc w:val="center"/>
                    <w:rPr>
                      <w:b/>
                      <w:szCs w:val="21"/>
                    </w:rPr>
                  </w:pPr>
                  <w:r>
                    <w:rPr>
                      <w:b/>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282" w:type="dxa"/>
                  <w:vAlign w:val="center"/>
                </w:tcPr>
                <w:p>
                  <w:pPr>
                    <w:jc w:val="center"/>
                    <w:rPr>
                      <w:szCs w:val="21"/>
                    </w:rPr>
                  </w:pPr>
                  <w:r>
                    <w:rPr>
                      <w:szCs w:val="21"/>
                    </w:rPr>
                    <w:t>厂界</w:t>
                  </w:r>
                </w:p>
              </w:tc>
              <w:tc>
                <w:tcPr>
                  <w:tcW w:w="2600" w:type="dxa"/>
                  <w:vAlign w:val="center"/>
                </w:tcPr>
                <w:p>
                  <w:pPr>
                    <w:jc w:val="center"/>
                    <w:rPr>
                      <w:szCs w:val="21"/>
                    </w:rPr>
                  </w:pPr>
                  <w:r>
                    <w:rPr>
                      <w:rFonts w:hint="eastAsia"/>
                      <w:szCs w:val="21"/>
                      <w:lang w:val="en-US" w:eastAsia="zh-CN"/>
                    </w:rPr>
                    <w:t>东、南、西、北边</w:t>
                  </w:r>
                  <w:r>
                    <w:rPr>
                      <w:rFonts w:hint="eastAsia"/>
                      <w:szCs w:val="21"/>
                      <w:lang w:eastAsia="zh-CN"/>
                    </w:rPr>
                    <w:t>厂界</w:t>
                  </w:r>
                  <w:r>
                    <w:rPr>
                      <w:szCs w:val="21"/>
                    </w:rPr>
                    <w:t>外1</w:t>
                  </w:r>
                  <w:r>
                    <w:rPr>
                      <w:rFonts w:hint="eastAsia"/>
                      <w:szCs w:val="21"/>
                    </w:rPr>
                    <w:t>m</w:t>
                  </w:r>
                </w:p>
              </w:tc>
              <w:tc>
                <w:tcPr>
                  <w:tcW w:w="1369" w:type="dxa"/>
                  <w:vAlign w:val="center"/>
                </w:tcPr>
                <w:p>
                  <w:pPr>
                    <w:jc w:val="center"/>
                    <w:rPr>
                      <w:szCs w:val="21"/>
                    </w:rPr>
                  </w:pPr>
                  <w:r>
                    <w:rPr>
                      <w:szCs w:val="21"/>
                    </w:rPr>
                    <w:t>Leq(A)</w:t>
                  </w:r>
                </w:p>
              </w:tc>
              <w:tc>
                <w:tcPr>
                  <w:tcW w:w="3607" w:type="dxa"/>
                  <w:vAlign w:val="center"/>
                </w:tcPr>
                <w:p>
                  <w:pPr>
                    <w:jc w:val="center"/>
                    <w:rPr>
                      <w:szCs w:val="21"/>
                    </w:rPr>
                  </w:pPr>
                  <w:r>
                    <w:rPr>
                      <w:bCs/>
                      <w:color w:val="000000" w:themeColor="text1"/>
                      <w:szCs w:val="21"/>
                      <w:highlight w:val="none"/>
                    </w:rPr>
                    <w:t>昼间</w:t>
                  </w:r>
                  <w:r>
                    <w:rPr>
                      <w:rFonts w:hint="eastAsia"/>
                      <w:bCs/>
                      <w:color w:val="000000" w:themeColor="text1"/>
                      <w:szCs w:val="21"/>
                    </w:rPr>
                    <w:t>监</w:t>
                  </w:r>
                  <w:r>
                    <w:rPr>
                      <w:bCs/>
                      <w:color w:val="000000" w:themeColor="text1"/>
                      <w:szCs w:val="21"/>
                    </w:rPr>
                    <w:t>测</w:t>
                  </w:r>
                  <w:r>
                    <w:rPr>
                      <w:rFonts w:hint="eastAsia"/>
                      <w:bCs/>
                      <w:color w:val="000000" w:themeColor="text1"/>
                      <w:szCs w:val="21"/>
                    </w:rPr>
                    <w:t>1</w:t>
                  </w:r>
                  <w:r>
                    <w:rPr>
                      <w:bCs/>
                      <w:color w:val="000000" w:themeColor="text1"/>
                      <w:szCs w:val="21"/>
                    </w:rPr>
                    <w:t>次/</w:t>
                  </w:r>
                  <w:r>
                    <w:rPr>
                      <w:bCs/>
                      <w:szCs w:val="21"/>
                    </w:rPr>
                    <w:t>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82" w:type="dxa"/>
                  <w:vAlign w:val="center"/>
                </w:tcPr>
                <w:p>
                  <w:pPr>
                    <w:jc w:val="center"/>
                    <w:rPr>
                      <w:szCs w:val="21"/>
                    </w:rPr>
                  </w:pPr>
                  <w:r>
                    <w:rPr>
                      <w:rFonts w:hint="eastAsia"/>
                      <w:szCs w:val="21"/>
                      <w:lang w:val="en-US" w:eastAsia="zh-CN"/>
                    </w:rPr>
                    <w:t xml:space="preserve"> </w:t>
                  </w:r>
                  <w:r>
                    <w:rPr>
                      <w:szCs w:val="21"/>
                    </w:rPr>
                    <w:t>备注</w:t>
                  </w:r>
                </w:p>
              </w:tc>
              <w:tc>
                <w:tcPr>
                  <w:tcW w:w="7576" w:type="dxa"/>
                  <w:gridSpan w:val="3"/>
                  <w:vAlign w:val="center"/>
                </w:tcPr>
                <w:p>
                  <w:pPr>
                    <w:jc w:val="left"/>
                  </w:pPr>
                  <w:r>
                    <w:rPr>
                      <w:rFonts w:hint="eastAsia"/>
                    </w:rPr>
                    <w:t>/</w:t>
                  </w:r>
                </w:p>
              </w:tc>
            </w:tr>
          </w:tbl>
          <w:p>
            <w:pPr>
              <w:pStyle w:val="2"/>
              <w:spacing w:line="500" w:lineRule="exact"/>
              <w:rPr>
                <w:rStyle w:val="875"/>
                <w:rFonts w:ascii="Times New Roman" w:eastAsiaTheme="minorEastAsia"/>
                <w:b/>
              </w:rPr>
            </w:pPr>
          </w:p>
        </w:tc>
      </w:tr>
    </w:tbl>
    <w:p>
      <w:pPr>
        <w:pStyle w:val="4"/>
        <w:spacing w:before="0" w:after="0" w:line="500" w:lineRule="exact"/>
        <w:jc w:val="left"/>
        <w:rPr>
          <w:rFonts w:eastAsiaTheme="minorEastAsia"/>
          <w:sz w:val="24"/>
          <w:szCs w:val="24"/>
        </w:rPr>
      </w:pPr>
      <w:r>
        <w:rPr>
          <w:rFonts w:eastAsiaTheme="minorEastAsia"/>
          <w:sz w:val="24"/>
          <w:szCs w:val="24"/>
        </w:rPr>
        <w:t>表七</w:t>
      </w:r>
    </w:p>
    <w:tbl>
      <w:tblPr>
        <w:tblStyle w:val="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3" w:hRule="atLeast"/>
        </w:trPr>
        <w:tc>
          <w:tcPr>
            <w:tcW w:w="9854" w:type="dxa"/>
          </w:tcPr>
          <w:p>
            <w:pPr>
              <w:pStyle w:val="2"/>
              <w:spacing w:line="500" w:lineRule="exact"/>
              <w:jc w:val="left"/>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验收监测期间生产工况记录：</w:t>
            </w:r>
          </w:p>
          <w:p>
            <w:pPr>
              <w:spacing w:line="360" w:lineRule="auto"/>
              <w:ind w:firstLine="480" w:firstLineChars="200"/>
              <w:rPr>
                <w:rFonts w:hint="default" w:ascii="Times New Roman" w:hAnsi="Times New Roman" w:eastAsia="宋体" w:cs="Times New Roman"/>
                <w:sz w:val="24"/>
                <w:szCs w:val="24"/>
              </w:rPr>
            </w:pPr>
            <w:r>
              <w:rPr>
                <w:rFonts w:hint="eastAsia" w:cs="Times New Roman"/>
                <w:sz w:val="24"/>
                <w:szCs w:val="24"/>
                <w:lang w:val="en-US" w:eastAsia="zh-CN"/>
              </w:rPr>
              <w:t>江苏新晟环境检测有限公司</w:t>
            </w:r>
            <w:r>
              <w:rPr>
                <w:rFonts w:hint="default" w:ascii="Times New Roman" w:hAnsi="Times New Roman" w:eastAsia="宋体" w:cs="Times New Roman"/>
                <w:sz w:val="24"/>
                <w:szCs w:val="24"/>
              </w:rPr>
              <w:t>于202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10</w:t>
            </w:r>
            <w:r>
              <w:rPr>
                <w:rFonts w:hint="default" w:ascii="Times New Roman" w:hAnsi="Times New Roman" w:eastAsia="宋体" w:cs="Times New Roman"/>
                <w:sz w:val="24"/>
                <w:szCs w:val="24"/>
              </w:rPr>
              <w:t>月</w:t>
            </w:r>
            <w:r>
              <w:rPr>
                <w:rFonts w:hint="eastAsia" w:cs="Times New Roman"/>
                <w:sz w:val="24"/>
                <w:szCs w:val="24"/>
                <w:lang w:val="en-US" w:eastAsia="zh-CN"/>
              </w:rPr>
              <w:t>14</w:t>
            </w:r>
            <w:r>
              <w:rPr>
                <w:rFonts w:hint="default" w:ascii="Times New Roman" w:hAnsi="Times New Roman" w:eastAsia="宋体" w:cs="Times New Roman"/>
                <w:sz w:val="24"/>
                <w:szCs w:val="24"/>
              </w:rPr>
              <w:t>日-</w:t>
            </w:r>
            <w:r>
              <w:rPr>
                <w:rFonts w:hint="eastAsia" w:cs="Times New Roman"/>
                <w:sz w:val="24"/>
                <w:szCs w:val="24"/>
                <w:lang w:val="en-US" w:eastAsia="zh-CN"/>
              </w:rPr>
              <w:t>15</w:t>
            </w:r>
            <w:r>
              <w:rPr>
                <w:rFonts w:hint="default" w:ascii="Times New Roman" w:hAnsi="Times New Roman" w:eastAsia="宋体" w:cs="Times New Roman"/>
                <w:sz w:val="24"/>
                <w:szCs w:val="24"/>
              </w:rPr>
              <w:t>日对本项目进行验收监测。验收</w:t>
            </w:r>
            <w:r>
              <w:rPr>
                <w:rFonts w:hint="default" w:ascii="Times New Roman" w:hAnsi="Times New Roman" w:eastAsia="宋体" w:cs="Times New Roman"/>
                <w:sz w:val="24"/>
                <w:szCs w:val="24"/>
                <w:lang w:val="zh-CN"/>
              </w:rPr>
              <w:t>监测期间生产负荷均达到75%以上，满足验收工况要求，监测期间生产工况见表</w:t>
            </w:r>
            <w:r>
              <w:rPr>
                <w:rFonts w:hint="default" w:ascii="Times New Roman" w:hAnsi="Times New Roman" w:eastAsia="宋体" w:cs="Times New Roman"/>
                <w:sz w:val="24"/>
                <w:szCs w:val="24"/>
              </w:rPr>
              <w:t>7-1。</w:t>
            </w:r>
          </w:p>
          <w:p>
            <w:pPr>
              <w:spacing w:line="360" w:lineRule="auto"/>
              <w:ind w:firstLine="482" w:firstLineChars="200"/>
              <w:jc w:val="center"/>
              <w:rPr>
                <w:b/>
                <w:bCs/>
                <w:sz w:val="24"/>
                <w:szCs w:val="24"/>
              </w:rPr>
            </w:pPr>
            <w:r>
              <w:rPr>
                <w:b/>
                <w:bCs/>
                <w:sz w:val="24"/>
                <w:szCs w:val="24"/>
              </w:rPr>
              <w:t>表7-1监测期间运行工况一览表</w:t>
            </w:r>
          </w:p>
          <w:tbl>
            <w:tblPr>
              <w:tblStyle w:val="81"/>
              <w:tblW w:w="486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7"/>
              <w:gridCol w:w="1784"/>
              <w:gridCol w:w="2313"/>
              <w:gridCol w:w="1998"/>
              <w:gridCol w:w="14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57" w:type="pct"/>
                  <w:vAlign w:val="center"/>
                </w:tcPr>
                <w:p>
                  <w:pPr>
                    <w:jc w:val="center"/>
                  </w:pPr>
                  <w:r>
                    <w:t>监测日期</w:t>
                  </w:r>
                </w:p>
              </w:tc>
              <w:tc>
                <w:tcPr>
                  <w:tcW w:w="950" w:type="pct"/>
                  <w:vAlign w:val="center"/>
                </w:tcPr>
                <w:p>
                  <w:pPr>
                    <w:jc w:val="center"/>
                  </w:pPr>
                  <w:r>
                    <w:t>生产项目</w:t>
                  </w:r>
                </w:p>
              </w:tc>
              <w:tc>
                <w:tcPr>
                  <w:tcW w:w="1232" w:type="pct"/>
                  <w:vAlign w:val="center"/>
                </w:tcPr>
                <w:p>
                  <w:pPr>
                    <w:jc w:val="center"/>
                    <w:rPr>
                      <w:rFonts w:hint="eastAsia" w:eastAsia="宋体"/>
                      <w:lang w:eastAsia="zh-CN"/>
                    </w:rPr>
                  </w:pPr>
                  <w:r>
                    <w:rPr>
                      <w:rFonts w:hint="eastAsia"/>
                    </w:rPr>
                    <w:t>环评</w:t>
                  </w:r>
                  <w:r>
                    <w:t>设计</w:t>
                  </w:r>
                  <w:r>
                    <w:rPr>
                      <w:rFonts w:hint="eastAsia"/>
                    </w:rPr>
                    <w:t>生产能力</w:t>
                  </w:r>
                  <w:r>
                    <w:rPr>
                      <w:rFonts w:hint="eastAsia"/>
                      <w:lang w:eastAsia="zh-CN"/>
                    </w:rPr>
                    <w:t>（</w:t>
                  </w:r>
                  <w:r>
                    <w:rPr>
                      <w:rFonts w:hint="eastAsia"/>
                      <w:lang w:val="en-US" w:eastAsia="zh-CN"/>
                    </w:rPr>
                    <w:t>万只/年</w:t>
                  </w:r>
                  <w:r>
                    <w:rPr>
                      <w:rFonts w:hint="eastAsia"/>
                      <w:lang w:eastAsia="zh-CN"/>
                    </w:rPr>
                    <w:t>）</w:t>
                  </w:r>
                </w:p>
              </w:tc>
              <w:tc>
                <w:tcPr>
                  <w:tcW w:w="1064" w:type="pct"/>
                  <w:vAlign w:val="center"/>
                </w:tcPr>
                <w:p>
                  <w:pPr>
                    <w:jc w:val="center"/>
                  </w:pPr>
                  <w:r>
                    <w:t>实际生产</w:t>
                  </w:r>
                  <w:r>
                    <w:rPr>
                      <w:rFonts w:hint="eastAsia"/>
                    </w:rPr>
                    <w:t>能力</w:t>
                  </w:r>
                </w:p>
              </w:tc>
              <w:tc>
                <w:tcPr>
                  <w:tcW w:w="795" w:type="pct"/>
                  <w:vAlign w:val="center"/>
                </w:tcPr>
                <w:p>
                  <w:pPr>
                    <w:jc w:val="center"/>
                  </w:pPr>
                  <w:r>
                    <w:t>运行负荷%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57" w:type="pct"/>
                  <w:vAlign w:val="center"/>
                </w:tcPr>
                <w:p>
                  <w:pPr>
                    <w:jc w:val="center"/>
                    <w:rPr>
                      <w:rFonts w:hint="default"/>
                      <w:lang w:val="en-US" w:eastAsia="zh-CN"/>
                    </w:rPr>
                  </w:pPr>
                  <w:r>
                    <w:rPr>
                      <w:rFonts w:hint="eastAsia"/>
                    </w:rPr>
                    <w:t>202</w:t>
                  </w:r>
                  <w:r>
                    <w:rPr>
                      <w:rFonts w:hint="eastAsia"/>
                      <w:lang w:val="en-US" w:eastAsia="zh-CN"/>
                    </w:rPr>
                    <w:t>2.10.14</w:t>
                  </w:r>
                </w:p>
              </w:tc>
              <w:tc>
                <w:tcPr>
                  <w:tcW w:w="950" w:type="pct"/>
                  <w:vAlign w:val="center"/>
                </w:tcPr>
                <w:p>
                  <w:pPr>
                    <w:adjustRightInd w:val="0"/>
                    <w:snapToGrid w:val="0"/>
                    <w:jc w:val="center"/>
                    <w:rPr>
                      <w:rFonts w:hint="eastAsia" w:eastAsia="宋体"/>
                      <w:highlight w:val="none"/>
                      <w:lang w:val="en-US" w:eastAsia="zh-CN"/>
                    </w:rPr>
                  </w:pPr>
                  <w:r>
                    <w:rPr>
                      <w:rFonts w:hint="eastAsia"/>
                      <w:lang w:val="en-US" w:eastAsia="zh-CN"/>
                    </w:rPr>
                    <w:t>封头</w:t>
                  </w:r>
                </w:p>
              </w:tc>
              <w:tc>
                <w:tcPr>
                  <w:tcW w:w="1232" w:type="pct"/>
                  <w:vAlign w:val="center"/>
                </w:tcPr>
                <w:p>
                  <w:pPr>
                    <w:adjustRightInd w:val="0"/>
                    <w:snapToGrid w:val="0"/>
                    <w:jc w:val="center"/>
                    <w:rPr>
                      <w:rFonts w:hint="eastAsia" w:eastAsia="宋体"/>
                      <w:lang w:val="en-US" w:eastAsia="zh-CN"/>
                    </w:rPr>
                  </w:pPr>
                  <w:r>
                    <w:rPr>
                      <w:rFonts w:hint="eastAsia"/>
                      <w:lang w:val="en-US" w:eastAsia="zh-CN"/>
                    </w:rPr>
                    <w:t>5</w:t>
                  </w:r>
                </w:p>
              </w:tc>
              <w:tc>
                <w:tcPr>
                  <w:tcW w:w="1064" w:type="pct"/>
                  <w:vAlign w:val="center"/>
                </w:tcPr>
                <w:p>
                  <w:pPr>
                    <w:adjustRightInd w:val="0"/>
                    <w:snapToGrid w:val="0"/>
                    <w:jc w:val="cente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100只/天</w:t>
                  </w:r>
                </w:p>
              </w:tc>
              <w:tc>
                <w:tcPr>
                  <w:tcW w:w="795" w:type="pct"/>
                  <w:vAlign w:val="center"/>
                </w:tcPr>
                <w:p>
                  <w:pPr>
                    <w:jc w:val="center"/>
                    <w:rPr>
                      <w:rFonts w:hint="default"/>
                      <w:lang w:val="en-US" w:eastAsia="zh-CN"/>
                    </w:rPr>
                  </w:pPr>
                  <w:r>
                    <w:rPr>
                      <w:rFonts w:hint="eastAsia"/>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7" w:type="pct"/>
                  <w:vAlign w:val="center"/>
                </w:tcPr>
                <w:p>
                  <w:pPr>
                    <w:jc w:val="center"/>
                    <w:rPr>
                      <w:rFonts w:hint="default"/>
                      <w:lang w:val="en-US" w:eastAsia="zh-CN"/>
                    </w:rPr>
                  </w:pPr>
                  <w:r>
                    <w:rPr>
                      <w:rFonts w:hint="eastAsia"/>
                    </w:rPr>
                    <w:t>202</w:t>
                  </w:r>
                  <w:r>
                    <w:rPr>
                      <w:rFonts w:hint="eastAsia"/>
                      <w:lang w:val="en-US" w:eastAsia="zh-CN"/>
                    </w:rPr>
                    <w:t>2.10.15</w:t>
                  </w:r>
                </w:p>
              </w:tc>
              <w:tc>
                <w:tcPr>
                  <w:tcW w:w="950" w:type="pct"/>
                  <w:vAlign w:val="center"/>
                </w:tcPr>
                <w:p>
                  <w:pPr>
                    <w:adjustRightInd w:val="0"/>
                    <w:snapToGrid w:val="0"/>
                    <w:jc w:val="center"/>
                    <w:rPr>
                      <w:rFonts w:hint="eastAsia" w:eastAsia="宋体"/>
                      <w:highlight w:val="none"/>
                      <w:lang w:val="en-US" w:eastAsia="zh-CN"/>
                    </w:rPr>
                  </w:pPr>
                  <w:r>
                    <w:rPr>
                      <w:rFonts w:hint="eastAsia"/>
                      <w:lang w:val="en-US" w:eastAsia="zh-CN"/>
                    </w:rPr>
                    <w:t>封头</w:t>
                  </w:r>
                </w:p>
              </w:tc>
              <w:tc>
                <w:tcPr>
                  <w:tcW w:w="1232" w:type="pct"/>
                  <w:vAlign w:val="center"/>
                </w:tcPr>
                <w:p>
                  <w:pPr>
                    <w:adjustRightInd w:val="0"/>
                    <w:snapToGrid w:val="0"/>
                    <w:jc w:val="center"/>
                    <w:rPr>
                      <w:rFonts w:hint="eastAsia" w:eastAsia="宋体"/>
                      <w:lang w:eastAsia="zh-CN"/>
                    </w:rPr>
                  </w:pPr>
                  <w:r>
                    <w:rPr>
                      <w:rFonts w:hint="eastAsia"/>
                      <w:lang w:val="en-US" w:eastAsia="zh-CN"/>
                    </w:rPr>
                    <w:t>5</w:t>
                  </w:r>
                </w:p>
              </w:tc>
              <w:tc>
                <w:tcPr>
                  <w:tcW w:w="1064" w:type="pct"/>
                  <w:vAlign w:val="center"/>
                </w:tcPr>
                <w:p>
                  <w:pPr>
                    <w:adjustRightInd w:val="0"/>
                    <w:snapToGrid w:val="0"/>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100只/天</w:t>
                  </w:r>
                </w:p>
              </w:tc>
              <w:tc>
                <w:tcPr>
                  <w:tcW w:w="795" w:type="pct"/>
                  <w:vAlign w:val="center"/>
                </w:tcPr>
                <w:p>
                  <w:pPr>
                    <w:jc w:val="center"/>
                    <w:rPr>
                      <w:rFonts w:hint="default"/>
                      <w:lang w:val="en-US" w:eastAsia="zh-CN"/>
                    </w:rPr>
                  </w:pPr>
                  <w:r>
                    <w:rPr>
                      <w:rFonts w:hint="eastAsia"/>
                      <w:lang w:val="en-US" w:eastAsia="zh-CN"/>
                    </w:rPr>
                    <w:t>＞75</w:t>
                  </w:r>
                </w:p>
              </w:tc>
            </w:tr>
          </w:tbl>
          <w:p>
            <w:pPr>
              <w:pStyle w:val="2"/>
              <w:spacing w:line="500" w:lineRule="exact"/>
              <w:jc w:val="left"/>
              <w:rPr>
                <w:rFonts w:hint="default" w:ascii="Times New Roman" w:hAnsi="Times New Roman" w:eastAsia="宋体" w:cs="Times New Roman"/>
                <w:b/>
                <w:bCs/>
                <w:highlight w:val="none"/>
              </w:rPr>
            </w:pPr>
            <w:r>
              <w:rPr>
                <w:rFonts w:hint="default" w:ascii="Times New Roman" w:hAnsi="Times New Roman" w:eastAsia="宋体" w:cs="Times New Roman"/>
                <w:b/>
                <w:bCs/>
                <w:highlight w:val="none"/>
              </w:rPr>
              <w:t>验收监测结果：</w:t>
            </w:r>
          </w:p>
          <w:p>
            <w:pPr>
              <w:pStyle w:val="2"/>
              <w:spacing w:line="500" w:lineRule="exact"/>
              <w:ind w:firstLine="482" w:firstLineChars="200"/>
              <w:rPr>
                <w:rFonts w:hint="default" w:ascii="Times New Roman" w:hAnsi="Times New Roman" w:eastAsia="宋体" w:cs="Times New Roman"/>
                <w:b/>
                <w:bCs/>
              </w:rPr>
            </w:pPr>
            <w:r>
              <w:rPr>
                <w:rFonts w:hint="default" w:ascii="Times New Roman" w:hAnsi="Times New Roman" w:eastAsia="宋体" w:cs="Times New Roman"/>
                <w:b/>
                <w:bCs/>
              </w:rPr>
              <w:t>1、废水</w:t>
            </w:r>
          </w:p>
          <w:p>
            <w:pPr>
              <w:pStyle w:val="2"/>
              <w:spacing w:line="500" w:lineRule="exact"/>
              <w:ind w:firstLine="480" w:firstLineChars="200"/>
              <w:rPr>
                <w:rFonts w:hint="default" w:ascii="Times New Roman" w:hAnsi="Times New Roman" w:eastAsia="宋体" w:cs="Times New Roman"/>
              </w:rPr>
            </w:pPr>
            <w:r>
              <w:rPr>
                <w:rFonts w:hint="default" w:ascii="Times New Roman" w:hAnsi="Times New Roman" w:eastAsia="宋体" w:cs="Times New Roman"/>
              </w:rPr>
              <w:t>本项目</w:t>
            </w:r>
            <w:r>
              <w:rPr>
                <w:rFonts w:hint="default" w:ascii="Times New Roman" w:hAnsi="Times New Roman" w:eastAsia="宋体" w:cs="Times New Roman"/>
                <w:lang w:val="zh-CN"/>
              </w:rPr>
              <w:t>废水监测结果见表</w:t>
            </w:r>
            <w:r>
              <w:rPr>
                <w:rFonts w:hint="default" w:ascii="Times New Roman" w:hAnsi="Times New Roman" w:eastAsia="宋体" w:cs="Times New Roman"/>
              </w:rPr>
              <w:t>7-2</w:t>
            </w:r>
          </w:p>
          <w:p>
            <w:pPr>
              <w:jc w:val="center"/>
              <w:rPr>
                <w:b/>
                <w:bCs/>
                <w:sz w:val="24"/>
                <w:szCs w:val="24"/>
                <w:lang w:val="zh-CN"/>
              </w:rPr>
            </w:pPr>
            <w:r>
              <w:rPr>
                <w:b/>
                <w:bCs/>
                <w:sz w:val="24"/>
                <w:szCs w:val="24"/>
              </w:rPr>
              <w:t>表7-2</w:t>
            </w:r>
            <w:r>
              <w:rPr>
                <w:rFonts w:hint="eastAsia"/>
                <w:b/>
                <w:bCs/>
                <w:sz w:val="24"/>
                <w:szCs w:val="24"/>
              </w:rPr>
              <w:t>总接管口</w:t>
            </w:r>
            <w:r>
              <w:rPr>
                <w:b/>
                <w:bCs/>
                <w:sz w:val="24"/>
                <w:szCs w:val="24"/>
                <w:lang w:val="zh-CN"/>
              </w:rPr>
              <w:t>监测结果</w:t>
            </w:r>
          </w:p>
          <w:tbl>
            <w:tblPr>
              <w:tblStyle w:val="81"/>
              <w:tblW w:w="488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795"/>
              <w:gridCol w:w="1339"/>
              <w:gridCol w:w="1002"/>
              <w:gridCol w:w="1002"/>
              <w:gridCol w:w="1002"/>
              <w:gridCol w:w="1002"/>
              <w:gridCol w:w="1173"/>
              <w:gridCol w:w="9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采样日期</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点位</w:t>
                  </w:r>
                </w:p>
              </w:tc>
              <w:tc>
                <w:tcPr>
                  <w:tcW w:w="711"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监测项目</w:t>
                  </w:r>
                </w:p>
              </w:tc>
              <w:tc>
                <w:tcPr>
                  <w:tcW w:w="3271" w:type="pct"/>
                  <w:gridSpan w:val="6"/>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监测结果（单位：mg/L）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Merge w:val="continue"/>
                  <w:vAlign w:val="center"/>
                </w:tcPr>
                <w:p>
                  <w:pPr>
                    <w:jc w:val="center"/>
                    <w:rPr>
                      <w:rFonts w:hint="default" w:ascii="Times New Roman" w:hAnsi="Times New Roman" w:eastAsia="宋体" w:cs="Times New Roman"/>
                      <w:sz w:val="21"/>
                      <w:szCs w:val="21"/>
                    </w:rPr>
                  </w:pP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第四次</w:t>
                  </w:r>
                </w:p>
              </w:tc>
              <w:tc>
                <w:tcPr>
                  <w:tcW w:w="62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平均值或范围</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93" w:type="pct"/>
                  <w:vMerge w:val="restart"/>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spacing w:val="-20"/>
                      <w:sz w:val="21"/>
                      <w:szCs w:val="21"/>
                      <w:highlight w:val="none"/>
                    </w:rPr>
                  </w:pPr>
                  <w:r>
                    <w:rPr>
                      <w:rFonts w:hint="default" w:ascii="Times New Roman" w:hAnsi="Times New Roman" w:eastAsia="宋体" w:cs="Times New Roman"/>
                      <w:color w:val="auto"/>
                      <w:spacing w:val="-20"/>
                      <w:sz w:val="21"/>
                      <w:szCs w:val="21"/>
                      <w:highlight w:val="none"/>
                      <w:lang w:val="en-US" w:eastAsia="zh-CN"/>
                    </w:rPr>
                    <w:t>2022</w:t>
                  </w:r>
                  <w:r>
                    <w:rPr>
                      <w:rFonts w:hint="default" w:ascii="Times New Roman" w:hAnsi="Times New Roman" w:eastAsia="宋体" w:cs="Times New Roman"/>
                      <w:color w:val="auto"/>
                      <w:spacing w:val="-20"/>
                      <w:sz w:val="21"/>
                      <w:szCs w:val="21"/>
                      <w:highlight w:val="none"/>
                    </w:rPr>
                    <w:t>年</w:t>
                  </w:r>
                </w:p>
                <w:p>
                  <w:pPr>
                    <w:jc w:val="center"/>
                    <w:rPr>
                      <w:rFonts w:hint="default" w:ascii="Times New Roman" w:hAnsi="Times New Roman" w:eastAsia="宋体" w:cs="Times New Roman"/>
                      <w:sz w:val="21"/>
                      <w:szCs w:val="21"/>
                      <w:lang w:val="en-US" w:eastAsia="zh-CN"/>
                    </w:rPr>
                  </w:pPr>
                  <w:r>
                    <w:rPr>
                      <w:rFonts w:hint="eastAsia" w:cs="Times New Roman"/>
                      <w:color w:val="auto"/>
                      <w:spacing w:val="-20"/>
                      <w:sz w:val="21"/>
                      <w:szCs w:val="21"/>
                      <w:highlight w:val="none"/>
                      <w:lang w:val="en-US" w:eastAsia="zh-CN"/>
                    </w:rPr>
                    <w:t>10</w:t>
                  </w:r>
                  <w:r>
                    <w:rPr>
                      <w:rFonts w:hint="default" w:ascii="Times New Roman" w:hAnsi="Times New Roman" w:eastAsia="宋体" w:cs="Times New Roman"/>
                      <w:color w:val="auto"/>
                      <w:spacing w:val="-20"/>
                      <w:sz w:val="21"/>
                      <w:szCs w:val="21"/>
                      <w:highlight w:val="none"/>
                      <w:lang w:val="en-US" w:eastAsia="zh-CN"/>
                    </w:rPr>
                    <w:t>月</w:t>
                  </w:r>
                  <w:r>
                    <w:rPr>
                      <w:rFonts w:hint="eastAsia" w:cs="Times New Roman"/>
                      <w:color w:val="auto"/>
                      <w:spacing w:val="-20"/>
                      <w:sz w:val="21"/>
                      <w:szCs w:val="21"/>
                      <w:highlight w:val="none"/>
                      <w:lang w:val="en-US" w:eastAsia="zh-CN"/>
                    </w:rPr>
                    <w:t>14</w:t>
                  </w:r>
                  <w:r>
                    <w:rPr>
                      <w:rFonts w:hint="default" w:ascii="Times New Roman" w:hAnsi="Times New Roman" w:eastAsia="宋体" w:cs="Times New Roman"/>
                      <w:color w:val="auto"/>
                      <w:spacing w:val="-20"/>
                      <w:sz w:val="21"/>
                      <w:szCs w:val="21"/>
                      <w:highlight w:val="none"/>
                      <w:lang w:val="en-US" w:eastAsia="zh-CN"/>
                    </w:rPr>
                    <w:t>日</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总接管口</w:t>
                  </w: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7.3</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7.2~7.3</w:t>
                  </w:r>
                </w:p>
              </w:tc>
              <w:tc>
                <w:tcPr>
                  <w:tcW w:w="515" w:type="pct"/>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化学需氧量</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139</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148</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144</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悬浮物</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52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38</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42</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45</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44</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氨氮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12.8</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12.8</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13.6</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13.1</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总磷</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i w:val="0"/>
                      <w:color w:val="auto"/>
                      <w:kern w:val="0"/>
                      <w:sz w:val="21"/>
                      <w:szCs w:val="21"/>
                      <w:highlight w:val="none"/>
                      <w:u w:val="none"/>
                      <w:lang w:val="en-US" w:eastAsia="zh-CN" w:bidi="ar"/>
                    </w:rPr>
                    <w:t>2.50</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i w:val="0"/>
                      <w:color w:val="auto"/>
                      <w:kern w:val="0"/>
                      <w:sz w:val="21"/>
                      <w:szCs w:val="21"/>
                      <w:highlight w:val="none"/>
                      <w:u w:val="none"/>
                      <w:lang w:val="en-US" w:eastAsia="zh-CN" w:bidi="ar"/>
                    </w:rPr>
                    <w:t>2.51</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i w:val="0"/>
                      <w:color w:val="auto"/>
                      <w:kern w:val="0"/>
                      <w:sz w:val="21"/>
                      <w:szCs w:val="21"/>
                      <w:highlight w:val="none"/>
                      <w:u w:val="none"/>
                      <w:lang w:val="en-US" w:eastAsia="zh-CN" w:bidi="ar"/>
                    </w:rPr>
                    <w:t>3.13</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2.28</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2.61</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31.9</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30.3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31.8</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31.4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31.4</w:t>
                  </w:r>
                </w:p>
              </w:tc>
              <w:tc>
                <w:tcPr>
                  <w:tcW w:w="515" w:type="pct"/>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spacing w:val="-20"/>
                      <w:sz w:val="21"/>
                      <w:szCs w:val="21"/>
                      <w:highlight w:val="none"/>
                    </w:rPr>
                  </w:pPr>
                  <w:r>
                    <w:rPr>
                      <w:rFonts w:hint="default" w:ascii="Times New Roman" w:hAnsi="Times New Roman" w:eastAsia="宋体" w:cs="Times New Roman"/>
                      <w:color w:val="auto"/>
                      <w:spacing w:val="-20"/>
                      <w:sz w:val="21"/>
                      <w:szCs w:val="21"/>
                      <w:highlight w:val="none"/>
                      <w:lang w:val="en-US" w:eastAsia="zh-CN"/>
                    </w:rPr>
                    <w:t>2022</w:t>
                  </w:r>
                  <w:r>
                    <w:rPr>
                      <w:rFonts w:hint="default" w:ascii="Times New Roman" w:hAnsi="Times New Roman" w:eastAsia="宋体" w:cs="Times New Roman"/>
                      <w:color w:val="auto"/>
                      <w:spacing w:val="-20"/>
                      <w:sz w:val="21"/>
                      <w:szCs w:val="21"/>
                      <w:highlight w:val="none"/>
                    </w:rPr>
                    <w:t>年</w:t>
                  </w:r>
                </w:p>
                <w:p>
                  <w:pPr>
                    <w:jc w:val="center"/>
                    <w:rPr>
                      <w:rFonts w:hint="default" w:ascii="Times New Roman" w:hAnsi="Times New Roman" w:eastAsia="宋体" w:cs="Times New Roman"/>
                      <w:sz w:val="21"/>
                      <w:szCs w:val="21"/>
                      <w:lang w:val="en-US" w:eastAsia="zh-CN"/>
                    </w:rPr>
                  </w:pPr>
                  <w:r>
                    <w:rPr>
                      <w:rFonts w:hint="eastAsia" w:cs="Times New Roman"/>
                      <w:color w:val="auto"/>
                      <w:spacing w:val="-20"/>
                      <w:sz w:val="21"/>
                      <w:szCs w:val="21"/>
                      <w:highlight w:val="none"/>
                      <w:lang w:val="en-US" w:eastAsia="zh-CN"/>
                    </w:rPr>
                    <w:t>10</w:t>
                  </w:r>
                  <w:r>
                    <w:rPr>
                      <w:rFonts w:hint="default" w:ascii="Times New Roman" w:hAnsi="Times New Roman" w:eastAsia="宋体" w:cs="Times New Roman"/>
                      <w:color w:val="auto"/>
                      <w:spacing w:val="-20"/>
                      <w:sz w:val="21"/>
                      <w:szCs w:val="21"/>
                      <w:highlight w:val="none"/>
                      <w:lang w:val="en-US" w:eastAsia="zh-CN"/>
                    </w:rPr>
                    <w:t>月</w:t>
                  </w:r>
                  <w:r>
                    <w:rPr>
                      <w:rFonts w:hint="eastAsia" w:cs="Times New Roman"/>
                      <w:color w:val="auto"/>
                      <w:spacing w:val="-20"/>
                      <w:sz w:val="21"/>
                      <w:szCs w:val="21"/>
                      <w:highlight w:val="none"/>
                      <w:lang w:val="en-US" w:eastAsia="zh-CN"/>
                    </w:rPr>
                    <w:t>15</w:t>
                  </w:r>
                  <w:r>
                    <w:rPr>
                      <w:rFonts w:hint="default" w:ascii="Times New Roman" w:hAnsi="Times New Roman" w:eastAsia="宋体" w:cs="Times New Roman"/>
                      <w:color w:val="auto"/>
                      <w:spacing w:val="-20"/>
                      <w:sz w:val="21"/>
                      <w:szCs w:val="21"/>
                      <w:highlight w:val="none"/>
                      <w:lang w:val="en-US" w:eastAsia="zh-CN"/>
                    </w:rPr>
                    <w:t>日</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总接管口</w:t>
                  </w: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7.1</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7.2</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rPr>
                  </w:pPr>
                  <w:r>
                    <w:rPr>
                      <w:rFonts w:hint="eastAsia" w:ascii="Times New Roman" w:hAnsi="Times New Roman" w:cs="Times New Roman"/>
                      <w:i w:val="0"/>
                      <w:color w:val="auto"/>
                      <w:kern w:val="0"/>
                      <w:sz w:val="21"/>
                      <w:szCs w:val="21"/>
                      <w:highlight w:val="none"/>
                      <w:u w:val="none"/>
                      <w:lang w:val="en-US" w:eastAsia="zh-CN" w:bidi="ar"/>
                    </w:rPr>
                    <w:t>7.1~7.2</w:t>
                  </w:r>
                </w:p>
              </w:tc>
              <w:tc>
                <w:tcPr>
                  <w:tcW w:w="981"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化学需氧量</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138</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131</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132</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146</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137</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悬浮物</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37</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46</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45</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43</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氨氮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14.2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13.7</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13.9</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13.9</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13.9</w:t>
                  </w:r>
                </w:p>
              </w:tc>
              <w:tc>
                <w:tcPr>
                  <w:tcW w:w="515" w:type="pct"/>
                  <w:vAlign w:val="center"/>
                </w:tcPr>
                <w:p>
                  <w:pPr>
                    <w:jc w:val="center"/>
                    <w:rPr>
                      <w:rFonts w:hint="default" w:ascii="Times New Roman" w:hAnsi="Times New Roman" w:eastAsia="宋体" w:cs="Times New Roman"/>
                      <w:sz w:val="21"/>
                      <w:szCs w:val="21"/>
                      <w:lang w:val="en-US"/>
                    </w:rPr>
                  </w:pPr>
                  <w:r>
                    <w:rPr>
                      <w:rFonts w:hint="eastAsia" w:cs="Times New Roman"/>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总磷</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2.26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2.50</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2.82</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2.36</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2.49</w:t>
                  </w:r>
                </w:p>
              </w:tc>
              <w:tc>
                <w:tcPr>
                  <w:tcW w:w="515" w:type="pct"/>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1339"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总氮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33.5</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32.0</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33.0</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31.9</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32.6</w:t>
                  </w:r>
                </w:p>
              </w:tc>
              <w:tc>
                <w:tcPr>
                  <w:tcW w:w="981"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pct"/>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评价结果</w:t>
                  </w:r>
                </w:p>
              </w:tc>
              <w:tc>
                <w:tcPr>
                  <w:tcW w:w="3983" w:type="pct"/>
                  <w:gridSpan w:val="7"/>
                  <w:vAlign w:val="center"/>
                </w:tcPr>
                <w:p>
                  <w:pP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接管口所排污水中pH值、化学需氧量、悬浮物</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氨氮、总磷</w:t>
                  </w:r>
                  <w:r>
                    <w:rPr>
                      <w:rFonts w:hint="default" w:ascii="Times New Roman" w:hAnsi="Times New Roman" w:eastAsia="宋体" w:cs="Times New Roman"/>
                      <w:sz w:val="21"/>
                      <w:szCs w:val="21"/>
                      <w:lang w:eastAsia="zh-CN"/>
                    </w:rPr>
                    <w:t>浓度符合</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污水排入城镇下水道水质标准</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GB/T31962-2015</w:t>
                  </w:r>
                  <w:r>
                    <w:rPr>
                      <w:rFonts w:hint="default" w:ascii="Times New Roman" w:hAnsi="Times New Roman" w:eastAsia="宋体" w:cs="Times New Roman"/>
                      <w:sz w:val="21"/>
                      <w:szCs w:val="21"/>
                      <w:lang w:eastAsia="zh-CN"/>
                    </w:rPr>
                    <w:t>）中表</w:t>
                  </w:r>
                  <w:r>
                    <w:rPr>
                      <w:rFonts w:hint="default" w:ascii="Times New Roman" w:hAnsi="Times New Roman" w:eastAsia="宋体" w:cs="Times New Roman"/>
                      <w:sz w:val="21"/>
                      <w:szCs w:val="21"/>
                      <w:lang w:val="en-US" w:eastAsia="zh-CN"/>
                    </w:rPr>
                    <w:t>1B级标准。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pct"/>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3983" w:type="pct"/>
                  <w:gridSpan w:val="7"/>
                  <w:vAlign w:val="center"/>
                </w:tcPr>
                <w:p>
                  <w:pP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pH值无量纲</w:t>
                  </w:r>
                </w:p>
              </w:tc>
            </w:tr>
          </w:tbl>
          <w:p>
            <w:pPr>
              <w:pStyle w:val="2"/>
            </w:pPr>
          </w:p>
        </w:tc>
      </w:tr>
    </w:tbl>
    <w:tbl>
      <w:tblPr>
        <w:tblStyle w:val="82"/>
        <w:tblpPr w:leftFromText="180" w:rightFromText="180" w:vertAnchor="text" w:tblpXSpec="center" w:tblpY="1"/>
        <w:tblOverlap w:val="never"/>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3" w:hRule="atLeast"/>
        </w:trPr>
        <w:tc>
          <w:tcPr>
            <w:tcW w:w="9500" w:type="dxa"/>
          </w:tcPr>
          <w:p>
            <w:pPr>
              <w:spacing w:line="500" w:lineRule="exact"/>
              <w:ind w:firstLine="482" w:firstLineChars="200"/>
              <w:jc w:val="left"/>
              <w:rPr>
                <w:rFonts w:eastAsiaTheme="minorEastAsia"/>
                <w:b/>
                <w:bCs/>
                <w:sz w:val="24"/>
                <w:szCs w:val="24"/>
                <w:lang w:val="zh-CN"/>
              </w:rPr>
            </w:pPr>
            <w:r>
              <w:rPr>
                <w:rFonts w:eastAsiaTheme="minorEastAsia"/>
                <w:b/>
                <w:bCs/>
                <w:sz w:val="24"/>
                <w:szCs w:val="24"/>
                <w:lang w:val="zh-CN"/>
              </w:rPr>
              <w:t>2、废气</w:t>
            </w:r>
          </w:p>
          <w:p>
            <w:pPr>
              <w:spacing w:line="500" w:lineRule="exact"/>
              <w:ind w:left="120" w:leftChars="57" w:firstLine="360" w:firstLineChars="150"/>
              <w:jc w:val="left"/>
              <w:rPr>
                <w:rFonts w:eastAsiaTheme="minorEastAsia"/>
                <w:sz w:val="24"/>
                <w:szCs w:val="24"/>
              </w:rPr>
            </w:pPr>
            <w:r>
              <w:rPr>
                <w:rFonts w:eastAsiaTheme="minorEastAsia"/>
                <w:sz w:val="24"/>
              </w:rPr>
              <w:t>本项目</w:t>
            </w:r>
            <w:r>
              <w:rPr>
                <w:rFonts w:eastAsiaTheme="minorEastAsia"/>
                <w:sz w:val="24"/>
                <w:szCs w:val="24"/>
              </w:rPr>
              <w:t>废气</w:t>
            </w:r>
            <w:r>
              <w:rPr>
                <w:rFonts w:eastAsiaTheme="minorEastAsia"/>
                <w:sz w:val="24"/>
                <w:szCs w:val="24"/>
                <w:lang w:val="zh-CN"/>
              </w:rPr>
              <w:t>监测结果见表</w:t>
            </w:r>
            <w:r>
              <w:rPr>
                <w:rFonts w:eastAsiaTheme="minorEastAsia"/>
                <w:sz w:val="24"/>
                <w:szCs w:val="24"/>
              </w:rPr>
              <w:t>7-</w:t>
            </w:r>
            <w:r>
              <w:rPr>
                <w:rFonts w:hint="eastAsia" w:eastAsiaTheme="minorEastAsia"/>
                <w:sz w:val="24"/>
                <w:szCs w:val="24"/>
                <w:lang w:val="en-US" w:eastAsia="zh-CN"/>
              </w:rPr>
              <w:t>3</w:t>
            </w:r>
            <w:r>
              <w:rPr>
                <w:rFonts w:hint="eastAsia" w:eastAsiaTheme="minorEastAsia"/>
                <w:sz w:val="24"/>
                <w:szCs w:val="24"/>
              </w:rPr>
              <w:t>、7-</w:t>
            </w:r>
            <w:r>
              <w:rPr>
                <w:rFonts w:hint="eastAsia" w:eastAsiaTheme="minorEastAsia"/>
                <w:sz w:val="24"/>
                <w:szCs w:val="24"/>
                <w:lang w:val="en-US" w:eastAsia="zh-CN"/>
              </w:rPr>
              <w:t>4</w:t>
            </w:r>
            <w:r>
              <w:rPr>
                <w:rFonts w:hint="eastAsia" w:eastAsiaTheme="minorEastAsia"/>
                <w:sz w:val="24"/>
                <w:szCs w:val="24"/>
              </w:rPr>
              <w:t>、7-</w:t>
            </w:r>
            <w:r>
              <w:rPr>
                <w:rFonts w:hint="eastAsia" w:eastAsiaTheme="minorEastAsia"/>
                <w:sz w:val="24"/>
                <w:szCs w:val="24"/>
                <w:lang w:val="en-US" w:eastAsia="zh-CN"/>
              </w:rPr>
              <w:t>5</w:t>
            </w:r>
            <w:r>
              <w:rPr>
                <w:rFonts w:eastAsiaTheme="minorEastAsia"/>
                <w:sz w:val="24"/>
                <w:szCs w:val="24"/>
              </w:rPr>
              <w:t>。监测时气象情况统计见表7-</w:t>
            </w:r>
            <w:r>
              <w:rPr>
                <w:rFonts w:hint="eastAsia" w:eastAsiaTheme="minorEastAsia"/>
                <w:sz w:val="24"/>
                <w:szCs w:val="24"/>
                <w:lang w:val="en-US" w:eastAsia="zh-CN"/>
              </w:rPr>
              <w:t>6</w:t>
            </w:r>
            <w:r>
              <w:rPr>
                <w:rFonts w:eastAsiaTheme="minorEastAsia"/>
                <w:sz w:val="24"/>
                <w:szCs w:val="24"/>
              </w:rPr>
              <w:t>。</w:t>
            </w:r>
          </w:p>
          <w:p>
            <w:pPr>
              <w:spacing w:line="500" w:lineRule="exact"/>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3</w:t>
            </w:r>
            <w:r>
              <w:rPr>
                <w:rFonts w:hint="eastAsia" w:eastAsiaTheme="minorEastAsia"/>
                <w:b/>
                <w:bCs/>
                <w:sz w:val="24"/>
                <w:szCs w:val="24"/>
              </w:rPr>
              <w:t xml:space="preserve"> 有</w:t>
            </w:r>
            <w:r>
              <w:rPr>
                <w:rFonts w:eastAsiaTheme="minorEastAsia"/>
                <w:b/>
                <w:bCs/>
                <w:sz w:val="24"/>
                <w:szCs w:val="24"/>
                <w:lang w:val="zh-CN"/>
              </w:rPr>
              <w:t>组织排放废气监测结果</w:t>
            </w:r>
          </w:p>
          <w:tbl>
            <w:tblPr>
              <w:tblStyle w:val="81"/>
              <w:tblW w:w="91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6"/>
              <w:gridCol w:w="383"/>
              <w:gridCol w:w="576"/>
              <w:gridCol w:w="818"/>
              <w:gridCol w:w="483"/>
              <w:gridCol w:w="814"/>
              <w:gridCol w:w="523"/>
              <w:gridCol w:w="1155"/>
              <w:gridCol w:w="1063"/>
              <w:gridCol w:w="678"/>
              <w:gridCol w:w="362"/>
              <w:gridCol w:w="972"/>
              <w:gridCol w:w="9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180" w:type="dxa"/>
                  <w:gridSpan w:val="13"/>
                  <w:vAlign w:val="center"/>
                </w:tcPr>
                <w:p>
                  <w:pPr>
                    <w:pStyle w:val="44"/>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1、测试工段信息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76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工段名称</w:t>
                  </w:r>
                </w:p>
              </w:tc>
              <w:tc>
                <w:tcPr>
                  <w:tcW w:w="4369" w:type="dxa"/>
                  <w:gridSpan w:val="6"/>
                  <w:vAlign w:val="center"/>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修边</w:t>
                  </w:r>
                  <w:r>
                    <w:rPr>
                      <w:rFonts w:hint="default" w:ascii="Times New Roman" w:hAnsi="Times New Roman" w:eastAsia="宋体" w:cs="Times New Roman"/>
                      <w:bCs/>
                      <w:sz w:val="21"/>
                      <w:szCs w:val="21"/>
                    </w:rPr>
                    <w:t>工段</w:t>
                  </w:r>
                </w:p>
              </w:tc>
              <w:tc>
                <w:tcPr>
                  <w:tcW w:w="1741"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编号</w:t>
                  </w:r>
                </w:p>
              </w:tc>
              <w:tc>
                <w:tcPr>
                  <w:tcW w:w="2301" w:type="dxa"/>
                  <w:gridSpan w:val="3"/>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65" w:hRule="atLeast"/>
                <w:jc w:val="center"/>
              </w:trPr>
              <w:tc>
                <w:tcPr>
                  <w:tcW w:w="76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治理设施名称</w:t>
                  </w:r>
                </w:p>
              </w:tc>
              <w:tc>
                <w:tcPr>
                  <w:tcW w:w="1877" w:type="dxa"/>
                  <w:gridSpan w:val="3"/>
                  <w:vAlign w:val="center"/>
                </w:tcPr>
                <w:p>
                  <w:pPr>
                    <w:jc w:val="center"/>
                    <w:rPr>
                      <w:rFonts w:hint="default" w:ascii="Times New Roman" w:hAnsi="Times New Roman" w:eastAsia="宋体" w:cs="Times New Roman"/>
                      <w:sz w:val="21"/>
                      <w:szCs w:val="21"/>
                      <w:lang w:val="en-US"/>
                    </w:rPr>
                  </w:pPr>
                  <w:r>
                    <w:rPr>
                      <w:rFonts w:hint="eastAsia" w:cs="Times New Roman"/>
                      <w:bCs/>
                      <w:sz w:val="21"/>
                      <w:szCs w:val="21"/>
                      <w:highlight w:val="none"/>
                      <w:lang w:val="en-US" w:eastAsia="zh-CN"/>
                    </w:rPr>
                    <w:t>脉冲滤筒除尘</w:t>
                  </w:r>
                  <w:r>
                    <w:rPr>
                      <w:rFonts w:hint="default" w:ascii="Times New Roman" w:hAnsi="Times New Roman" w:eastAsia="宋体" w:cs="Times New Roman"/>
                      <w:bCs/>
                      <w:sz w:val="21"/>
                      <w:szCs w:val="21"/>
                      <w:highlight w:val="none"/>
                      <w:lang w:val="en-US" w:eastAsia="zh-CN"/>
                    </w:rPr>
                    <w:t>装置</w:t>
                  </w:r>
                </w:p>
              </w:tc>
              <w:tc>
                <w:tcPr>
                  <w:tcW w:w="81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排气筒高度</w:t>
                  </w:r>
                </w:p>
              </w:tc>
              <w:tc>
                <w:tcPr>
                  <w:tcW w:w="1678"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米</w:t>
                  </w:r>
                </w:p>
              </w:tc>
              <w:tc>
                <w:tcPr>
                  <w:tcW w:w="1741"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排气筒截面积m</w:t>
                  </w:r>
                  <w:r>
                    <w:rPr>
                      <w:rFonts w:hint="default" w:ascii="Times New Roman" w:hAnsi="Times New Roman" w:eastAsia="宋体" w:cs="Times New Roman"/>
                      <w:sz w:val="21"/>
                      <w:szCs w:val="21"/>
                      <w:vertAlign w:val="superscript"/>
                    </w:rPr>
                    <w:t>2</w:t>
                  </w:r>
                </w:p>
              </w:tc>
              <w:tc>
                <w:tcPr>
                  <w:tcW w:w="2301" w:type="dxa"/>
                  <w:gridSpan w:val="3"/>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进、</w:t>
                  </w:r>
                  <w:r>
                    <w:rPr>
                      <w:rFonts w:hint="default" w:ascii="Times New Roman" w:hAnsi="Times New Roman" w:eastAsia="宋体" w:cs="Times New Roman"/>
                      <w:sz w:val="21"/>
                      <w:szCs w:val="21"/>
                    </w:rPr>
                    <w:t>出口：</w:t>
                  </w:r>
                  <w:r>
                    <w:rPr>
                      <w:rFonts w:hint="default" w:ascii="Times New Roman" w:hAnsi="Times New Roman" w:eastAsia="宋体" w:cs="Times New Roman"/>
                      <w:bCs/>
                      <w:color w:val="auto"/>
                      <w:sz w:val="21"/>
                      <w:szCs w:val="21"/>
                      <w:lang w:val="en-US" w:eastAsia="zh-CN"/>
                    </w:rPr>
                    <w:t>0.1257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180" w:type="dxa"/>
                  <w:gridSpan w:val="13"/>
                  <w:vAlign w:val="center"/>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386" w:type="dxa"/>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测点位置</w:t>
                  </w:r>
                </w:p>
              </w:tc>
              <w:tc>
                <w:tcPr>
                  <w:tcW w:w="959" w:type="dxa"/>
                  <w:gridSpan w:val="2"/>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测试项目</w:t>
                  </w:r>
                </w:p>
              </w:tc>
              <w:tc>
                <w:tcPr>
                  <w:tcW w:w="818" w:type="dxa"/>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483" w:type="dxa"/>
                  <w:vMerge w:val="restart"/>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限值</w:t>
                  </w:r>
                </w:p>
              </w:tc>
              <w:tc>
                <w:tcPr>
                  <w:tcW w:w="6534" w:type="dxa"/>
                  <w:gridSpan w:val="8"/>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Merge w:val="continue"/>
                  <w:vAlign w:val="center"/>
                </w:tcPr>
                <w:p>
                  <w:pPr>
                    <w:jc w:val="center"/>
                    <w:rPr>
                      <w:rFonts w:hint="default" w:ascii="Times New Roman" w:hAnsi="Times New Roman" w:eastAsia="宋体" w:cs="Times New Roman"/>
                      <w:sz w:val="21"/>
                      <w:szCs w:val="21"/>
                    </w:rPr>
                  </w:pPr>
                </w:p>
              </w:tc>
              <w:tc>
                <w:tcPr>
                  <w:tcW w:w="818" w:type="dxa"/>
                  <w:vMerge w:val="continue"/>
                  <w:vAlign w:val="center"/>
                </w:tcPr>
                <w:p>
                  <w:pPr>
                    <w:jc w:val="center"/>
                    <w:rPr>
                      <w:rFonts w:hint="default" w:ascii="Times New Roman" w:hAnsi="Times New Roman" w:eastAsia="宋体" w:cs="Times New Roman"/>
                      <w:sz w:val="21"/>
                      <w:szCs w:val="21"/>
                    </w:rPr>
                  </w:pPr>
                </w:p>
              </w:tc>
              <w:tc>
                <w:tcPr>
                  <w:tcW w:w="483" w:type="dxa"/>
                  <w:vMerge w:val="continue"/>
                  <w:vAlign w:val="center"/>
                </w:tcPr>
                <w:p>
                  <w:pPr>
                    <w:jc w:val="center"/>
                    <w:rPr>
                      <w:rFonts w:hint="default" w:ascii="Times New Roman" w:hAnsi="Times New Roman" w:eastAsia="宋体" w:cs="Times New Roman"/>
                      <w:sz w:val="21"/>
                      <w:szCs w:val="21"/>
                    </w:rPr>
                  </w:pPr>
                </w:p>
              </w:tc>
              <w:tc>
                <w:tcPr>
                  <w:tcW w:w="3555" w:type="dxa"/>
                  <w:gridSpan w:val="4"/>
                  <w:vAlign w:val="center"/>
                </w:tcPr>
                <w:p>
                  <w:pPr>
                    <w:pStyle w:val="44"/>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w:t>
                  </w:r>
                  <w:r>
                    <w:rPr>
                      <w:rFonts w:hint="default" w:ascii="Times New Roman" w:hAnsi="Times New Roman" w:eastAsia="宋体" w:cs="Times New Roman"/>
                      <w:sz w:val="21"/>
                      <w:szCs w:val="21"/>
                      <w:lang w:val="en-US" w:eastAsia="zh-CN"/>
                    </w:rPr>
                    <w:t>2.10.14</w:t>
                  </w:r>
                </w:p>
              </w:tc>
              <w:tc>
                <w:tcPr>
                  <w:tcW w:w="2979" w:type="dxa"/>
                  <w:gridSpan w:val="4"/>
                  <w:vAlign w:val="center"/>
                </w:tcPr>
                <w:p>
                  <w:pPr>
                    <w:pStyle w:val="44"/>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202</w:t>
                  </w:r>
                  <w:r>
                    <w:rPr>
                      <w:rFonts w:hint="default" w:ascii="Times New Roman" w:hAnsi="Times New Roman" w:eastAsia="宋体" w:cs="Times New Roman"/>
                      <w:sz w:val="21"/>
                      <w:szCs w:val="21"/>
                      <w:lang w:val="en-US" w:eastAsia="zh-CN"/>
                    </w:rPr>
                    <w:t>2.10.15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Merge w:val="continue"/>
                  <w:vAlign w:val="center"/>
                </w:tcPr>
                <w:p>
                  <w:pPr>
                    <w:jc w:val="center"/>
                    <w:rPr>
                      <w:rFonts w:hint="default" w:ascii="Times New Roman" w:hAnsi="Times New Roman" w:eastAsia="宋体" w:cs="Times New Roman"/>
                      <w:sz w:val="21"/>
                      <w:szCs w:val="21"/>
                    </w:rPr>
                  </w:pPr>
                </w:p>
              </w:tc>
              <w:tc>
                <w:tcPr>
                  <w:tcW w:w="818" w:type="dxa"/>
                  <w:vMerge w:val="continue"/>
                  <w:vAlign w:val="center"/>
                </w:tcPr>
                <w:p>
                  <w:pPr>
                    <w:jc w:val="center"/>
                    <w:rPr>
                      <w:rFonts w:hint="default" w:ascii="Times New Roman" w:hAnsi="Times New Roman" w:eastAsia="宋体" w:cs="Times New Roman"/>
                      <w:sz w:val="21"/>
                      <w:szCs w:val="21"/>
                    </w:rPr>
                  </w:pPr>
                </w:p>
              </w:tc>
              <w:tc>
                <w:tcPr>
                  <w:tcW w:w="483" w:type="dxa"/>
                  <w:vMerge w:val="continue"/>
                  <w:vAlign w:val="center"/>
                </w:tcPr>
                <w:p>
                  <w:pPr>
                    <w:jc w:val="center"/>
                    <w:rPr>
                      <w:rFonts w:hint="default" w:ascii="Times New Roman" w:hAnsi="Times New Roman" w:eastAsia="宋体" w:cs="Times New Roman"/>
                      <w:sz w:val="21"/>
                      <w:szCs w:val="21"/>
                    </w:rPr>
                  </w:pPr>
                </w:p>
              </w:tc>
              <w:tc>
                <w:tcPr>
                  <w:tcW w:w="1337" w:type="dxa"/>
                  <w:gridSpan w:val="2"/>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1155"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1063"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1040" w:type="dxa"/>
                  <w:gridSpan w:val="2"/>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972"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967"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56" w:hRule="atLeast"/>
                <w:jc w:val="center"/>
              </w:trPr>
              <w:tc>
                <w:tcPr>
                  <w:tcW w:w="386" w:type="dxa"/>
                  <w:vMerge w:val="restar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1#排气筒</w:t>
                  </w: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废气平均流量</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治理设施前进口1</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37"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5676</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5759</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5649</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5622</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5559</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sz w:val="21"/>
                      <w:szCs w:val="21"/>
                      <w:lang w:val="en-US" w:eastAsia="zh-CN"/>
                    </w:rPr>
                    <w:t>5702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50" w:hRule="atLeast"/>
                <w:jc w:val="center"/>
              </w:trPr>
              <w:tc>
                <w:tcPr>
                  <w:tcW w:w="386" w:type="dxa"/>
                  <w:vMerge w:val="continue"/>
                  <w:vAlign w:val="center"/>
                </w:tcPr>
                <w:p>
                  <w:pPr>
                    <w:jc w:val="center"/>
                    <w:rPr>
                      <w:rFonts w:hint="default" w:ascii="Times New Roman" w:hAnsi="Times New Roman" w:eastAsia="宋体" w:cs="Times New Roman"/>
                      <w:sz w:val="21"/>
                      <w:szCs w:val="21"/>
                      <w:lang w:val="en-US" w:eastAsia="zh-CN"/>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废气平均流量</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治理设施前进口2</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37"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4553</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4678</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4655</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4718</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4631</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4762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987" w:hRule="atLeast"/>
                <w:jc w:val="center"/>
              </w:trPr>
              <w:tc>
                <w:tcPr>
                  <w:tcW w:w="386" w:type="dxa"/>
                  <w:vMerge w:val="continue"/>
                  <w:vAlign w:val="center"/>
                </w:tcPr>
                <w:p>
                  <w:pPr>
                    <w:jc w:val="center"/>
                    <w:rPr>
                      <w:rFonts w:hint="default" w:ascii="Times New Roman" w:hAnsi="Times New Roman" w:eastAsia="宋体" w:cs="Times New Roman"/>
                      <w:sz w:val="21"/>
                      <w:szCs w:val="21"/>
                      <w:lang w:val="en-US" w:eastAsia="zh-CN"/>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废气平均流量</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37"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9724</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9764</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9652</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9818</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9952</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9898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排放浓度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治理设施前进口1</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337"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18.6</w:t>
                  </w:r>
                </w:p>
              </w:tc>
              <w:tc>
                <w:tcPr>
                  <w:tcW w:w="1155"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17.4</w:t>
                  </w:r>
                </w:p>
              </w:tc>
              <w:tc>
                <w:tcPr>
                  <w:tcW w:w="1063"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17.9</w:t>
                  </w:r>
                </w:p>
              </w:tc>
              <w:tc>
                <w:tcPr>
                  <w:tcW w:w="1040"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17.5</w:t>
                  </w:r>
                </w:p>
              </w:tc>
              <w:tc>
                <w:tcPr>
                  <w:tcW w:w="972"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17.8</w:t>
                  </w:r>
                </w:p>
              </w:tc>
              <w:tc>
                <w:tcPr>
                  <w:tcW w:w="967"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18.1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19"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排放速率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治理设施前进口1</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kg/h</w:t>
                  </w:r>
                </w:p>
              </w:tc>
              <w:tc>
                <w:tcPr>
                  <w:tcW w:w="483"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337" w:type="dxa"/>
                  <w:gridSpan w:val="2"/>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0.106</w:t>
                  </w:r>
                </w:p>
              </w:tc>
              <w:tc>
                <w:tcPr>
                  <w:tcW w:w="1155"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0.100</w:t>
                  </w:r>
                </w:p>
              </w:tc>
              <w:tc>
                <w:tcPr>
                  <w:tcW w:w="1063"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0.101</w:t>
                  </w:r>
                </w:p>
              </w:tc>
              <w:tc>
                <w:tcPr>
                  <w:tcW w:w="1040" w:type="dxa"/>
                  <w:gridSpan w:val="2"/>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0.098</w:t>
                  </w:r>
                </w:p>
              </w:tc>
              <w:tc>
                <w:tcPr>
                  <w:tcW w:w="972"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0.099</w:t>
                  </w:r>
                </w:p>
              </w:tc>
              <w:tc>
                <w:tcPr>
                  <w:tcW w:w="967"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Cs/>
                      <w:color w:val="auto"/>
                      <w:kern w:val="2"/>
                      <w:sz w:val="21"/>
                      <w:szCs w:val="21"/>
                      <w:lang w:val="en-US" w:eastAsia="zh-CN" w:bidi="ar-SA"/>
                    </w:rPr>
                    <w:t>0.103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43"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排放浓度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治理设施前进口2</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37"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15.0</w:t>
                  </w:r>
                </w:p>
              </w:tc>
              <w:tc>
                <w:tcPr>
                  <w:tcW w:w="1155"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16.1</w:t>
                  </w:r>
                </w:p>
              </w:tc>
              <w:tc>
                <w:tcPr>
                  <w:tcW w:w="1063"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15.3</w:t>
                  </w:r>
                </w:p>
              </w:tc>
              <w:tc>
                <w:tcPr>
                  <w:tcW w:w="1040"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14.6</w:t>
                  </w:r>
                </w:p>
              </w:tc>
              <w:tc>
                <w:tcPr>
                  <w:tcW w:w="972"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15.0</w:t>
                  </w:r>
                </w:p>
              </w:tc>
              <w:tc>
                <w:tcPr>
                  <w:tcW w:w="967"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92"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排放速率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治理设施前进口2</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kg/h</w:t>
                  </w:r>
                </w:p>
              </w:tc>
              <w:tc>
                <w:tcPr>
                  <w:tcW w:w="483"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37" w:type="dxa"/>
                  <w:gridSpan w:val="2"/>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0.068</w:t>
                  </w:r>
                </w:p>
              </w:tc>
              <w:tc>
                <w:tcPr>
                  <w:tcW w:w="1155"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0.075</w:t>
                  </w:r>
                </w:p>
              </w:tc>
              <w:tc>
                <w:tcPr>
                  <w:tcW w:w="1063"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0.071</w:t>
                  </w:r>
                </w:p>
              </w:tc>
              <w:tc>
                <w:tcPr>
                  <w:tcW w:w="1040" w:type="dxa"/>
                  <w:gridSpan w:val="2"/>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0.069</w:t>
                  </w:r>
                </w:p>
              </w:tc>
              <w:tc>
                <w:tcPr>
                  <w:tcW w:w="972"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0.070</w:t>
                  </w:r>
                </w:p>
              </w:tc>
              <w:tc>
                <w:tcPr>
                  <w:tcW w:w="967"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排放浓度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483"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337"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1.2</w:t>
                  </w:r>
                </w:p>
              </w:tc>
              <w:tc>
                <w:tcPr>
                  <w:tcW w:w="1155"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1.1</w:t>
                  </w:r>
                </w:p>
              </w:tc>
              <w:tc>
                <w:tcPr>
                  <w:tcW w:w="1063"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1.1</w:t>
                  </w:r>
                </w:p>
              </w:tc>
              <w:tc>
                <w:tcPr>
                  <w:tcW w:w="1040"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1.1</w:t>
                  </w:r>
                </w:p>
              </w:tc>
              <w:tc>
                <w:tcPr>
                  <w:tcW w:w="972"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1.2</w:t>
                  </w:r>
                </w:p>
              </w:tc>
              <w:tc>
                <w:tcPr>
                  <w:tcW w:w="967"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排放速率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kg/h</w:t>
                  </w:r>
                </w:p>
              </w:tc>
              <w:tc>
                <w:tcPr>
                  <w:tcW w:w="483"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337"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color w:val="auto"/>
                      <w:kern w:val="2"/>
                      <w:sz w:val="21"/>
                      <w:szCs w:val="21"/>
                      <w:lang w:val="en-US" w:eastAsia="zh-CN" w:bidi="ar-SA"/>
                    </w:rPr>
                    <w:t>0.012</w:t>
                  </w:r>
                </w:p>
              </w:tc>
              <w:tc>
                <w:tcPr>
                  <w:tcW w:w="1155"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color w:val="auto"/>
                      <w:kern w:val="2"/>
                      <w:sz w:val="21"/>
                      <w:szCs w:val="21"/>
                      <w:lang w:val="en-US" w:eastAsia="zh-CN" w:bidi="ar-SA"/>
                    </w:rPr>
                    <w:t>0.011</w:t>
                  </w:r>
                </w:p>
              </w:tc>
              <w:tc>
                <w:tcPr>
                  <w:tcW w:w="1063"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2"/>
                      <w:sz w:val="21"/>
                      <w:szCs w:val="21"/>
                      <w:lang w:val="en-US" w:eastAsia="zh-CN" w:bidi="ar-SA"/>
                    </w:rPr>
                    <w:t>0.011</w:t>
                  </w:r>
                </w:p>
              </w:tc>
              <w:tc>
                <w:tcPr>
                  <w:tcW w:w="1040" w:type="dxa"/>
                  <w:gridSpan w:val="2"/>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2"/>
                      <w:sz w:val="21"/>
                      <w:szCs w:val="21"/>
                      <w:lang w:val="en-US" w:eastAsia="zh-CN" w:bidi="ar-SA"/>
                    </w:rPr>
                    <w:t>0.011</w:t>
                  </w:r>
                </w:p>
              </w:tc>
              <w:tc>
                <w:tcPr>
                  <w:tcW w:w="972"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2"/>
                      <w:sz w:val="21"/>
                      <w:szCs w:val="21"/>
                      <w:lang w:val="en-US" w:eastAsia="zh-CN" w:bidi="ar-SA"/>
                    </w:rPr>
                    <w:t>0.012</w:t>
                  </w:r>
                </w:p>
              </w:tc>
              <w:tc>
                <w:tcPr>
                  <w:tcW w:w="967" w:type="dxa"/>
                  <w:vAlign w:val="center"/>
                </w:tcPr>
                <w:p>
                  <w:pPr>
                    <w:pStyle w:val="2"/>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color w:val="auto"/>
                      <w:kern w:val="2"/>
                      <w:sz w:val="21"/>
                      <w:szCs w:val="21"/>
                      <w:lang w:val="en-US" w:eastAsia="zh-CN" w:bidi="ar-SA"/>
                    </w:rPr>
                    <w:t>0.011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95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highlight w:val="none"/>
                      <w:lang w:val="en-US" w:eastAsia="zh-CN"/>
                    </w:rPr>
                    <w:t>颗粒物去除效率</w:t>
                  </w:r>
                </w:p>
              </w:tc>
              <w:tc>
                <w:tcPr>
                  <w:tcW w:w="81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en-US" w:eastAsia="zh-CN"/>
                    </w:rPr>
                    <w:t>%</w:t>
                  </w:r>
                </w:p>
              </w:tc>
              <w:tc>
                <w:tcPr>
                  <w:tcW w:w="483"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337" w:type="dxa"/>
                  <w:gridSpan w:val="2"/>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93.1</w:t>
                  </w:r>
                </w:p>
              </w:tc>
              <w:tc>
                <w:tcPr>
                  <w:tcW w:w="1155" w:type="dxa"/>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93.7</w:t>
                  </w:r>
                </w:p>
              </w:tc>
              <w:tc>
                <w:tcPr>
                  <w:tcW w:w="1063" w:type="dxa"/>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93.7</w:t>
                  </w:r>
                </w:p>
              </w:tc>
              <w:tc>
                <w:tcPr>
                  <w:tcW w:w="1040" w:type="dxa"/>
                  <w:gridSpan w:val="2"/>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93.5</w:t>
                  </w:r>
                </w:p>
              </w:tc>
              <w:tc>
                <w:tcPr>
                  <w:tcW w:w="972" w:type="dxa"/>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92.9</w:t>
                  </w:r>
                </w:p>
              </w:tc>
              <w:tc>
                <w:tcPr>
                  <w:tcW w:w="967" w:type="dxa"/>
                  <w:vAlign w:val="center"/>
                </w:tcPr>
                <w:p>
                  <w:pPr>
                    <w:keepNext w:val="0"/>
                    <w:keepLines w:val="0"/>
                    <w:widowControl/>
                    <w:suppressLineNumbers w:val="0"/>
                    <w:ind w:right="142" w:right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
                      <w:sz w:val="21"/>
                      <w:szCs w:val="21"/>
                      <w:lang w:val="en-US" w:eastAsia="zh-CN" w:bidi="ar-SA"/>
                    </w:rPr>
                    <w:t>93.9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599" w:hRule="atLeast"/>
                <w:jc w:val="center"/>
              </w:trPr>
              <w:tc>
                <w:tcPr>
                  <w:tcW w:w="1345" w:type="dxa"/>
                  <w:gridSpan w:val="3"/>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评价结果</w:t>
                  </w:r>
                </w:p>
              </w:tc>
              <w:tc>
                <w:tcPr>
                  <w:tcW w:w="7835" w:type="dxa"/>
                  <w:gridSpan w:val="10"/>
                  <w:vAlign w:val="center"/>
                </w:tcPr>
                <w:p>
                  <w:pPr>
                    <w:pStyle w:val="277"/>
                    <w:numPr>
                      <w:ilvl w:val="0"/>
                      <w:numId w:val="8"/>
                    </w:numP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经检测，</w:t>
                  </w:r>
                  <w:r>
                    <w:rPr>
                      <w:rFonts w:hint="default" w:ascii="Times New Roman" w:hAnsi="Times New Roman" w:eastAsia="宋体" w:cs="Times New Roman"/>
                      <w:sz w:val="21"/>
                      <w:szCs w:val="21"/>
                      <w:highlight w:val="none"/>
                    </w:rPr>
                    <w:t>该废气治理设施实测排风量</w:t>
                  </w:r>
                  <w:r>
                    <w:rPr>
                      <w:rFonts w:hint="eastAsia" w:eastAsia="宋体" w:cs="Times New Roman"/>
                      <w:sz w:val="21"/>
                      <w:szCs w:val="21"/>
                      <w:highlight w:val="none"/>
                      <w:lang w:val="en-US" w:eastAsia="zh-CN"/>
                    </w:rPr>
                    <w:t>9801</w:t>
                  </w:r>
                  <w:r>
                    <w:rPr>
                      <w:rFonts w:hint="default" w:ascii="Times New Roman" w:hAnsi="Times New Roman" w:eastAsia="宋体" w:cs="Times New Roman"/>
                      <w:sz w:val="21"/>
                      <w:szCs w:val="21"/>
                      <w:highlight w:val="none"/>
                    </w:rPr>
                    <w:t>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highlight w:val="none"/>
                      <w:lang w:val="en-US" w:eastAsia="zh-CN"/>
                    </w:rPr>
                    <w:t>符合</w:t>
                  </w:r>
                  <w:r>
                    <w:rPr>
                      <w:rFonts w:hint="default" w:ascii="Times New Roman" w:hAnsi="Times New Roman" w:eastAsia="宋体" w:cs="Times New Roman"/>
                      <w:sz w:val="21"/>
                      <w:szCs w:val="21"/>
                      <w:highlight w:val="none"/>
                    </w:rPr>
                    <w:t>环评设计排风量（</w:t>
                  </w:r>
                  <w:r>
                    <w:rPr>
                      <w:rFonts w:hint="eastAsia" w:eastAsia="宋体"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000</w:t>
                  </w:r>
                  <w:r>
                    <w:rPr>
                      <w:rFonts w:hint="default" w:ascii="Times New Roman" w:hAnsi="Times New Roman" w:eastAsia="宋体" w:cs="Times New Roman"/>
                      <w:sz w:val="21"/>
                      <w:szCs w:val="21"/>
                      <w:highlight w:val="none"/>
                    </w:rPr>
                    <w:t>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/h）</w:t>
                  </w:r>
                </w:p>
                <w:p>
                  <w:pPr>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eastAsia="宋体" w:cs="Times New Roman"/>
                      <w:sz w:val="21"/>
                      <w:szCs w:val="21"/>
                      <w:highlight w:val="none"/>
                      <w:lang w:val="en-US" w:eastAsia="zh-CN"/>
                    </w:rPr>
                    <w:t>经检测，该废气治理设施对</w:t>
                  </w:r>
                  <w:r>
                    <w:rPr>
                      <w:rFonts w:hint="eastAsia" w:cs="Times New Roman"/>
                      <w:sz w:val="21"/>
                      <w:szCs w:val="21"/>
                      <w:highlight w:val="none"/>
                      <w:lang w:val="en-US" w:eastAsia="zh-CN"/>
                    </w:rPr>
                    <w:t>颗粒物</w:t>
                  </w:r>
                  <w:r>
                    <w:rPr>
                      <w:rFonts w:hint="default" w:ascii="Times New Roman" w:hAnsi="Times New Roman" w:eastAsia="宋体" w:cs="Times New Roman"/>
                      <w:sz w:val="21"/>
                      <w:szCs w:val="21"/>
                      <w:highlight w:val="none"/>
                      <w:lang w:val="en-US" w:eastAsia="zh-CN"/>
                    </w:rPr>
                    <w:t>的去除效率为</w:t>
                  </w:r>
                  <w:r>
                    <w:rPr>
                      <w:rFonts w:hint="eastAsia" w:cs="Times New Roman"/>
                      <w:sz w:val="21"/>
                      <w:szCs w:val="21"/>
                      <w:highlight w:val="none"/>
                      <w:lang w:val="en-US" w:eastAsia="zh-CN"/>
                    </w:rPr>
                    <w:t>92.9</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93.9</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未</w:t>
                  </w:r>
                  <w:r>
                    <w:rPr>
                      <w:rFonts w:hint="default" w:ascii="Times New Roman" w:hAnsi="Times New Roman" w:eastAsia="宋体" w:cs="Times New Roman"/>
                      <w:sz w:val="21"/>
                      <w:szCs w:val="21"/>
                      <w:highlight w:val="none"/>
                      <w:lang w:val="en-US" w:eastAsia="zh-CN"/>
                    </w:rPr>
                    <w:t>达到环评设计去除效率（</w:t>
                  </w:r>
                  <w:r>
                    <w:rPr>
                      <w:rFonts w:hint="eastAsia" w:cs="Times New Roman"/>
                      <w:sz w:val="21"/>
                      <w:szCs w:val="21"/>
                      <w:highlight w:val="none"/>
                      <w:lang w:val="en-US" w:eastAsia="zh-CN"/>
                    </w:rPr>
                    <w:t>95</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，这是由于实测进口浓度低于环评预估进口浓度</w:t>
                  </w:r>
                  <w:r>
                    <w:rPr>
                      <w:rFonts w:hint="default" w:ascii="Times New Roman" w:hAnsi="Times New Roman" w:eastAsia="宋体" w:cs="Times New Roman"/>
                      <w:sz w:val="21"/>
                      <w:szCs w:val="21"/>
                      <w:highlight w:val="none"/>
                    </w:rPr>
                    <w:t>。</w:t>
                  </w:r>
                </w:p>
                <w:p>
                  <w:pPr>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3、</w:t>
                  </w:r>
                  <w:r>
                    <w:rPr>
                      <w:rFonts w:hint="default" w:ascii="Times New Roman" w:hAnsi="Times New Roman" w:eastAsia="宋体" w:cs="Times New Roman"/>
                      <w:sz w:val="21"/>
                      <w:szCs w:val="21"/>
                      <w:highlight w:val="none"/>
                    </w:rPr>
                    <w:t>1#排气筒中</w:t>
                  </w:r>
                  <w:r>
                    <w:rPr>
                      <w:rFonts w:hint="eastAsia" w:cs="Times New Roman"/>
                      <w:sz w:val="21"/>
                      <w:szCs w:val="21"/>
                      <w:highlight w:val="none"/>
                      <w:lang w:val="en-US" w:eastAsia="zh-CN"/>
                    </w:rPr>
                    <w:t>颗粒物</w:t>
                  </w:r>
                  <w:r>
                    <w:rPr>
                      <w:rFonts w:hint="default" w:ascii="Times New Roman" w:hAnsi="Times New Roman" w:eastAsia="宋体" w:cs="Times New Roman"/>
                      <w:sz w:val="21"/>
                      <w:szCs w:val="21"/>
                      <w:highlight w:val="none"/>
                    </w:rPr>
                    <w:t>的排放浓度</w:t>
                  </w:r>
                  <w:r>
                    <w:rPr>
                      <w:rFonts w:hint="eastAsia" w:cs="Times New Roman"/>
                      <w:sz w:val="21"/>
                      <w:szCs w:val="21"/>
                      <w:highlight w:val="none"/>
                      <w:lang w:eastAsia="zh-CN"/>
                    </w:rPr>
                    <w:t>、</w:t>
                  </w:r>
                  <w:r>
                    <w:rPr>
                      <w:rFonts w:hint="eastAsia" w:cs="Times New Roman"/>
                      <w:sz w:val="21"/>
                      <w:szCs w:val="21"/>
                      <w:highlight w:val="none"/>
                      <w:lang w:val="en-US" w:eastAsia="zh-CN"/>
                    </w:rPr>
                    <w:t>排放速率</w:t>
                  </w:r>
                  <w:r>
                    <w:rPr>
                      <w:rFonts w:hint="default" w:ascii="Times New Roman" w:hAnsi="Times New Roman" w:eastAsia="宋体" w:cs="Times New Roman"/>
                      <w:sz w:val="21"/>
                      <w:szCs w:val="21"/>
                      <w:highlight w:val="none"/>
                    </w:rPr>
                    <w:t>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default" w:ascii="Times New Roman" w:hAnsi="Times New Roman" w:eastAsia="宋体" w:cs="Times New Roman"/>
                      <w:sz w:val="21"/>
                      <w:szCs w:val="21"/>
                      <w:lang w:val="en-US" w:eastAsia="zh-CN"/>
                    </w:rPr>
                    <w:t>中</w:t>
                  </w:r>
                  <w:r>
                    <w:rPr>
                      <w:rFonts w:hint="default" w:ascii="Times New Roman" w:hAnsi="Times New Roman" w:eastAsia="宋体" w:cs="Times New Roman"/>
                      <w:sz w:val="21"/>
                      <w:szCs w:val="21"/>
                      <w:highlight w:val="none"/>
                    </w:rPr>
                    <w:t>标准的要求。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1345" w:type="dxa"/>
                  <w:gridSpan w:val="3"/>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7835" w:type="dxa"/>
                  <w:gridSpan w:val="10"/>
                  <w:vAlign w:val="center"/>
                </w:tcPr>
                <w:p>
                  <w:pPr>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检测期间，企业正常生产</w:t>
                  </w:r>
                  <w:r>
                    <w:rPr>
                      <w:rFonts w:hint="default" w:ascii="Times New Roman" w:hAnsi="Times New Roman" w:eastAsia="宋体" w:cs="Times New Roman"/>
                      <w:sz w:val="21"/>
                      <w:szCs w:val="21"/>
                      <w:lang w:eastAsia="zh-CN"/>
                    </w:rPr>
                    <w:t>。</w:t>
                  </w:r>
                </w:p>
              </w:tc>
            </w:tr>
          </w:tbl>
          <w:p>
            <w:pPr>
              <w:spacing w:line="500" w:lineRule="exact"/>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4</w:t>
            </w:r>
            <w:r>
              <w:rPr>
                <w:rFonts w:hint="eastAsia" w:eastAsiaTheme="minorEastAsia"/>
                <w:b/>
                <w:bCs/>
                <w:sz w:val="24"/>
                <w:szCs w:val="24"/>
              </w:rPr>
              <w:t>厂界</w:t>
            </w:r>
            <w:r>
              <w:rPr>
                <w:rFonts w:eastAsiaTheme="minorEastAsia"/>
                <w:b/>
                <w:bCs/>
                <w:sz w:val="24"/>
                <w:szCs w:val="24"/>
                <w:lang w:val="zh-CN"/>
              </w:rPr>
              <w:t>无组织废气监测结果</w:t>
            </w:r>
          </w:p>
          <w:tbl>
            <w:tblPr>
              <w:tblStyle w:val="81"/>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11"/>
              <w:gridCol w:w="2235"/>
              <w:gridCol w:w="1750"/>
              <w:gridCol w:w="1281"/>
              <w:gridCol w:w="1280"/>
              <w:gridCol w:w="1281"/>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采样日期</w:t>
                  </w:r>
                </w:p>
              </w:tc>
              <w:tc>
                <w:tcPr>
                  <w:tcW w:w="398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检测地点</w:t>
                  </w:r>
                </w:p>
              </w:tc>
              <w:tc>
                <w:tcPr>
                  <w:tcW w:w="3842" w:type="dxa"/>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检测项目及</w:t>
                  </w:r>
                  <w:r>
                    <w:rPr>
                      <w:rFonts w:hint="default" w:ascii="Times New Roman" w:hAnsi="Times New Roman" w:eastAsia="宋体" w:cs="Times New Roman"/>
                      <w:color w:val="auto"/>
                      <w:sz w:val="21"/>
                      <w:szCs w:val="21"/>
                      <w:highlight w:val="none"/>
                      <w:lang w:val="en-US" w:eastAsia="zh-CN"/>
                    </w:rPr>
                    <w:t>结果</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lang w:val="en-US" w:eastAsia="zh-CN"/>
                    </w:rPr>
                  </w:pPr>
                </w:p>
              </w:tc>
              <w:tc>
                <w:tcPr>
                  <w:tcW w:w="398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eastAsia="zh-CN"/>
                    </w:rPr>
                  </w:pP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pacing w:val="0"/>
                      <w:sz w:val="21"/>
                      <w:szCs w:val="21"/>
                      <w:highlight w:val="none"/>
                      <w:lang w:val="en-US" w:eastAsia="zh-CN"/>
                    </w:rPr>
                    <w:t>颗粒物（</w:t>
                  </w:r>
                  <w:r>
                    <w:rPr>
                      <w:rFonts w:hint="default" w:ascii="Times New Roman" w:hAnsi="Times New Roman" w:eastAsia="宋体" w:cs="Times New Roman"/>
                      <w:color w:val="auto"/>
                      <w:spacing w:val="0"/>
                      <w:sz w:val="21"/>
                      <w:szCs w:val="21"/>
                      <w:lang w:val="en-US" w:eastAsia="zh-CN"/>
                    </w:rPr>
                    <w:t>mg/m</w:t>
                  </w:r>
                  <w:r>
                    <w:rPr>
                      <w:rFonts w:hint="default" w:ascii="Times New Roman" w:hAnsi="Times New Roman" w:eastAsia="宋体" w:cs="Times New Roman"/>
                      <w:color w:val="auto"/>
                      <w:spacing w:val="0"/>
                      <w:sz w:val="21"/>
                      <w:szCs w:val="21"/>
                      <w:vertAlign w:val="superscript"/>
                      <w:lang w:val="en-US" w:eastAsia="zh-CN"/>
                    </w:rPr>
                    <w:t>3</w:t>
                  </w:r>
                  <w:r>
                    <w:rPr>
                      <w:rFonts w:hint="default" w:ascii="Times New Roman" w:hAnsi="Times New Roman" w:eastAsia="宋体" w:cs="Times New Roman"/>
                      <w:color w:val="auto"/>
                      <w:spacing w:val="0"/>
                      <w:sz w:val="21"/>
                      <w:szCs w:val="21"/>
                      <w:highlight w:val="no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lang w:val="en-US" w:eastAsia="zh-CN"/>
                    </w:rPr>
                  </w:pPr>
                </w:p>
              </w:tc>
              <w:tc>
                <w:tcPr>
                  <w:tcW w:w="398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第一次</w:t>
                  </w:r>
                </w:p>
              </w:tc>
              <w:tc>
                <w:tcPr>
                  <w:tcW w:w="12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第二次</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第三次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r>
                    <w:rPr>
                      <w:rFonts w:hint="default" w:ascii="Times New Roman" w:hAnsi="Times New Roman" w:eastAsia="宋体" w:cs="Times New Roman"/>
                      <w:color w:val="auto"/>
                      <w:spacing w:val="-6"/>
                      <w:sz w:val="21"/>
                      <w:szCs w:val="21"/>
                      <w:highlight w:val="none"/>
                      <w:lang w:val="en-US" w:eastAsia="zh-CN"/>
                    </w:rPr>
                    <w:t>2022</w:t>
                  </w:r>
                  <w:r>
                    <w:rPr>
                      <w:rFonts w:hint="default" w:ascii="Times New Roman" w:hAnsi="Times New Roman" w:eastAsia="宋体" w:cs="Times New Roman"/>
                      <w:color w:val="auto"/>
                      <w:spacing w:val="-6"/>
                      <w:sz w:val="21"/>
                      <w:szCs w:val="21"/>
                      <w:highlight w:val="none"/>
                    </w:rPr>
                    <w:t>年</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default" w:ascii="Times New Roman" w:hAnsi="Times New Roman" w:eastAsia="宋体" w:cs="Times New Roman"/>
                      <w:color w:val="auto"/>
                      <w:spacing w:val="-6"/>
                      <w:sz w:val="21"/>
                      <w:szCs w:val="21"/>
                      <w:highlight w:val="none"/>
                      <w:lang w:val="en-US" w:eastAsia="zh-CN"/>
                    </w:rPr>
                    <w:t>10月14日</w:t>
                  </w:r>
                </w:p>
              </w:tc>
              <w:tc>
                <w:tcPr>
                  <w:tcW w:w="2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上风向参照点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G1南厂界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0.150</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0.217</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下风向监控点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G2北厂界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0.300</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0.334</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G3北厂界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0.284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0.317</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G4北厂界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0.267</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0.351</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0.367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下风向浓度最大值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0.384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参考限值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w:t>
                  </w:r>
                  <w:r>
                    <w:rPr>
                      <w:rFonts w:hint="default" w:ascii="Times New Roman" w:hAnsi="Times New Roman" w:eastAsia="宋体" w:cs="Times New Roman"/>
                      <w:color w:val="auto"/>
                      <w:spacing w:val="0"/>
                      <w:sz w:val="21"/>
                      <w:szCs w:val="21"/>
                      <w:lang w:val="en-US" w:eastAsia="zh-CN"/>
                    </w:rPr>
                    <w:t>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r>
                    <w:rPr>
                      <w:rFonts w:hint="default" w:ascii="Times New Roman" w:hAnsi="Times New Roman" w:eastAsia="宋体" w:cs="Times New Roman"/>
                      <w:color w:val="auto"/>
                      <w:spacing w:val="-6"/>
                      <w:sz w:val="21"/>
                      <w:szCs w:val="21"/>
                      <w:highlight w:val="none"/>
                      <w:lang w:val="en-US" w:eastAsia="zh-CN"/>
                    </w:rPr>
                    <w:t>2022</w:t>
                  </w:r>
                  <w:r>
                    <w:rPr>
                      <w:rFonts w:hint="default" w:ascii="Times New Roman" w:hAnsi="Times New Roman" w:eastAsia="宋体" w:cs="Times New Roman"/>
                      <w:color w:val="auto"/>
                      <w:spacing w:val="-6"/>
                      <w:sz w:val="21"/>
                      <w:szCs w:val="21"/>
                      <w:highlight w:val="none"/>
                    </w:rPr>
                    <w:t>年</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r>
                    <w:rPr>
                      <w:rFonts w:hint="default" w:ascii="Times New Roman" w:hAnsi="Times New Roman" w:eastAsia="宋体" w:cs="Times New Roman"/>
                      <w:color w:val="auto"/>
                      <w:spacing w:val="-6"/>
                      <w:sz w:val="21"/>
                      <w:szCs w:val="21"/>
                      <w:highlight w:val="none"/>
                      <w:lang w:val="en-US" w:eastAsia="zh-CN"/>
                    </w:rPr>
                    <w:t>10月15日</w:t>
                  </w:r>
                </w:p>
              </w:tc>
              <w:tc>
                <w:tcPr>
                  <w:tcW w:w="2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上风向参照点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G1南厂界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0.183</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0.134</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下风向监控点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G2北厂界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0.317</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0.267</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0.350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G3北厂界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0.300</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0.351</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G4北厂界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0.334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0.367</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0.317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下风向浓度最大值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0.384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参考限值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w:t>
                  </w:r>
                  <w:r>
                    <w:rPr>
                      <w:rFonts w:hint="default" w:ascii="Times New Roman" w:hAnsi="Times New Roman" w:eastAsia="宋体" w:cs="Times New Roman"/>
                      <w:color w:val="auto"/>
                      <w:spacing w:val="0"/>
                      <w:sz w:val="21"/>
                      <w:szCs w:val="21"/>
                      <w:lang w:val="en-US" w:eastAsia="zh-CN"/>
                    </w:rPr>
                    <w:t>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11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r>
                    <w:rPr>
                      <w:rFonts w:hint="default" w:ascii="Times New Roman" w:hAnsi="Times New Roman" w:eastAsia="宋体" w:cs="Times New Roman"/>
                      <w:sz w:val="21"/>
                      <w:szCs w:val="21"/>
                      <w:highlight w:val="none"/>
                    </w:rPr>
                    <w:t>评价结果</w:t>
                  </w:r>
                </w:p>
              </w:tc>
              <w:tc>
                <w:tcPr>
                  <w:tcW w:w="7827" w:type="dxa"/>
                  <w:gridSpan w:val="5"/>
                  <w:tcBorders>
                    <w:tl2br w:val="nil"/>
                    <w:tr2bl w:val="nil"/>
                  </w:tcBorders>
                  <w:noWrap w:val="0"/>
                  <w:vAlign w:val="center"/>
                </w:tcPr>
                <w:p>
                  <w:pPr>
                    <w:spacing w:beforeLines="0" w:afterLines="0"/>
                    <w:jc w:val="left"/>
                    <w:rPr>
                      <w:rFonts w:hint="default" w:ascii="Times New Roman" w:hAnsi="Times New Roman" w:eastAsia="宋体" w:cs="Times New Roman"/>
                      <w:color w:val="auto"/>
                      <w:spacing w:val="-17"/>
                      <w:sz w:val="21"/>
                      <w:szCs w:val="21"/>
                      <w:highlight w:val="none"/>
                      <w:lang w:val="en-US" w:eastAsia="zh-CN"/>
                    </w:rPr>
                  </w:pPr>
                  <w:r>
                    <w:rPr>
                      <w:rFonts w:hint="default" w:ascii="Times New Roman" w:hAnsi="Times New Roman" w:eastAsia="宋体" w:cs="Times New Roman"/>
                      <w:sz w:val="21"/>
                      <w:szCs w:val="21"/>
                    </w:rPr>
                    <w:t>验收监测期间，无组织排放的</w:t>
                  </w:r>
                  <w:r>
                    <w:rPr>
                      <w:rFonts w:hint="default"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rPr>
                    <w:t>周界外浓度最高值符合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default" w:ascii="Times New Roman" w:hAnsi="Times New Roman" w:eastAsia="宋体" w:cs="Times New Roman"/>
                      <w:sz w:val="21"/>
                      <w:szCs w:val="21"/>
                    </w:rPr>
                    <w:t>中标准限值。</w:t>
                  </w:r>
                </w:p>
              </w:tc>
            </w:tr>
          </w:tbl>
          <w:p>
            <w:pPr>
              <w:spacing w:line="360" w:lineRule="auto"/>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 xml:space="preserve">5 </w:t>
            </w:r>
            <w:r>
              <w:rPr>
                <w:rFonts w:eastAsiaTheme="minorEastAsia"/>
                <w:b/>
                <w:bCs/>
                <w:sz w:val="24"/>
                <w:szCs w:val="24"/>
                <w:lang w:val="zh-CN"/>
              </w:rPr>
              <w:t>气象参数一览表</w:t>
            </w:r>
          </w:p>
          <w:tbl>
            <w:tblPr>
              <w:tblStyle w:val="81"/>
              <w:tblW w:w="917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1338"/>
              <w:gridCol w:w="1371"/>
              <w:gridCol w:w="1375"/>
              <w:gridCol w:w="1344"/>
              <w:gridCol w:w="1322"/>
              <w:gridCol w:w="13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检测</w:t>
                  </w:r>
                  <w:r>
                    <w:rPr>
                      <w:rFonts w:hint="default" w:ascii="Times New Roman" w:hAnsi="Times New Roman" w:eastAsia="宋体" w:cs="Times New Roman"/>
                      <w:color w:val="auto"/>
                      <w:sz w:val="21"/>
                      <w:szCs w:val="21"/>
                    </w:rPr>
                    <w:t>日期</w:t>
                  </w:r>
                </w:p>
              </w:tc>
              <w:tc>
                <w:tcPr>
                  <w:tcW w:w="2224"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none"/>
                      <w:lang w:val="en-US" w:eastAsia="zh-CN"/>
                    </w:rPr>
                    <w:t>2022年10月14日</w:t>
                  </w:r>
                </w:p>
              </w:tc>
              <w:tc>
                <w:tcPr>
                  <w:tcW w:w="2199"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2022年10月15日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检测时段</w:t>
                  </w:r>
                </w:p>
              </w:tc>
              <w:tc>
                <w:tcPr>
                  <w:tcW w:w="728"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10:30~11:30</w:t>
                  </w:r>
                </w:p>
              </w:tc>
              <w:tc>
                <w:tcPr>
                  <w:tcW w:w="74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12:30~13:30</w:t>
                  </w:r>
                </w:p>
              </w:tc>
              <w:tc>
                <w:tcPr>
                  <w:tcW w:w="748"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14:30~15:30</w:t>
                  </w:r>
                </w:p>
              </w:tc>
              <w:tc>
                <w:tcPr>
                  <w:tcW w:w="732"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10:00~11:00</w:t>
                  </w:r>
                </w:p>
              </w:tc>
              <w:tc>
                <w:tcPr>
                  <w:tcW w:w="720"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12:00~13:00</w:t>
                  </w:r>
                </w:p>
              </w:tc>
              <w:tc>
                <w:tcPr>
                  <w:tcW w:w="74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14:00~15:00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天气</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多云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风向</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风速（m/s）</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1.7</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1.7</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5"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气压（KPa）</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101.9</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101.7</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101.6</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101.8</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101.6</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5"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温</w:t>
                  </w:r>
                  <w:r>
                    <w:rPr>
                      <w:rFonts w:hint="default" w:ascii="Times New Roman" w:hAnsi="Times New Roman" w:eastAsia="宋体" w:cs="Times New Roman"/>
                      <w:color w:val="auto"/>
                      <w:sz w:val="21"/>
                      <w:szCs w:val="21"/>
                      <w:lang w:val="en-US" w:eastAsia="zh-CN"/>
                    </w:rPr>
                    <w:t>度</w:t>
                  </w:r>
                  <w:r>
                    <w:rPr>
                      <w:rFonts w:hint="default" w:ascii="Times New Roman" w:hAnsi="Times New Roman" w:eastAsia="宋体" w:cs="Times New Roman"/>
                      <w:color w:val="auto"/>
                      <w:sz w:val="21"/>
                      <w:szCs w:val="21"/>
                    </w:rPr>
                    <w:t>（℃）</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19.7</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22.9</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23.3</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18.3</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21.5</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576" w:type="pct"/>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湿度（%）</w:t>
                  </w:r>
                </w:p>
              </w:tc>
              <w:tc>
                <w:tcPr>
                  <w:tcW w:w="72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64.3</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63.5</w:t>
                  </w:r>
                </w:p>
              </w:tc>
              <w:tc>
                <w:tcPr>
                  <w:tcW w:w="74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61.4</w:t>
                  </w:r>
                </w:p>
              </w:tc>
              <w:tc>
                <w:tcPr>
                  <w:tcW w:w="73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65.5</w:t>
                  </w:r>
                </w:p>
              </w:tc>
              <w:tc>
                <w:tcPr>
                  <w:tcW w:w="7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64.2</w:t>
                  </w:r>
                </w:p>
              </w:tc>
              <w:tc>
                <w:tcPr>
                  <w:tcW w:w="74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62.1</w:t>
                  </w:r>
                </w:p>
              </w:tc>
            </w:tr>
          </w:tbl>
          <w:p>
            <w:pPr>
              <w:spacing w:line="500" w:lineRule="exact"/>
              <w:ind w:firstLine="482" w:firstLineChars="200"/>
              <w:jc w:val="left"/>
              <w:rPr>
                <w:rFonts w:eastAsiaTheme="minorEastAsia"/>
                <w:b/>
                <w:bCs/>
                <w:sz w:val="24"/>
                <w:szCs w:val="24"/>
                <w:lang w:val="zh-CN"/>
              </w:rPr>
            </w:pPr>
            <w:r>
              <w:rPr>
                <w:rFonts w:eastAsiaTheme="minorEastAsia"/>
                <w:b/>
                <w:bCs/>
                <w:sz w:val="24"/>
                <w:szCs w:val="24"/>
                <w:lang w:val="zh-CN"/>
              </w:rPr>
              <w:t>3、噪声</w:t>
            </w:r>
          </w:p>
          <w:p>
            <w:pPr>
              <w:spacing w:line="360" w:lineRule="auto"/>
              <w:ind w:firstLine="480" w:firstLineChars="200"/>
              <w:rPr>
                <w:rFonts w:eastAsiaTheme="minorEastAsia"/>
                <w:b/>
                <w:bCs/>
                <w:sz w:val="24"/>
                <w:szCs w:val="24"/>
              </w:rPr>
            </w:pPr>
            <w:r>
              <w:rPr>
                <w:rFonts w:hint="eastAsia" w:eastAsiaTheme="minorEastAsia"/>
                <w:sz w:val="24"/>
                <w:szCs w:val="24"/>
              </w:rPr>
              <w:t>本项目</w:t>
            </w:r>
            <w:r>
              <w:rPr>
                <w:rFonts w:eastAsiaTheme="minorEastAsia"/>
                <w:sz w:val="24"/>
                <w:szCs w:val="24"/>
                <w:lang w:val="zh-CN"/>
              </w:rPr>
              <w:t>噪声监测结果见表</w:t>
            </w:r>
            <w:r>
              <w:rPr>
                <w:rFonts w:eastAsiaTheme="minorEastAsia"/>
                <w:sz w:val="24"/>
                <w:szCs w:val="24"/>
              </w:rPr>
              <w:t>7-</w:t>
            </w:r>
            <w:r>
              <w:rPr>
                <w:rFonts w:hint="eastAsia" w:eastAsiaTheme="minorEastAsia"/>
                <w:sz w:val="24"/>
                <w:szCs w:val="24"/>
                <w:lang w:val="en-US" w:eastAsia="zh-CN"/>
              </w:rPr>
              <w:t>6</w:t>
            </w:r>
            <w:r>
              <w:rPr>
                <w:rFonts w:eastAsiaTheme="minorEastAsia"/>
                <w:sz w:val="24"/>
                <w:szCs w:val="24"/>
                <w:lang w:val="zh-CN"/>
              </w:rPr>
              <w:t>。</w:t>
            </w:r>
          </w:p>
          <w:p>
            <w:pPr>
              <w:spacing w:line="360" w:lineRule="auto"/>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6</w:t>
            </w:r>
            <w:r>
              <w:rPr>
                <w:rFonts w:eastAsiaTheme="minorEastAsia"/>
                <w:b/>
                <w:bCs/>
                <w:sz w:val="24"/>
                <w:szCs w:val="24"/>
                <w:lang w:val="zh-CN"/>
              </w:rPr>
              <w:t>噪声监测结果</w:t>
            </w:r>
          </w:p>
          <w:tbl>
            <w:tblPr>
              <w:tblStyle w:val="81"/>
              <w:tblW w:w="49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1609"/>
              <w:gridCol w:w="1351"/>
              <w:gridCol w:w="1351"/>
              <w:gridCol w:w="1357"/>
              <w:gridCol w:w="674"/>
              <w:gridCol w:w="6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81" w:type="pct"/>
                  <w:vMerge w:val="restar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监测点位</w:t>
                  </w:r>
                </w:p>
              </w:tc>
              <w:tc>
                <w:tcPr>
                  <w:tcW w:w="3079" w:type="pct"/>
                  <w:gridSpan w:val="4"/>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监测结果（LeqdB（A））</w:t>
                  </w:r>
                </w:p>
              </w:tc>
              <w:tc>
                <w:tcPr>
                  <w:tcW w:w="739" w:type="pct"/>
                  <w:gridSpan w:val="2"/>
                  <w:vMerge w:val="restart"/>
                  <w:shd w:val="clear" w:color="auto" w:fill="auto"/>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vMerge w:val="continue"/>
                  <w:shd w:val="clear" w:color="auto" w:fill="auto"/>
                  <w:vAlign w:val="center"/>
                </w:tcPr>
                <w:p>
                  <w:pPr>
                    <w:jc w:val="center"/>
                    <w:rPr>
                      <w:rFonts w:hint="default" w:ascii="Times New Roman" w:hAnsi="Times New Roman" w:eastAsia="宋体" w:cs="Times New Roman"/>
                      <w:sz w:val="21"/>
                      <w:szCs w:val="21"/>
                    </w:rPr>
                  </w:pPr>
                </w:p>
              </w:tc>
              <w:tc>
                <w:tcPr>
                  <w:tcW w:w="16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cs="Times New Roman"/>
                      <w:color w:val="auto"/>
                      <w:sz w:val="21"/>
                      <w:szCs w:val="21"/>
                      <w:highlight w:val="none"/>
                      <w:lang w:val="en-US" w:eastAsia="zh-CN"/>
                    </w:rPr>
                    <w:t>10</w:t>
                  </w:r>
                  <w:r>
                    <w:rPr>
                      <w:rFonts w:hint="default" w:ascii="Times New Roman" w:hAnsi="Times New Roman" w:cs="Times New Roman"/>
                      <w:color w:val="auto"/>
                      <w:sz w:val="21"/>
                      <w:szCs w:val="21"/>
                      <w:highlight w:val="none"/>
                      <w:lang w:val="en-US" w:eastAsia="zh-CN"/>
                    </w:rPr>
                    <w:t>月</w:t>
                  </w:r>
                  <w:r>
                    <w:rPr>
                      <w:rFonts w:hint="eastAsia" w:cs="Times New Roman"/>
                      <w:color w:val="auto"/>
                      <w:sz w:val="21"/>
                      <w:szCs w:val="21"/>
                      <w:highlight w:val="none"/>
                      <w:lang w:val="en-US" w:eastAsia="zh-CN"/>
                    </w:rPr>
                    <w:t>14</w:t>
                  </w:r>
                  <w:r>
                    <w:rPr>
                      <w:rFonts w:hint="default" w:ascii="Times New Roman" w:hAnsi="Times New Roman" w:cs="Times New Roman"/>
                      <w:color w:val="auto"/>
                      <w:sz w:val="21"/>
                      <w:szCs w:val="21"/>
                      <w:highlight w:val="none"/>
                      <w:lang w:val="en-US" w:eastAsia="zh-CN"/>
                    </w:rPr>
                    <w:t>日</w:t>
                  </w:r>
                </w:p>
              </w:tc>
              <w:tc>
                <w:tcPr>
                  <w:tcW w:w="147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cs="Times New Roman"/>
                      <w:color w:val="auto"/>
                      <w:sz w:val="21"/>
                      <w:szCs w:val="21"/>
                      <w:highlight w:val="none"/>
                      <w:lang w:val="en-US" w:eastAsia="zh-CN"/>
                    </w:rPr>
                    <w:t>10</w:t>
                  </w:r>
                  <w:r>
                    <w:rPr>
                      <w:rFonts w:hint="default" w:ascii="Times New Roman" w:hAnsi="Times New Roman" w:cs="Times New Roman"/>
                      <w:color w:val="auto"/>
                      <w:sz w:val="21"/>
                      <w:szCs w:val="21"/>
                      <w:highlight w:val="none"/>
                      <w:lang w:val="en-US" w:eastAsia="zh-CN"/>
                    </w:rPr>
                    <w:t>月</w:t>
                  </w:r>
                  <w:r>
                    <w:rPr>
                      <w:rFonts w:hint="eastAsia" w:cs="Times New Roman"/>
                      <w:color w:val="auto"/>
                      <w:sz w:val="21"/>
                      <w:szCs w:val="21"/>
                      <w:highlight w:val="none"/>
                      <w:lang w:val="en-US" w:eastAsia="zh-CN"/>
                    </w:rPr>
                    <w:t>15</w:t>
                  </w:r>
                  <w:r>
                    <w:rPr>
                      <w:rFonts w:hint="default" w:ascii="Times New Roman" w:hAnsi="Times New Roman" w:cs="Times New Roman"/>
                      <w:color w:val="auto"/>
                      <w:sz w:val="21"/>
                      <w:szCs w:val="21"/>
                      <w:highlight w:val="none"/>
                      <w:lang w:val="en-US" w:eastAsia="zh-CN"/>
                    </w:rPr>
                    <w:t>日</w:t>
                  </w:r>
                </w:p>
              </w:tc>
              <w:tc>
                <w:tcPr>
                  <w:tcW w:w="739" w:type="pct"/>
                  <w:gridSpan w:val="2"/>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vMerge w:val="continue"/>
                  <w:shd w:val="clear" w:color="auto" w:fill="auto"/>
                  <w:vAlign w:val="center"/>
                </w:tcPr>
                <w:p>
                  <w:pPr>
                    <w:jc w:val="center"/>
                    <w:rPr>
                      <w:rFonts w:hint="default" w:ascii="Times New Roman" w:hAnsi="Times New Roman" w:eastAsia="宋体" w:cs="Times New Roman"/>
                      <w:sz w:val="21"/>
                      <w:szCs w:val="21"/>
                    </w:rPr>
                  </w:pPr>
                </w:p>
              </w:tc>
              <w:tc>
                <w:tcPr>
                  <w:tcW w:w="87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夜间</w:t>
                  </w:r>
                </w:p>
              </w:tc>
              <w:tc>
                <w:tcPr>
                  <w:tcW w:w="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73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夜间</w:t>
                  </w:r>
                </w:p>
              </w:tc>
              <w:tc>
                <w:tcPr>
                  <w:tcW w:w="366" w:type="pc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昼间</w:t>
                  </w:r>
                </w:p>
              </w:tc>
              <w:tc>
                <w:tcPr>
                  <w:tcW w:w="373" w:type="pc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bCs/>
                      <w:color w:val="auto"/>
                      <w:sz w:val="21"/>
                      <w:szCs w:val="21"/>
                      <w:highlight w:val="none"/>
                      <w:lang w:val="en-US" w:eastAsia="zh-CN"/>
                    </w:rPr>
                    <w:t>58.4</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58.7</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366" w:type="pct"/>
                  <w:vMerge w:val="restar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60</w:t>
                  </w:r>
                </w:p>
              </w:tc>
              <w:tc>
                <w:tcPr>
                  <w:tcW w:w="373" w:type="pct"/>
                  <w:vMerge w:val="restar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南</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bCs/>
                      <w:color w:val="auto"/>
                      <w:sz w:val="21"/>
                      <w:szCs w:val="21"/>
                      <w:highlight w:val="none"/>
                      <w:lang w:val="en-US" w:eastAsia="zh-CN"/>
                    </w:rPr>
                    <w:t>55.2</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55.8</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bCs/>
                      <w:color w:val="auto"/>
                      <w:sz w:val="21"/>
                      <w:szCs w:val="21"/>
                      <w:highlight w:val="none"/>
                      <w:lang w:val="en-US" w:eastAsia="zh-CN"/>
                    </w:rPr>
                    <w:t>59.0</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59.5</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北</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bCs/>
                      <w:color w:val="auto"/>
                      <w:sz w:val="21"/>
                      <w:szCs w:val="21"/>
                      <w:highlight w:val="none"/>
                      <w:lang w:val="en-US" w:eastAsia="zh-CN"/>
                    </w:rPr>
                    <w:t>58.4</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59.3</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噪声源</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highlight w:val="yellow"/>
                      <w:lang w:val="en-US" w:eastAsia="zh-CN"/>
                    </w:rPr>
                  </w:pPr>
                  <w:r>
                    <w:rPr>
                      <w:rFonts w:hint="eastAsia" w:ascii="Times New Roman" w:hAnsi="Times New Roman" w:cs="Times New Roman"/>
                      <w:bCs/>
                      <w:color w:val="auto"/>
                      <w:sz w:val="21"/>
                      <w:szCs w:val="21"/>
                      <w:highlight w:val="none"/>
                      <w:lang w:val="en-US" w:eastAsia="zh-CN"/>
                    </w:rPr>
                    <w:t>86.3</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w:t>
                  </w:r>
                </w:p>
              </w:tc>
              <w:tc>
                <w:tcPr>
                  <w:tcW w:w="733" w:type="pct"/>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Cs/>
                      <w:color w:val="auto"/>
                      <w:sz w:val="21"/>
                      <w:szCs w:val="21"/>
                      <w:lang w:val="en-US" w:eastAsia="zh-CN"/>
                    </w:rPr>
                    <w:t>/</w:t>
                  </w:r>
                </w:p>
              </w:tc>
              <w:tc>
                <w:tcPr>
                  <w:tcW w:w="737" w:type="pct"/>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Cs/>
                      <w:color w:val="auto"/>
                      <w:sz w:val="21"/>
                      <w:szCs w:val="21"/>
                      <w:lang w:val="en-US" w:eastAsia="zh-CN"/>
                    </w:rPr>
                    <w:t>/</w:t>
                  </w:r>
                </w:p>
              </w:tc>
              <w:tc>
                <w:tcPr>
                  <w:tcW w:w="739" w:type="pct"/>
                  <w:gridSpan w:val="2"/>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181" w:type="pc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评价结果</w:t>
                  </w:r>
                </w:p>
              </w:tc>
              <w:tc>
                <w:tcPr>
                  <w:tcW w:w="3818" w:type="pct"/>
                  <w:gridSpan w:val="6"/>
                  <w:vAlign w:val="center"/>
                </w:tcPr>
                <w:p>
                  <w:pPr>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验收监测</w:t>
                  </w:r>
                  <w:r>
                    <w:rPr>
                      <w:rFonts w:hint="default" w:ascii="Times New Roman" w:hAnsi="Times New Roman" w:eastAsia="宋体" w:cs="Times New Roman"/>
                      <w:sz w:val="21"/>
                      <w:szCs w:val="21"/>
                    </w:rPr>
                    <w:t>期间，</w:t>
                  </w:r>
                  <w:r>
                    <w:rPr>
                      <w:rFonts w:hint="default" w:ascii="Times New Roman" w:hAnsi="Times New Roman" w:cs="Times New Roman"/>
                      <w:sz w:val="21"/>
                      <w:szCs w:val="21"/>
                      <w:lang w:val="en-US" w:eastAsia="zh-CN"/>
                    </w:rPr>
                    <w:t>东、</w:t>
                  </w:r>
                  <w:r>
                    <w:rPr>
                      <w:rFonts w:hint="default" w:ascii="Times New Roman" w:hAnsi="Times New Roman" w:eastAsia="宋体" w:cs="Times New Roman"/>
                      <w:sz w:val="21"/>
                      <w:szCs w:val="21"/>
                    </w:rPr>
                    <w:t>南</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西、北</w:t>
                  </w:r>
                  <w:r>
                    <w:rPr>
                      <w:rFonts w:hint="default" w:ascii="Times New Roman" w:hAnsi="Times New Roman" w:eastAsia="宋体" w:cs="Times New Roman"/>
                      <w:sz w:val="21"/>
                      <w:szCs w:val="21"/>
                    </w:rPr>
                    <w:t>厂界</w:t>
                  </w:r>
                  <w:r>
                    <w:rPr>
                      <w:rFonts w:hint="default" w:ascii="Times New Roman" w:hAnsi="Times New Roman" w:eastAsia="宋体" w:cs="Times New Roman"/>
                      <w:sz w:val="21"/>
                      <w:szCs w:val="21"/>
                      <w:lang w:eastAsia="zh-CN"/>
                    </w:rPr>
                    <w:t>外</w:t>
                  </w:r>
                  <w:r>
                    <w:rPr>
                      <w:rFonts w:hint="default" w:ascii="Times New Roman" w:hAnsi="Times New Roman" w:eastAsia="宋体" w:cs="Times New Roman"/>
                      <w:sz w:val="21"/>
                      <w:szCs w:val="21"/>
                      <w:lang w:val="en-US" w:eastAsia="zh-CN"/>
                    </w:rPr>
                    <w:t>1米</w:t>
                  </w:r>
                  <w:r>
                    <w:rPr>
                      <w:rFonts w:hint="default" w:ascii="Times New Roman" w:hAnsi="Times New Roman" w:eastAsia="宋体" w:cs="Times New Roman"/>
                      <w:sz w:val="21"/>
                      <w:szCs w:val="21"/>
                    </w:rPr>
                    <w:t>昼</w:t>
                  </w:r>
                  <w:r>
                    <w:rPr>
                      <w:rFonts w:hint="eastAsia" w:cs="Times New Roman"/>
                      <w:sz w:val="21"/>
                      <w:szCs w:val="21"/>
                      <w:lang w:val="en-US" w:eastAsia="zh-CN"/>
                    </w:rPr>
                    <w:t>间</w:t>
                  </w:r>
                  <w:r>
                    <w:rPr>
                      <w:rFonts w:hint="default" w:ascii="Times New Roman" w:hAnsi="Times New Roman" w:eastAsia="宋体" w:cs="Times New Roman"/>
                      <w:sz w:val="21"/>
                      <w:szCs w:val="21"/>
                    </w:rPr>
                    <w:t>噪声符合《工业企业厂界环境噪声排放标准》（GB12348-2008）中</w:t>
                  </w:r>
                  <w:r>
                    <w:rPr>
                      <w:rFonts w:hint="eastAsia" w:cs="Times New Roman"/>
                      <w:sz w:val="21"/>
                      <w:szCs w:val="21"/>
                      <w:lang w:val="en-US" w:eastAsia="zh-CN"/>
                    </w:rPr>
                    <w:t>2</w:t>
                  </w:r>
                  <w:r>
                    <w:rPr>
                      <w:rFonts w:hint="default" w:ascii="Times New Roman" w:hAnsi="Times New Roman" w:eastAsia="宋体" w:cs="Times New Roman"/>
                      <w:sz w:val="21"/>
                      <w:szCs w:val="21"/>
                    </w:rPr>
                    <w:t>类标准</w:t>
                  </w:r>
                  <w:r>
                    <w:rPr>
                      <w:rFonts w:hint="eastAsia" w:cs="Times New Roman"/>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1181" w:type="pc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3818" w:type="pct"/>
                  <w:gridSpan w:val="6"/>
                  <w:vAlign w:val="center"/>
                </w:tcPr>
                <w:p>
                  <w:pPr>
                    <w:jc w:val="left"/>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本项目夜间不生产</w:t>
                  </w:r>
                </w:p>
              </w:tc>
            </w:tr>
          </w:tbl>
          <w:p>
            <w:pPr>
              <w:spacing w:line="500" w:lineRule="exact"/>
              <w:ind w:firstLine="482" w:firstLineChars="200"/>
              <w:jc w:val="left"/>
              <w:rPr>
                <w:rFonts w:eastAsiaTheme="minorEastAsia"/>
                <w:bCs/>
                <w:sz w:val="24"/>
                <w:szCs w:val="24"/>
                <w:lang w:val="zh-CN"/>
              </w:rPr>
            </w:pPr>
            <w:r>
              <w:rPr>
                <w:rFonts w:eastAsiaTheme="minorEastAsia"/>
                <w:b/>
                <w:bCs/>
                <w:sz w:val="24"/>
                <w:szCs w:val="24"/>
                <w:lang w:val="zh-CN"/>
              </w:rPr>
              <w:t>4、</w:t>
            </w:r>
            <w:r>
              <w:rPr>
                <w:rFonts w:hint="eastAsia" w:eastAsiaTheme="minorEastAsia"/>
                <w:b/>
                <w:bCs/>
                <w:sz w:val="24"/>
                <w:szCs w:val="24"/>
                <w:lang w:val="zh-CN"/>
              </w:rPr>
              <w:t>固体废物</w:t>
            </w:r>
          </w:p>
          <w:p>
            <w:pPr>
              <w:spacing w:line="360" w:lineRule="auto"/>
              <w:ind w:firstLine="480" w:firstLineChars="200"/>
              <w:jc w:val="left"/>
              <w:rPr>
                <w:rFonts w:eastAsiaTheme="minorEastAsia"/>
                <w:sz w:val="24"/>
                <w:szCs w:val="24"/>
                <w:highlight w:val="yellow"/>
                <w:lang w:val="zh-CN"/>
              </w:rPr>
            </w:pPr>
            <w:r>
              <w:rPr>
                <w:rFonts w:eastAsiaTheme="minorEastAsia"/>
                <w:sz w:val="24"/>
              </w:rPr>
              <w:t>本</w:t>
            </w:r>
            <w:r>
              <w:rPr>
                <w:rFonts w:eastAsiaTheme="minorEastAsia"/>
                <w:sz w:val="24"/>
                <w:szCs w:val="24"/>
              </w:rPr>
              <w:t>项目</w:t>
            </w:r>
            <w:r>
              <w:rPr>
                <w:rFonts w:hint="eastAsia" w:eastAsiaTheme="minorEastAsia"/>
                <w:sz w:val="24"/>
                <w:szCs w:val="24"/>
                <w:lang w:val="zh-CN"/>
              </w:rPr>
              <w:t>固废核查结果见</w:t>
            </w:r>
            <w:r>
              <w:rPr>
                <w:rFonts w:eastAsiaTheme="minorEastAsia"/>
                <w:sz w:val="24"/>
                <w:szCs w:val="24"/>
                <w:lang w:val="zh-CN"/>
              </w:rPr>
              <w:t>表7-</w:t>
            </w:r>
            <w:r>
              <w:rPr>
                <w:rFonts w:hint="eastAsia" w:eastAsiaTheme="minorEastAsia"/>
                <w:sz w:val="24"/>
                <w:szCs w:val="24"/>
                <w:lang w:val="en-US" w:eastAsia="zh-CN"/>
              </w:rPr>
              <w:t>7</w:t>
            </w:r>
            <w:r>
              <w:rPr>
                <w:rFonts w:eastAsiaTheme="minorEastAsia"/>
                <w:sz w:val="24"/>
                <w:szCs w:val="24"/>
                <w:lang w:val="zh-CN"/>
              </w:rPr>
              <w:t>。</w:t>
            </w:r>
          </w:p>
          <w:p>
            <w:pPr>
              <w:pStyle w:val="3"/>
              <w:ind w:left="0" w:leftChars="0" w:firstLine="0" w:firstLineChars="0"/>
              <w:jc w:val="center"/>
              <w:rPr>
                <w:rFonts w:eastAsiaTheme="minorEastAsia"/>
                <w:b/>
                <w:bCs/>
                <w:sz w:val="24"/>
                <w:szCs w:val="24"/>
                <w:highlight w:val="none"/>
              </w:rPr>
            </w:pPr>
          </w:p>
          <w:p>
            <w:pPr>
              <w:pStyle w:val="3"/>
              <w:ind w:left="0" w:leftChars="0" w:firstLine="0" w:firstLineChars="0"/>
              <w:jc w:val="center"/>
              <w:rPr>
                <w:rFonts w:eastAsiaTheme="minorEastAsia"/>
                <w:b/>
                <w:bCs/>
                <w:sz w:val="24"/>
                <w:szCs w:val="24"/>
                <w:highlight w:val="none"/>
              </w:rPr>
            </w:pPr>
          </w:p>
          <w:p>
            <w:pPr>
              <w:pStyle w:val="3"/>
              <w:ind w:left="0" w:leftChars="0" w:firstLine="0" w:firstLineChars="0"/>
              <w:jc w:val="center"/>
              <w:rPr>
                <w:rFonts w:eastAsiaTheme="minorEastAsia"/>
                <w:b/>
                <w:bCs/>
                <w:sz w:val="24"/>
                <w:szCs w:val="24"/>
                <w:highlight w:val="none"/>
              </w:rPr>
            </w:pPr>
          </w:p>
          <w:p>
            <w:pPr>
              <w:pStyle w:val="3"/>
              <w:ind w:left="0" w:leftChars="0" w:firstLine="0" w:firstLineChars="0"/>
              <w:jc w:val="center"/>
              <w:rPr>
                <w:rFonts w:eastAsiaTheme="minorEastAsia"/>
                <w:b/>
                <w:bCs/>
                <w:sz w:val="24"/>
                <w:szCs w:val="24"/>
                <w:highlight w:val="none"/>
                <w:lang w:val="zh-CN"/>
              </w:rPr>
            </w:pPr>
            <w:r>
              <w:rPr>
                <w:rFonts w:eastAsiaTheme="minorEastAsia"/>
                <w:b/>
                <w:bCs/>
                <w:sz w:val="24"/>
                <w:szCs w:val="24"/>
                <w:highlight w:val="none"/>
              </w:rPr>
              <w:t>表7-</w:t>
            </w:r>
            <w:r>
              <w:rPr>
                <w:rFonts w:hint="eastAsia" w:eastAsiaTheme="minorEastAsia"/>
                <w:b/>
                <w:bCs/>
                <w:sz w:val="24"/>
                <w:szCs w:val="24"/>
                <w:highlight w:val="none"/>
                <w:lang w:val="en-US" w:eastAsia="zh-CN"/>
              </w:rPr>
              <w:t>7</w:t>
            </w:r>
            <w:r>
              <w:rPr>
                <w:rFonts w:eastAsiaTheme="minorEastAsia"/>
                <w:b/>
                <w:bCs/>
                <w:sz w:val="24"/>
                <w:szCs w:val="24"/>
                <w:highlight w:val="none"/>
                <w:lang w:val="zh-CN"/>
              </w:rPr>
              <w:t>固废核查结果</w:t>
            </w:r>
          </w:p>
          <w:tbl>
            <w:tblPr>
              <w:tblStyle w:val="81"/>
              <w:tblW w:w="47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533"/>
              <w:gridCol w:w="2147"/>
              <w:gridCol w:w="1742"/>
              <w:gridCol w:w="24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tblHeader/>
                <w:jc w:val="center"/>
              </w:trPr>
              <w:tc>
                <w:tcPr>
                  <w:tcW w:w="548" w:type="pct"/>
                  <w:vAlign w:val="center"/>
                </w:tcPr>
                <w:p>
                  <w:pPr>
                    <w:jc w:val="center"/>
                    <w:rPr>
                      <w:b/>
                      <w:spacing w:val="10"/>
                      <w:szCs w:val="21"/>
                    </w:rPr>
                  </w:pPr>
                  <w:r>
                    <w:rPr>
                      <w:b/>
                      <w:spacing w:val="10"/>
                      <w:szCs w:val="21"/>
                    </w:rPr>
                    <w:t>类别</w:t>
                  </w:r>
                </w:p>
              </w:tc>
              <w:tc>
                <w:tcPr>
                  <w:tcW w:w="869" w:type="pct"/>
                  <w:vAlign w:val="center"/>
                </w:tcPr>
                <w:p>
                  <w:pPr>
                    <w:jc w:val="center"/>
                    <w:rPr>
                      <w:b/>
                      <w:spacing w:val="10"/>
                      <w:szCs w:val="21"/>
                    </w:rPr>
                  </w:pPr>
                  <w:r>
                    <w:rPr>
                      <w:b/>
                      <w:spacing w:val="10"/>
                      <w:szCs w:val="21"/>
                    </w:rPr>
                    <w:t>名称</w:t>
                  </w:r>
                </w:p>
              </w:tc>
              <w:tc>
                <w:tcPr>
                  <w:tcW w:w="1217" w:type="pct"/>
                  <w:vAlign w:val="center"/>
                </w:tcPr>
                <w:p>
                  <w:pPr>
                    <w:jc w:val="center"/>
                    <w:rPr>
                      <w:b/>
                      <w:spacing w:val="10"/>
                      <w:szCs w:val="21"/>
                    </w:rPr>
                  </w:pPr>
                  <w:r>
                    <w:rPr>
                      <w:b/>
                      <w:spacing w:val="10"/>
                      <w:szCs w:val="21"/>
                    </w:rPr>
                    <w:t>危废类别及代码</w:t>
                  </w:r>
                </w:p>
              </w:tc>
              <w:tc>
                <w:tcPr>
                  <w:tcW w:w="987" w:type="pct"/>
                  <w:vAlign w:val="center"/>
                </w:tcPr>
                <w:p>
                  <w:pPr>
                    <w:jc w:val="center"/>
                    <w:rPr>
                      <w:b/>
                      <w:spacing w:val="10"/>
                      <w:szCs w:val="21"/>
                      <w:highlight w:val="none"/>
                    </w:rPr>
                  </w:pPr>
                  <w:r>
                    <w:rPr>
                      <w:b/>
                      <w:spacing w:val="10"/>
                      <w:szCs w:val="21"/>
                      <w:highlight w:val="none"/>
                    </w:rPr>
                    <w:t>产生量t/a</w:t>
                  </w:r>
                </w:p>
              </w:tc>
              <w:tc>
                <w:tcPr>
                  <w:tcW w:w="1377" w:type="pct"/>
                  <w:vAlign w:val="center"/>
                </w:tcPr>
                <w:p>
                  <w:pPr>
                    <w:jc w:val="center"/>
                    <w:rPr>
                      <w:b/>
                      <w:spacing w:val="10"/>
                      <w:szCs w:val="21"/>
                      <w:highlight w:val="none"/>
                    </w:rPr>
                  </w:pPr>
                  <w:r>
                    <w:rPr>
                      <w:b/>
                      <w:spacing w:val="10"/>
                      <w:szCs w:val="21"/>
                      <w:highlight w:val="none"/>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548" w:type="pct"/>
                  <w:vMerge w:val="restart"/>
                  <w:vAlign w:val="center"/>
                </w:tcPr>
                <w:p>
                  <w:pPr>
                    <w:jc w:val="center"/>
                    <w:rPr>
                      <w:rFonts w:hint="default" w:eastAsia="宋体"/>
                      <w:spacing w:val="10"/>
                      <w:szCs w:val="21"/>
                      <w:lang w:val="en-US" w:eastAsia="zh-CN"/>
                    </w:rPr>
                  </w:pPr>
                  <w:r>
                    <w:rPr>
                      <w:rFonts w:hint="eastAsia"/>
                      <w:spacing w:val="10"/>
                      <w:szCs w:val="21"/>
                      <w:lang w:val="en-US" w:eastAsia="zh-CN"/>
                    </w:rPr>
                    <w:t>危险废物</w:t>
                  </w:r>
                </w:p>
              </w:tc>
              <w:tc>
                <w:tcPr>
                  <w:tcW w:w="86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bCs/>
                      <w:kern w:val="0"/>
                      <w:szCs w:val="21"/>
                    </w:rPr>
                  </w:pPr>
                  <w:r>
                    <w:rPr>
                      <w:rFonts w:hint="default" w:ascii="Times New Roman" w:hAnsi="Times New Roman" w:eastAsia="宋体" w:cs="Times New Roman"/>
                      <w:sz w:val="21"/>
                      <w:szCs w:val="21"/>
                    </w:rPr>
                    <w:t>废润滑油</w:t>
                  </w:r>
                </w:p>
              </w:tc>
              <w:tc>
                <w:tcPr>
                  <w:tcW w:w="1217" w:type="pct"/>
                  <w:vAlign w:val="center"/>
                </w:tcPr>
                <w:p>
                  <w:pPr>
                    <w:pStyle w:val="60"/>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D0D0D"/>
                      <w:sz w:val="21"/>
                      <w:szCs w:val="21"/>
                    </w:rPr>
                  </w:pPr>
                  <w:r>
                    <w:rPr>
                      <w:rFonts w:hint="default" w:ascii="Times New Roman" w:hAnsi="Times New Roman" w:eastAsia="宋体" w:cs="Times New Roman"/>
                      <w:color w:val="0D0D0D"/>
                      <w:sz w:val="21"/>
                      <w:szCs w:val="21"/>
                    </w:rPr>
                    <w:t>HW08</w:t>
                  </w:r>
                </w:p>
                <w:p>
                  <w:pPr>
                    <w:keepNext w:val="0"/>
                    <w:keepLines w:val="0"/>
                    <w:pageBreakBefore w:val="0"/>
                    <w:kinsoku/>
                    <w:wordWrap/>
                    <w:overflowPunct/>
                    <w:topLinePunct w:val="0"/>
                    <w:autoSpaceDE/>
                    <w:autoSpaceDN/>
                    <w:bidi w:val="0"/>
                    <w:adjustRightInd/>
                    <w:snapToGrid/>
                    <w:spacing w:line="240" w:lineRule="auto"/>
                    <w:ind w:left="0" w:leftChars="0"/>
                    <w:jc w:val="center"/>
                    <w:rPr>
                      <w:szCs w:val="21"/>
                    </w:rPr>
                  </w:pPr>
                  <w:r>
                    <w:rPr>
                      <w:rFonts w:hint="default" w:ascii="Times New Roman" w:hAnsi="Times New Roman" w:eastAsia="宋体" w:cs="Times New Roman"/>
                      <w:color w:val="0D0D0D"/>
                      <w:sz w:val="21"/>
                      <w:szCs w:val="21"/>
                    </w:rPr>
                    <w:t>900-249-08</w:t>
                  </w:r>
                </w:p>
              </w:tc>
              <w:tc>
                <w:tcPr>
                  <w:tcW w:w="98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center"/>
                    <w:rPr>
                      <w:rFonts w:hint="default"/>
                      <w:szCs w:val="21"/>
                      <w:lang w:val="en-US"/>
                    </w:rPr>
                  </w:pPr>
                  <w:r>
                    <w:rPr>
                      <w:rFonts w:hint="default" w:ascii="Times New Roman" w:hAnsi="Times New Roman" w:eastAsia="宋体" w:cs="Times New Roman"/>
                      <w:color w:val="0D0D0D"/>
                      <w:sz w:val="21"/>
                      <w:szCs w:val="21"/>
                    </w:rPr>
                    <w:t>0.</w:t>
                  </w:r>
                  <w:r>
                    <w:rPr>
                      <w:rFonts w:hint="eastAsia" w:ascii="Times New Roman" w:hAnsi="Times New Roman" w:eastAsia="宋体" w:cs="Times New Roman"/>
                      <w:color w:val="0D0D0D"/>
                      <w:sz w:val="21"/>
                      <w:szCs w:val="21"/>
                      <w:lang w:val="en-US" w:eastAsia="zh-CN"/>
                    </w:rPr>
                    <w:t>06</w:t>
                  </w:r>
                </w:p>
              </w:tc>
              <w:tc>
                <w:tcPr>
                  <w:tcW w:w="1377"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eastAsiaTheme="minorEastAsia"/>
                      <w:spacing w:val="10"/>
                      <w:szCs w:val="21"/>
                      <w:lang w:val="en-US" w:eastAsia="zh-CN"/>
                    </w:rPr>
                  </w:pPr>
                  <w:r>
                    <w:rPr>
                      <w:rFonts w:hint="default" w:ascii="Times New Roman" w:hAnsi="Times New Roman" w:eastAsia="宋体" w:cs="Times New Roman"/>
                      <w:spacing w:val="10"/>
                      <w:sz w:val="21"/>
                      <w:szCs w:val="21"/>
                      <w:lang w:val="en-US" w:eastAsia="zh-CN"/>
                    </w:rPr>
                    <w:t>委托</w:t>
                  </w:r>
                  <w:r>
                    <w:rPr>
                      <w:rFonts w:hint="eastAsia" w:ascii="Times New Roman" w:hAnsi="Times New Roman" w:eastAsia="宋体" w:cs="Times New Roman"/>
                      <w:spacing w:val="10"/>
                      <w:sz w:val="21"/>
                      <w:szCs w:val="21"/>
                      <w:lang w:val="en-US" w:eastAsia="zh-CN"/>
                    </w:rPr>
                    <w:t>江苏泓嘉鑫环保再生资源利用有限公司</w:t>
                  </w:r>
                  <w:r>
                    <w:rPr>
                      <w:rFonts w:hint="default" w:ascii="Times New Roman" w:hAnsi="Times New Roman" w:eastAsia="宋体" w:cs="Times New Roman"/>
                      <w:spacing w:val="10"/>
                      <w:sz w:val="21"/>
                      <w:szCs w:val="21"/>
                      <w:lang w:val="en-US" w:eastAsia="zh-CN"/>
                    </w:rPr>
                    <w:t>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8" w:type="pct"/>
                  <w:vMerge w:val="continue"/>
                  <w:vAlign w:val="center"/>
                </w:tcPr>
                <w:p>
                  <w:pPr>
                    <w:jc w:val="center"/>
                    <w:rPr>
                      <w:rFonts w:hint="eastAsia"/>
                      <w:spacing w:val="10"/>
                      <w:szCs w:val="21"/>
                      <w:lang w:val="en-US" w:eastAsia="zh-CN"/>
                    </w:rPr>
                  </w:pPr>
                </w:p>
              </w:tc>
              <w:tc>
                <w:tcPr>
                  <w:tcW w:w="86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szCs w:val="21"/>
                    </w:rPr>
                  </w:pPr>
                  <w:r>
                    <w:rPr>
                      <w:rFonts w:hint="default" w:ascii="Times New Roman" w:hAnsi="Times New Roman" w:eastAsia="宋体" w:cs="Times New Roman"/>
                      <w:bCs/>
                      <w:kern w:val="0"/>
                      <w:sz w:val="21"/>
                      <w:szCs w:val="21"/>
                    </w:rPr>
                    <w:t>废弃的含油抹布、劳保用品</w:t>
                  </w:r>
                </w:p>
              </w:tc>
              <w:tc>
                <w:tcPr>
                  <w:tcW w:w="1217" w:type="pct"/>
                  <w:vAlign w:val="center"/>
                </w:tcPr>
                <w:p>
                  <w:pPr>
                    <w:pStyle w:val="60"/>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color w:val="0D0D0D"/>
                      <w:sz w:val="21"/>
                      <w:szCs w:val="21"/>
                      <w:lang w:val="en-US" w:eastAsia="zh-CN"/>
                    </w:rPr>
                  </w:pPr>
                  <w:r>
                    <w:rPr>
                      <w:rFonts w:hint="default" w:ascii="Times New Roman" w:hAnsi="Times New Roman" w:eastAsia="宋体" w:cs="Times New Roman"/>
                      <w:color w:val="0D0D0D"/>
                      <w:sz w:val="21"/>
                      <w:szCs w:val="21"/>
                      <w:lang w:val="en-US" w:eastAsia="zh-CN"/>
                    </w:rPr>
                    <w:t>HW49</w:t>
                  </w:r>
                </w:p>
                <w:p>
                  <w:pPr>
                    <w:keepNext w:val="0"/>
                    <w:keepLines w:val="0"/>
                    <w:pageBreakBefore w:val="0"/>
                    <w:kinsoku/>
                    <w:wordWrap/>
                    <w:overflowPunct/>
                    <w:topLinePunct w:val="0"/>
                    <w:autoSpaceDE/>
                    <w:autoSpaceDN/>
                    <w:bidi w:val="0"/>
                    <w:adjustRightInd/>
                    <w:snapToGrid/>
                    <w:spacing w:line="240" w:lineRule="auto"/>
                    <w:ind w:left="0" w:leftChars="0"/>
                    <w:jc w:val="center"/>
                    <w:rPr>
                      <w:szCs w:val="21"/>
                    </w:rPr>
                  </w:pPr>
                  <w:r>
                    <w:rPr>
                      <w:rFonts w:hint="default" w:ascii="Times New Roman" w:hAnsi="Times New Roman" w:eastAsia="宋体" w:cs="Times New Roman"/>
                      <w:color w:val="0D0D0D"/>
                      <w:sz w:val="21"/>
                      <w:szCs w:val="21"/>
                      <w:lang w:val="en-US" w:eastAsia="zh-CN"/>
                    </w:rPr>
                    <w:t>900-041-49</w:t>
                  </w:r>
                </w:p>
              </w:tc>
              <w:tc>
                <w:tcPr>
                  <w:tcW w:w="98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center"/>
                    <w:rPr>
                      <w:rFonts w:hint="eastAsia"/>
                      <w:szCs w:val="21"/>
                      <w:highlight w:val="none"/>
                      <w:u w:val="none"/>
                      <w:lang w:val="en-US" w:eastAsia="zh-CN"/>
                    </w:rPr>
                  </w:pPr>
                  <w:r>
                    <w:rPr>
                      <w:rFonts w:hint="default" w:ascii="Times New Roman" w:hAnsi="Times New Roman" w:eastAsia="宋体" w:cs="Times New Roman"/>
                      <w:color w:val="0D0D0D"/>
                      <w:sz w:val="21"/>
                      <w:szCs w:val="21"/>
                      <w:lang w:val="en-US" w:eastAsia="zh-CN"/>
                    </w:rPr>
                    <w:t>0.</w:t>
                  </w:r>
                  <w:r>
                    <w:rPr>
                      <w:rFonts w:hint="eastAsia" w:ascii="Times New Roman" w:hAnsi="Times New Roman" w:eastAsia="宋体" w:cs="Times New Roman"/>
                      <w:color w:val="0D0D0D"/>
                      <w:sz w:val="21"/>
                      <w:szCs w:val="21"/>
                      <w:lang w:val="en-US" w:eastAsia="zh-CN"/>
                    </w:rPr>
                    <w:t>06</w:t>
                  </w:r>
                </w:p>
              </w:tc>
              <w:tc>
                <w:tcPr>
                  <w:tcW w:w="1377"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eastAsiaTheme="minorEastAsia"/>
                      <w:spacing w:val="10"/>
                      <w:szCs w:val="21"/>
                      <w:lang w:val="en-US" w:eastAsia="zh-CN"/>
                    </w:rPr>
                  </w:pPr>
                  <w:r>
                    <w:rPr>
                      <w:rFonts w:hint="eastAsia" w:ascii="Times New Roman" w:hAnsi="Times New Roman" w:eastAsia="宋体" w:cs="Times New Roman"/>
                      <w:sz w:val="21"/>
                      <w:szCs w:val="21"/>
                      <w:lang w:val="en-US" w:eastAsia="zh-CN"/>
                    </w:rPr>
                    <w:t>环卫部门统一处理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48" w:type="pct"/>
                  <w:vMerge w:val="restart"/>
                  <w:vAlign w:val="center"/>
                </w:tcPr>
                <w:p>
                  <w:pPr>
                    <w:jc w:val="center"/>
                    <w:rPr>
                      <w:spacing w:val="10"/>
                      <w:szCs w:val="21"/>
                    </w:rPr>
                  </w:pPr>
                  <w:r>
                    <w:rPr>
                      <w:rFonts w:hint="eastAsia"/>
                      <w:spacing w:val="10"/>
                      <w:szCs w:val="21"/>
                    </w:rPr>
                    <w:t>一般固废</w:t>
                  </w:r>
                </w:p>
              </w:tc>
              <w:tc>
                <w:tcPr>
                  <w:tcW w:w="86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bCs/>
                      <w:color w:val="000000"/>
                      <w:szCs w:val="21"/>
                    </w:rPr>
                  </w:pPr>
                  <w:r>
                    <w:rPr>
                      <w:rFonts w:hint="default" w:ascii="Times New Roman" w:hAnsi="Times New Roman" w:eastAsia="宋体" w:cs="Times New Roman"/>
                      <w:sz w:val="21"/>
                      <w:szCs w:val="21"/>
                    </w:rPr>
                    <w:t>金属边角料</w:t>
                  </w:r>
                </w:p>
              </w:tc>
              <w:tc>
                <w:tcPr>
                  <w:tcW w:w="121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leftChars="0"/>
                    <w:jc w:val="center"/>
                    <w:rPr>
                      <w:szCs w:val="21"/>
                    </w:rPr>
                  </w:pPr>
                  <w:r>
                    <w:rPr>
                      <w:rFonts w:hint="default" w:ascii="Times New Roman" w:hAnsi="Times New Roman" w:eastAsia="宋体" w:cs="Times New Roman"/>
                      <w:sz w:val="21"/>
                      <w:szCs w:val="21"/>
                      <w:highlight w:val="none"/>
                      <w:lang w:val="en-US" w:eastAsia="zh-CN"/>
                    </w:rPr>
                    <w:t>900-999-99</w:t>
                  </w:r>
                </w:p>
              </w:tc>
              <w:tc>
                <w:tcPr>
                  <w:tcW w:w="98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center"/>
                    <w:rPr>
                      <w:rFonts w:hint="default" w:eastAsia="宋体"/>
                      <w:szCs w:val="21"/>
                      <w:highlight w:val="yellow"/>
                      <w:lang w:val="en-US" w:eastAsia="zh-CN"/>
                    </w:rPr>
                  </w:pPr>
                  <w:r>
                    <w:rPr>
                      <w:rFonts w:hint="eastAsia" w:ascii="Times New Roman" w:hAnsi="Times New Roman" w:eastAsia="宋体" w:cs="Times New Roman"/>
                      <w:color w:val="000000"/>
                      <w:kern w:val="0"/>
                      <w:sz w:val="21"/>
                      <w:szCs w:val="21"/>
                      <w:lang w:val="en-US" w:eastAsia="zh-CN" w:bidi="ar"/>
                    </w:rPr>
                    <w:t>30</w:t>
                  </w:r>
                </w:p>
              </w:tc>
              <w:tc>
                <w:tcPr>
                  <w:tcW w:w="1377" w:type="pct"/>
                  <w:vMerge w:val="restart"/>
                  <w:vAlign w:val="center"/>
                </w:tcPr>
                <w:p>
                  <w:pPr>
                    <w:jc w:val="center"/>
                  </w:pPr>
                  <w:r>
                    <w:rPr>
                      <w:rFonts w:hint="eastAsia"/>
                      <w:lang w:val="en-US" w:eastAsia="zh-CN"/>
                    </w:rPr>
                    <w:t>统一收集外售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8" w:type="pct"/>
                  <w:vMerge w:val="continue"/>
                  <w:vAlign w:val="center"/>
                </w:tcPr>
                <w:p>
                  <w:pPr>
                    <w:jc w:val="center"/>
                    <w:rPr>
                      <w:rFonts w:hint="eastAsia"/>
                      <w:spacing w:val="10"/>
                      <w:szCs w:val="21"/>
                    </w:rPr>
                  </w:pPr>
                </w:p>
              </w:tc>
              <w:tc>
                <w:tcPr>
                  <w:tcW w:w="86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default" w:eastAsia="宋体"/>
                      <w:szCs w:val="21"/>
                      <w:lang w:val="en-US" w:eastAsia="zh-CN"/>
                    </w:rPr>
                  </w:pPr>
                  <w:r>
                    <w:rPr>
                      <w:rFonts w:hint="default" w:ascii="Times New Roman" w:hAnsi="Times New Roman" w:eastAsia="宋体" w:cs="Times New Roman"/>
                      <w:sz w:val="21"/>
                      <w:szCs w:val="21"/>
                    </w:rPr>
                    <w:t>焊渣</w:t>
                  </w:r>
                </w:p>
              </w:tc>
              <w:tc>
                <w:tcPr>
                  <w:tcW w:w="121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eastAsia="宋体"/>
                      <w:szCs w:val="21"/>
                      <w:lang w:val="en-US" w:eastAsia="zh-CN"/>
                    </w:rPr>
                  </w:pPr>
                  <w:r>
                    <w:rPr>
                      <w:rFonts w:hint="default" w:ascii="Times New Roman" w:hAnsi="Times New Roman" w:eastAsia="宋体" w:cs="Times New Roman"/>
                      <w:sz w:val="21"/>
                      <w:szCs w:val="21"/>
                      <w:highlight w:val="none"/>
                      <w:lang w:val="en-US" w:eastAsia="zh-CN"/>
                    </w:rPr>
                    <w:t>900-999-99</w:t>
                  </w:r>
                </w:p>
              </w:tc>
              <w:tc>
                <w:tcPr>
                  <w:tcW w:w="98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center"/>
                    <w:rPr>
                      <w:rFonts w:hint="eastAsia" w:eastAsia="宋体"/>
                      <w:szCs w:val="21"/>
                      <w:highlight w:val="none"/>
                      <w:lang w:val="en-US" w:eastAsia="zh-CN"/>
                    </w:rPr>
                  </w:pPr>
                  <w:r>
                    <w:rPr>
                      <w:rFonts w:hint="eastAsia" w:ascii="Times New Roman" w:hAnsi="Times New Roman" w:eastAsia="宋体" w:cs="Times New Roman"/>
                      <w:color w:val="000000"/>
                      <w:kern w:val="0"/>
                      <w:sz w:val="21"/>
                      <w:szCs w:val="21"/>
                      <w:lang w:val="en-US" w:eastAsia="zh-CN" w:bidi="ar"/>
                    </w:rPr>
                    <w:t>0.16</w:t>
                  </w:r>
                </w:p>
              </w:tc>
              <w:tc>
                <w:tcPr>
                  <w:tcW w:w="1377" w:type="pct"/>
                  <w:vMerge w:val="continue"/>
                  <w:vAlign w:val="center"/>
                </w:tcPr>
                <w:p>
                  <w:pPr>
                    <w:jc w:val="center"/>
                    <w:rPr>
                      <w:rFonts w:hint="eastAsia" w:eastAsia="宋体"/>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48" w:type="pct"/>
                  <w:vMerge w:val="continue"/>
                  <w:vAlign w:val="center"/>
                </w:tcPr>
                <w:p>
                  <w:pPr>
                    <w:jc w:val="center"/>
                    <w:rPr>
                      <w:rFonts w:hint="eastAsia"/>
                      <w:spacing w:val="10"/>
                      <w:szCs w:val="21"/>
                    </w:rPr>
                  </w:pPr>
                </w:p>
              </w:tc>
              <w:tc>
                <w:tcPr>
                  <w:tcW w:w="86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bCs/>
                      <w:szCs w:val="21"/>
                    </w:rPr>
                  </w:pPr>
                  <w:r>
                    <w:rPr>
                      <w:rFonts w:hint="default" w:ascii="Times New Roman" w:hAnsi="Times New Roman" w:eastAsia="宋体" w:cs="Times New Roman"/>
                      <w:bCs/>
                      <w:color w:val="0D0D0D"/>
                      <w:sz w:val="21"/>
                      <w:szCs w:val="21"/>
                    </w:rPr>
                    <w:t>除尘器收尘</w:t>
                  </w:r>
                </w:p>
              </w:tc>
              <w:tc>
                <w:tcPr>
                  <w:tcW w:w="1217" w:type="pct"/>
                  <w:vAlign w:val="center"/>
                </w:tcPr>
                <w:p>
                  <w:pPr>
                    <w:keepNext w:val="0"/>
                    <w:keepLines w:val="0"/>
                    <w:pageBreakBefore w:val="0"/>
                    <w:kinsoku/>
                    <w:wordWrap/>
                    <w:overflowPunct/>
                    <w:topLinePunct w:val="0"/>
                    <w:autoSpaceDE/>
                    <w:autoSpaceDN/>
                    <w:bidi w:val="0"/>
                    <w:adjustRightInd/>
                    <w:snapToGrid/>
                    <w:spacing w:line="240" w:lineRule="auto"/>
                    <w:ind w:lef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p>
                <w:p>
                  <w:pPr>
                    <w:keepNext w:val="0"/>
                    <w:keepLines w:val="0"/>
                    <w:pageBreakBefore w:val="0"/>
                    <w:kinsoku/>
                    <w:wordWrap/>
                    <w:overflowPunct/>
                    <w:topLinePunct w:val="0"/>
                    <w:autoSpaceDE/>
                    <w:autoSpaceDN/>
                    <w:bidi w:val="0"/>
                    <w:adjustRightInd/>
                    <w:snapToGrid/>
                    <w:spacing w:line="240" w:lineRule="auto"/>
                    <w:ind w:left="0" w:leftChars="0"/>
                    <w:jc w:val="center"/>
                    <w:rPr>
                      <w:rFonts w:hint="eastAsia"/>
                      <w:szCs w:val="21"/>
                      <w:highlight w:val="none"/>
                      <w:lang w:val="en-US" w:eastAsia="zh-CN"/>
                    </w:rPr>
                  </w:pPr>
                  <w:r>
                    <w:rPr>
                      <w:rFonts w:hint="default" w:ascii="Times New Roman" w:hAnsi="Times New Roman" w:eastAsia="宋体" w:cs="Times New Roman"/>
                      <w:sz w:val="21"/>
                      <w:szCs w:val="21"/>
                      <w:highlight w:val="none"/>
                      <w:lang w:val="en-US" w:eastAsia="zh-CN"/>
                    </w:rPr>
                    <w:t>900-999-99</w:t>
                  </w:r>
                </w:p>
              </w:tc>
              <w:tc>
                <w:tcPr>
                  <w:tcW w:w="98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center"/>
                    <w:rPr>
                      <w:rFonts w:hint="eastAsia"/>
                      <w:color w:val="000000"/>
                      <w:kern w:val="0"/>
                      <w:szCs w:val="21"/>
                      <w:lang w:val="en-US" w:eastAsia="zh-CN" w:bidi="ar"/>
                    </w:rPr>
                  </w:pPr>
                  <w:r>
                    <w:rPr>
                      <w:rFonts w:hint="eastAsia" w:ascii="Times New Roman" w:hAnsi="Times New Roman" w:eastAsia="宋体" w:cs="Times New Roman"/>
                      <w:color w:val="000000"/>
                      <w:kern w:val="0"/>
                      <w:sz w:val="21"/>
                      <w:szCs w:val="21"/>
                      <w:lang w:val="en-US" w:eastAsia="zh-CN" w:bidi="ar"/>
                    </w:rPr>
                    <w:t>0.56</w:t>
                  </w:r>
                </w:p>
              </w:tc>
              <w:tc>
                <w:tcPr>
                  <w:tcW w:w="1377" w:type="pct"/>
                  <w:vMerge w:val="continue"/>
                  <w:vAlign w:val="center"/>
                </w:tcPr>
                <w:p>
                  <w:pPr>
                    <w:jc w:val="center"/>
                    <w:rPr>
                      <w:rFonts w:hint="eastAsia" w:eastAsia="宋体"/>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48" w:type="pct"/>
                  <w:vAlign w:val="center"/>
                </w:tcPr>
                <w:p>
                  <w:pPr>
                    <w:jc w:val="center"/>
                    <w:rPr>
                      <w:spacing w:val="10"/>
                      <w:szCs w:val="21"/>
                    </w:rPr>
                  </w:pPr>
                  <w:r>
                    <w:rPr>
                      <w:rFonts w:hint="eastAsia"/>
                      <w:spacing w:val="10"/>
                      <w:szCs w:val="21"/>
                    </w:rPr>
                    <w:t>生活垃圾</w:t>
                  </w:r>
                </w:p>
              </w:tc>
              <w:tc>
                <w:tcPr>
                  <w:tcW w:w="869" w:type="pct"/>
                  <w:vAlign w:val="center"/>
                </w:tcPr>
                <w:p>
                  <w:pPr>
                    <w:adjustRightInd w:val="0"/>
                    <w:snapToGrid w:val="0"/>
                    <w:jc w:val="center"/>
                    <w:rPr>
                      <w:color w:val="000000"/>
                      <w:szCs w:val="21"/>
                    </w:rPr>
                  </w:pPr>
                  <w:r>
                    <w:rPr>
                      <w:rFonts w:hint="eastAsia"/>
                      <w:color w:val="000000"/>
                      <w:szCs w:val="21"/>
                    </w:rPr>
                    <w:t>生活垃圾</w:t>
                  </w:r>
                </w:p>
              </w:tc>
              <w:tc>
                <w:tcPr>
                  <w:tcW w:w="1217" w:type="pct"/>
                  <w:vAlign w:val="center"/>
                </w:tcPr>
                <w:p>
                  <w:pPr>
                    <w:adjustRightInd w:val="0"/>
                    <w:snapToGrid w:val="0"/>
                    <w:jc w:val="center"/>
                    <w:rPr>
                      <w:szCs w:val="21"/>
                    </w:rPr>
                  </w:pPr>
                  <w:r>
                    <w:rPr>
                      <w:rFonts w:hint="eastAsia"/>
                      <w:szCs w:val="21"/>
                    </w:rPr>
                    <w:t>/</w:t>
                  </w:r>
                </w:p>
              </w:tc>
              <w:tc>
                <w:tcPr>
                  <w:tcW w:w="987" w:type="pct"/>
                  <w:vAlign w:val="center"/>
                </w:tcPr>
                <w:p>
                  <w:pPr>
                    <w:jc w:val="center"/>
                    <w:rPr>
                      <w:rFonts w:hint="default" w:eastAsia="宋体"/>
                      <w:szCs w:val="21"/>
                      <w:highlight w:val="yellow"/>
                      <w:lang w:val="en-US" w:eastAsia="zh-CN"/>
                    </w:rPr>
                  </w:pPr>
                  <w:r>
                    <w:rPr>
                      <w:rFonts w:hint="eastAsia"/>
                      <w:szCs w:val="21"/>
                      <w:highlight w:val="none"/>
                      <w:lang w:val="en-US" w:eastAsia="zh-CN"/>
                    </w:rPr>
                    <w:t>3</w:t>
                  </w:r>
                </w:p>
              </w:tc>
              <w:tc>
                <w:tcPr>
                  <w:tcW w:w="1377" w:type="pct"/>
                  <w:vAlign w:val="center"/>
                </w:tcPr>
                <w:p>
                  <w:pPr>
                    <w:jc w:val="center"/>
                  </w:pPr>
                  <w:r>
                    <w:rPr>
                      <w:rFonts w:hint="eastAsia"/>
                    </w:rPr>
                    <w:t>环卫清运</w:t>
                  </w:r>
                </w:p>
              </w:tc>
            </w:tr>
          </w:tbl>
          <w:p>
            <w:pPr>
              <w:spacing w:line="500" w:lineRule="exact"/>
              <w:ind w:firstLine="482" w:firstLineChars="200"/>
              <w:jc w:val="left"/>
              <w:rPr>
                <w:rFonts w:eastAsiaTheme="minorEastAsia"/>
                <w:b/>
                <w:bCs/>
                <w:sz w:val="24"/>
                <w:szCs w:val="24"/>
              </w:rPr>
            </w:pPr>
            <w:r>
              <w:rPr>
                <w:rFonts w:eastAsiaTheme="minorEastAsia"/>
                <w:b/>
                <w:bCs/>
                <w:sz w:val="24"/>
                <w:szCs w:val="24"/>
              </w:rPr>
              <w:t>5、污染物排放总量核算</w:t>
            </w:r>
          </w:p>
          <w:p>
            <w:pPr>
              <w:spacing w:line="360" w:lineRule="auto"/>
              <w:ind w:firstLine="480" w:firstLineChars="200"/>
              <w:jc w:val="left"/>
              <w:rPr>
                <w:rFonts w:eastAsiaTheme="minorEastAsia"/>
                <w:b/>
                <w:bCs/>
                <w:sz w:val="24"/>
                <w:szCs w:val="24"/>
              </w:rPr>
            </w:pPr>
            <w:r>
              <w:rPr>
                <w:rFonts w:hint="eastAsia" w:eastAsiaTheme="minorEastAsia"/>
                <w:sz w:val="24"/>
              </w:rPr>
              <w:t>根据本项目环评及批复，</w:t>
            </w:r>
            <w:r>
              <w:rPr>
                <w:rFonts w:eastAsiaTheme="minorEastAsia"/>
                <w:sz w:val="24"/>
              </w:rPr>
              <w:t>本</w:t>
            </w:r>
            <w:r>
              <w:rPr>
                <w:rFonts w:eastAsiaTheme="minorEastAsia"/>
                <w:sz w:val="24"/>
                <w:szCs w:val="24"/>
              </w:rPr>
              <w:t>项目</w:t>
            </w:r>
            <w:r>
              <w:rPr>
                <w:rFonts w:hint="eastAsia" w:eastAsiaTheme="minorEastAsia"/>
                <w:sz w:val="24"/>
                <w:szCs w:val="24"/>
              </w:rPr>
              <w:t>污染物排放</w:t>
            </w:r>
            <w:r>
              <w:rPr>
                <w:rFonts w:eastAsiaTheme="minorEastAsia"/>
                <w:sz w:val="24"/>
                <w:szCs w:val="24"/>
              </w:rPr>
              <w:t>总量核算结果见表7-</w:t>
            </w:r>
            <w:r>
              <w:rPr>
                <w:rFonts w:hint="eastAsia" w:eastAsiaTheme="minorEastAsia"/>
                <w:sz w:val="24"/>
                <w:szCs w:val="24"/>
                <w:lang w:val="en-US" w:eastAsia="zh-CN"/>
              </w:rPr>
              <w:t>8</w:t>
            </w:r>
            <w:r>
              <w:rPr>
                <w:rFonts w:eastAsiaTheme="minorEastAsia"/>
                <w:sz w:val="24"/>
                <w:szCs w:val="24"/>
              </w:rPr>
              <w:t>。</w:t>
            </w:r>
          </w:p>
          <w:p>
            <w:pPr>
              <w:spacing w:line="360" w:lineRule="auto"/>
              <w:ind w:firstLine="482" w:firstLineChars="200"/>
              <w:jc w:val="center"/>
              <w:rPr>
                <w:rFonts w:eastAsiaTheme="minorEastAsia"/>
                <w:b/>
                <w:bCs/>
                <w:sz w:val="24"/>
                <w:szCs w:val="24"/>
              </w:rPr>
            </w:pPr>
            <w:r>
              <w:rPr>
                <w:rFonts w:eastAsiaTheme="minorEastAsia"/>
                <w:b/>
                <w:bCs/>
                <w:sz w:val="24"/>
                <w:szCs w:val="24"/>
              </w:rPr>
              <w:t>表7-</w:t>
            </w:r>
            <w:r>
              <w:rPr>
                <w:rFonts w:hint="eastAsia" w:eastAsiaTheme="minorEastAsia"/>
                <w:b/>
                <w:bCs/>
                <w:sz w:val="24"/>
                <w:szCs w:val="24"/>
                <w:lang w:val="en-US" w:eastAsia="zh-CN"/>
              </w:rPr>
              <w:t xml:space="preserve">8 </w:t>
            </w:r>
            <w:bookmarkStart w:id="5" w:name="_GoBack"/>
            <w:bookmarkEnd w:id="5"/>
            <w:r>
              <w:rPr>
                <w:rFonts w:hint="eastAsia" w:eastAsiaTheme="minorEastAsia"/>
                <w:b/>
                <w:bCs/>
                <w:sz w:val="24"/>
                <w:szCs w:val="24"/>
              </w:rPr>
              <w:t>污染物排放</w:t>
            </w:r>
            <w:r>
              <w:rPr>
                <w:rFonts w:eastAsiaTheme="minorEastAsia"/>
                <w:b/>
                <w:bCs/>
                <w:sz w:val="24"/>
                <w:szCs w:val="24"/>
              </w:rPr>
              <w:t>总量核算结果表</w:t>
            </w:r>
          </w:p>
          <w:tbl>
            <w:tblPr>
              <w:tblStyle w:val="81"/>
              <w:tblW w:w="47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650"/>
              <w:gridCol w:w="2008"/>
              <w:gridCol w:w="2158"/>
              <w:gridCol w:w="1419"/>
              <w:gridCol w:w="751"/>
              <w:gridCol w:w="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03" w:type="pct"/>
                  <w:gridSpan w:val="2"/>
                  <w:tcBorders>
                    <w:bottom w:val="single" w:color="auto" w:sz="2" w:space="0"/>
                  </w:tcBorders>
                  <w:vAlign w:val="center"/>
                </w:tcPr>
                <w:p>
                  <w:pPr>
                    <w:jc w:val="center"/>
                    <w:rPr>
                      <w:b/>
                      <w:szCs w:val="21"/>
                    </w:rPr>
                  </w:pPr>
                  <w:r>
                    <w:rPr>
                      <w:b/>
                      <w:szCs w:val="21"/>
                    </w:rPr>
                    <w:t>污染物</w:t>
                  </w:r>
                </w:p>
              </w:tc>
              <w:tc>
                <w:tcPr>
                  <w:tcW w:w="1138" w:type="pct"/>
                  <w:tcBorders>
                    <w:bottom w:val="single" w:color="auto" w:sz="4" w:space="0"/>
                  </w:tcBorders>
                  <w:vAlign w:val="center"/>
                </w:tcPr>
                <w:p>
                  <w:pPr>
                    <w:jc w:val="center"/>
                    <w:rPr>
                      <w:b/>
                      <w:szCs w:val="21"/>
                    </w:rPr>
                  </w:pPr>
                  <w:r>
                    <w:rPr>
                      <w:rFonts w:hint="eastAsia"/>
                      <w:b/>
                      <w:szCs w:val="21"/>
                    </w:rPr>
                    <w:t>环评及批复量</w:t>
                  </w:r>
                  <w:r>
                    <w:rPr>
                      <w:b/>
                      <w:szCs w:val="21"/>
                    </w:rPr>
                    <w:t>t/a</w:t>
                  </w:r>
                </w:p>
              </w:tc>
              <w:tc>
                <w:tcPr>
                  <w:tcW w:w="1223" w:type="pct"/>
                  <w:tcBorders>
                    <w:bottom w:val="single" w:color="auto" w:sz="4" w:space="0"/>
                  </w:tcBorders>
                  <w:vAlign w:val="center"/>
                </w:tcPr>
                <w:p>
                  <w:pPr>
                    <w:spacing w:beforeLines="0" w:afterLines="0"/>
                    <w:jc w:val="center"/>
                    <w:rPr>
                      <w:rFonts w:hint="default" w:eastAsia="宋体"/>
                      <w:b/>
                      <w:szCs w:val="21"/>
                      <w:lang w:val="en-US" w:eastAsia="zh-CN"/>
                    </w:rPr>
                  </w:pPr>
                  <w:r>
                    <w:rPr>
                      <w:rFonts w:hint="eastAsia"/>
                      <w:b/>
                      <w:szCs w:val="21"/>
                      <w:lang w:val="en-US" w:eastAsia="zh-CN"/>
                    </w:rPr>
                    <w:t>本次验收封头60%产</w:t>
                  </w:r>
                  <w:r>
                    <w:rPr>
                      <w:rFonts w:hint="eastAsia"/>
                      <w:b/>
                      <w:bCs w:val="0"/>
                      <w:szCs w:val="21"/>
                      <w:lang w:val="en-US" w:eastAsia="zh-CN"/>
                    </w:rPr>
                    <w:t>能</w:t>
                  </w:r>
                  <w:r>
                    <w:rPr>
                      <w:rFonts w:hint="eastAsia" w:ascii="宋体" w:hAnsi="宋体" w:eastAsia="宋体"/>
                      <w:b/>
                      <w:bCs w:val="0"/>
                      <w:sz w:val="21"/>
                      <w:szCs w:val="24"/>
                    </w:rPr>
                    <w:t>批复</w:t>
                  </w:r>
                  <w:r>
                    <w:rPr>
                      <w:rFonts w:hint="default" w:ascii="Times New Roman" w:hAnsi="Times New Roman" w:eastAsia="宋体" w:cs="Times New Roman"/>
                      <w:b/>
                      <w:bCs w:val="0"/>
                      <w:sz w:val="21"/>
                      <w:szCs w:val="24"/>
                    </w:rPr>
                    <w:t>量</w:t>
                  </w:r>
                  <w:r>
                    <w:rPr>
                      <w:rFonts w:hint="default" w:ascii="Times New Roman" w:hAnsi="Times New Roman" w:eastAsia="TimesNewRomanPS-BoldMT" w:cs="Times New Roman"/>
                      <w:b/>
                      <w:bCs w:val="0"/>
                      <w:sz w:val="21"/>
                      <w:szCs w:val="24"/>
                    </w:rPr>
                    <w:t>t/a</w:t>
                  </w:r>
                </w:p>
              </w:tc>
              <w:tc>
                <w:tcPr>
                  <w:tcW w:w="804" w:type="pct"/>
                  <w:tcBorders>
                    <w:bottom w:val="single" w:color="auto" w:sz="4" w:space="0"/>
                  </w:tcBorders>
                  <w:vAlign w:val="center"/>
                </w:tcPr>
                <w:p>
                  <w:pPr>
                    <w:jc w:val="center"/>
                    <w:rPr>
                      <w:b/>
                      <w:szCs w:val="21"/>
                    </w:rPr>
                  </w:pPr>
                  <w:r>
                    <w:rPr>
                      <w:rFonts w:hint="eastAsia"/>
                      <w:b/>
                      <w:szCs w:val="21"/>
                      <w:highlight w:val="none"/>
                    </w:rPr>
                    <w:t>实际核</w:t>
                  </w:r>
                  <w:r>
                    <w:rPr>
                      <w:rFonts w:hint="eastAsia"/>
                      <w:b/>
                      <w:szCs w:val="21"/>
                    </w:rPr>
                    <w:t>算量</w:t>
                  </w:r>
                  <w:r>
                    <w:rPr>
                      <w:b/>
                      <w:szCs w:val="21"/>
                    </w:rPr>
                    <w:t>t/a</w:t>
                  </w:r>
                </w:p>
              </w:tc>
              <w:tc>
                <w:tcPr>
                  <w:tcW w:w="429" w:type="pct"/>
                  <w:gridSpan w:val="2"/>
                  <w:tcBorders>
                    <w:bottom w:val="single" w:color="auto" w:sz="2" w:space="0"/>
                  </w:tcBorders>
                  <w:vAlign w:val="center"/>
                </w:tcPr>
                <w:p>
                  <w:pPr>
                    <w:jc w:val="center"/>
                    <w:rPr>
                      <w:b/>
                      <w:szCs w:val="21"/>
                    </w:rPr>
                  </w:pPr>
                  <w:r>
                    <w:rPr>
                      <w:b/>
                      <w:szCs w:val="21"/>
                    </w:rPr>
                    <w:t>是否符合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Align w:val="center"/>
                </w:tcPr>
                <w:p>
                  <w:pPr>
                    <w:jc w:val="center"/>
                    <w:rPr>
                      <w:szCs w:val="21"/>
                    </w:rPr>
                  </w:pPr>
                  <w:r>
                    <w:rPr>
                      <w:rFonts w:hint="eastAsia"/>
                      <w:szCs w:val="21"/>
                    </w:rPr>
                    <w:t>废气</w:t>
                  </w:r>
                </w:p>
              </w:tc>
              <w:tc>
                <w:tcPr>
                  <w:tcW w:w="935" w:type="pct"/>
                  <w:tcBorders>
                    <w:top w:val="single" w:color="auto" w:sz="4" w:space="0"/>
                    <w:bottom w:val="single" w:color="auto" w:sz="4" w:space="0"/>
                  </w:tcBorders>
                  <w:shd w:val="clear" w:color="auto" w:fill="auto"/>
                  <w:vAlign w:val="center"/>
                </w:tcPr>
                <w:p>
                  <w:pPr>
                    <w:widowControl w:val="0"/>
                    <w:jc w:val="center"/>
                    <w:rPr>
                      <w:rFonts w:hint="eastAsia" w:eastAsia="宋体"/>
                      <w:szCs w:val="21"/>
                      <w:lang w:eastAsia="zh-CN"/>
                    </w:rPr>
                  </w:pPr>
                  <w:r>
                    <w:rPr>
                      <w:rFonts w:hint="eastAsia"/>
                      <w:szCs w:val="21"/>
                      <w:lang w:val="en-US" w:eastAsia="zh-CN"/>
                    </w:rPr>
                    <w:t>颗粒物</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0.0495</w:t>
                  </w:r>
                </w:p>
              </w:tc>
              <w:tc>
                <w:tcPr>
                  <w:tcW w:w="1223" w:type="pct"/>
                  <w:shd w:val="clear" w:color="auto" w:fill="auto"/>
                  <w:vAlign w:val="center"/>
                </w:tcPr>
                <w:p>
                  <w:pPr>
                    <w:jc w:val="center"/>
                    <w:rPr>
                      <w:rFonts w:hint="default"/>
                      <w:color w:val="000000"/>
                      <w:szCs w:val="21"/>
                      <w:lang w:val="en-US" w:eastAsia="zh-CN"/>
                    </w:rPr>
                  </w:pPr>
                  <w:r>
                    <w:rPr>
                      <w:rFonts w:hint="eastAsia"/>
                      <w:color w:val="000000"/>
                      <w:szCs w:val="21"/>
                      <w:lang w:val="en-US" w:eastAsia="zh-CN"/>
                    </w:rPr>
                    <w:t>0.0297</w:t>
                  </w:r>
                </w:p>
              </w:tc>
              <w:tc>
                <w:tcPr>
                  <w:tcW w:w="804" w:type="pct"/>
                  <w:tcBorders>
                    <w:top w:val="single" w:color="auto" w:sz="4" w:space="0"/>
                    <w:bottom w:val="single" w:color="auto" w:sz="4" w:space="0"/>
                  </w:tcBorders>
                  <w:shd w:val="clear" w:color="auto" w:fill="auto"/>
                  <w:vAlign w:val="center"/>
                </w:tcPr>
                <w:p>
                  <w:pPr>
                    <w:jc w:val="center"/>
                    <w:rPr>
                      <w:rFonts w:hint="default" w:eastAsia="宋体"/>
                      <w:szCs w:val="21"/>
                      <w:lang w:val="en-US" w:eastAsia="zh-CN"/>
                    </w:rPr>
                  </w:pPr>
                  <w:r>
                    <w:rPr>
                      <w:rFonts w:hint="eastAsia"/>
                      <w:szCs w:val="21"/>
                      <w:highlight w:val="none"/>
                      <w:lang w:val="en-US" w:eastAsia="zh-CN"/>
                    </w:rPr>
                    <w:t>0.0264</w:t>
                  </w:r>
                </w:p>
              </w:tc>
              <w:tc>
                <w:tcPr>
                  <w:tcW w:w="425" w:type="pct"/>
                  <w:shd w:val="clear" w:color="auto" w:fill="auto"/>
                  <w:vAlign w:val="center"/>
                </w:tcPr>
                <w:p>
                  <w:pPr>
                    <w:jc w:val="cente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restart"/>
                  <w:tcBorders>
                    <w:top w:val="single" w:color="auto" w:sz="4" w:space="0"/>
                  </w:tcBorders>
                  <w:vAlign w:val="center"/>
                </w:tcPr>
                <w:p>
                  <w:pPr>
                    <w:jc w:val="center"/>
                    <w:rPr>
                      <w:szCs w:val="21"/>
                    </w:rPr>
                  </w:pPr>
                  <w:r>
                    <w:rPr>
                      <w:szCs w:val="21"/>
                    </w:rPr>
                    <w:t>废水</w:t>
                  </w:r>
                </w:p>
              </w:tc>
              <w:tc>
                <w:tcPr>
                  <w:tcW w:w="935" w:type="pct"/>
                  <w:vAlign w:val="center"/>
                </w:tcPr>
                <w:p>
                  <w:pPr>
                    <w:widowControl w:val="0"/>
                    <w:jc w:val="center"/>
                    <w:rPr>
                      <w:szCs w:val="21"/>
                    </w:rPr>
                  </w:pPr>
                  <w:r>
                    <w:rPr>
                      <w:rFonts w:hint="eastAsia"/>
                      <w:szCs w:val="21"/>
                    </w:rPr>
                    <w:t>接管量</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384</w:t>
                  </w:r>
                </w:p>
              </w:tc>
              <w:tc>
                <w:tcPr>
                  <w:tcW w:w="1223"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360</w:t>
                  </w:r>
                </w:p>
              </w:tc>
              <w:tc>
                <w:tcPr>
                  <w:tcW w:w="425" w:type="pct"/>
                  <w:vAlign w:val="center"/>
                </w:tcPr>
                <w:p>
                  <w:pPr>
                    <w:jc w:val="cente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化学需氧量</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0.1536</w:t>
                  </w:r>
                </w:p>
              </w:tc>
              <w:tc>
                <w:tcPr>
                  <w:tcW w:w="1223"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0.0505</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悬浮物</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w:t>
                  </w:r>
                </w:p>
              </w:tc>
              <w:tc>
                <w:tcPr>
                  <w:tcW w:w="1223"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0.01566</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氨氮</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0.0096</w:t>
                  </w:r>
                </w:p>
              </w:tc>
              <w:tc>
                <w:tcPr>
                  <w:tcW w:w="1223"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0.00486</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总磷</w:t>
                  </w:r>
                </w:p>
              </w:tc>
              <w:tc>
                <w:tcPr>
                  <w:tcW w:w="1138"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0.00192</w:t>
                  </w:r>
                </w:p>
              </w:tc>
              <w:tc>
                <w:tcPr>
                  <w:tcW w:w="1223"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0.0009</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Align w:val="center"/>
                </w:tcPr>
                <w:p>
                  <w:pPr>
                    <w:jc w:val="center"/>
                    <w:rPr>
                      <w:szCs w:val="21"/>
                    </w:rPr>
                  </w:pPr>
                  <w:r>
                    <w:rPr>
                      <w:rFonts w:hint="eastAsia"/>
                      <w:szCs w:val="21"/>
                    </w:rPr>
                    <w:t>固废</w:t>
                  </w:r>
                </w:p>
              </w:tc>
              <w:tc>
                <w:tcPr>
                  <w:tcW w:w="3297" w:type="pct"/>
                  <w:gridSpan w:val="3"/>
                  <w:vAlign w:val="center"/>
                </w:tcPr>
                <w:p>
                  <w:pPr>
                    <w:jc w:val="center"/>
                    <w:rPr>
                      <w:color w:val="000000"/>
                      <w:szCs w:val="21"/>
                    </w:rPr>
                  </w:pPr>
                  <w:r>
                    <w:rPr>
                      <w:rFonts w:hint="eastAsia"/>
                      <w:color w:val="000000"/>
                      <w:szCs w:val="21"/>
                    </w:rPr>
                    <w:t>零排放</w:t>
                  </w:r>
                </w:p>
              </w:tc>
              <w:tc>
                <w:tcPr>
                  <w:tcW w:w="804" w:type="pct"/>
                  <w:vAlign w:val="center"/>
                </w:tcPr>
                <w:p>
                  <w:pPr>
                    <w:jc w:val="center"/>
                    <w:rPr>
                      <w:szCs w:val="21"/>
                    </w:rPr>
                  </w:pPr>
                  <w:r>
                    <w:rPr>
                      <w:rFonts w:hint="eastAsia"/>
                      <w:szCs w:val="21"/>
                    </w:rPr>
                    <w:t>零排放</w:t>
                  </w:r>
                </w:p>
              </w:tc>
              <w:tc>
                <w:tcPr>
                  <w:tcW w:w="425" w:type="pct"/>
                  <w:vAlign w:val="center"/>
                </w:tcPr>
                <w:p>
                  <w:pPr>
                    <w:jc w:val="center"/>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1285" w:hRule="atLeast"/>
                <w:jc w:val="center"/>
              </w:trPr>
              <w:tc>
                <w:tcPr>
                  <w:tcW w:w="468" w:type="pct"/>
                  <w:vAlign w:val="center"/>
                </w:tcPr>
                <w:p>
                  <w:pPr>
                    <w:jc w:val="center"/>
                    <w:rPr>
                      <w:szCs w:val="21"/>
                    </w:rPr>
                  </w:pPr>
                  <w:r>
                    <w:rPr>
                      <w:rFonts w:hint="eastAsia"/>
                      <w:szCs w:val="21"/>
                    </w:rPr>
                    <w:t>备注</w:t>
                  </w:r>
                </w:p>
              </w:tc>
              <w:tc>
                <w:tcPr>
                  <w:tcW w:w="4528" w:type="pct"/>
                  <w:gridSpan w:val="5"/>
                  <w:vAlign w:val="center"/>
                </w:tcPr>
                <w:p>
                  <w:pPr>
                    <w:jc w:val="left"/>
                    <w:rPr>
                      <w:szCs w:val="21"/>
                    </w:rPr>
                  </w:pPr>
                  <w:r>
                    <w:rPr>
                      <w:rFonts w:hint="eastAsia"/>
                      <w:szCs w:val="21"/>
                    </w:rPr>
                    <w:t>1.本项目总量控制指标依据环评及批复确定；</w:t>
                  </w:r>
                </w:p>
                <w:p>
                  <w:pPr>
                    <w:jc w:val="left"/>
                    <w:rPr>
                      <w:szCs w:val="21"/>
                      <w:highlight w:val="none"/>
                    </w:rPr>
                  </w:pPr>
                  <w:r>
                    <w:rPr>
                      <w:rFonts w:hint="eastAsia"/>
                      <w:szCs w:val="21"/>
                      <w:highlight w:val="none"/>
                    </w:rPr>
                    <w:t>2.</w:t>
                  </w:r>
                  <w:r>
                    <w:rPr>
                      <w:rFonts w:hint="eastAsia"/>
                      <w:szCs w:val="21"/>
                      <w:highlight w:val="none"/>
                      <w:lang w:val="en-US" w:eastAsia="zh-CN"/>
                    </w:rPr>
                    <w:t>本次验收员工已全员到齐，后期不再增加员工。</w:t>
                  </w:r>
                  <w:r>
                    <w:rPr>
                      <w:rFonts w:hint="eastAsia"/>
                      <w:szCs w:val="21"/>
                      <w:highlight w:val="none"/>
                    </w:rPr>
                    <w:t>实际总用</w:t>
                  </w:r>
                  <w:r>
                    <w:rPr>
                      <w:rFonts w:hint="eastAsia"/>
                      <w:szCs w:val="21"/>
                    </w:rPr>
                    <w:t>水量约</w:t>
                  </w:r>
                  <w:r>
                    <w:rPr>
                      <w:rFonts w:hint="eastAsia"/>
                      <w:szCs w:val="21"/>
                      <w:highlight w:val="none"/>
                      <w:lang w:val="en-US" w:eastAsia="zh-CN"/>
                    </w:rPr>
                    <w:t>450</w:t>
                  </w:r>
                  <w:r>
                    <w:rPr>
                      <w:rFonts w:hint="eastAsia"/>
                      <w:szCs w:val="21"/>
                      <w:highlight w:val="none"/>
                    </w:rPr>
                    <w:t>t/a，全年生活污水排放量为</w:t>
                  </w:r>
                  <w:r>
                    <w:rPr>
                      <w:rFonts w:hint="eastAsia"/>
                      <w:szCs w:val="21"/>
                      <w:highlight w:val="none"/>
                      <w:lang w:val="en-US" w:eastAsia="zh-CN"/>
                    </w:rPr>
                    <w:t>360</w:t>
                  </w:r>
                  <w:r>
                    <w:rPr>
                      <w:rFonts w:hint="eastAsia"/>
                      <w:szCs w:val="21"/>
                      <w:highlight w:val="none"/>
                    </w:rPr>
                    <w:t>t/a；</w:t>
                  </w:r>
                </w:p>
                <w:p>
                  <w:pPr>
                    <w:jc w:val="left"/>
                    <w:rPr>
                      <w:rFonts w:hint="eastAsia"/>
                      <w:szCs w:val="21"/>
                      <w:lang w:val="en-US" w:eastAsia="zh-CN"/>
                    </w:rPr>
                  </w:pPr>
                  <w:r>
                    <w:rPr>
                      <w:rFonts w:hint="eastAsia"/>
                      <w:szCs w:val="21"/>
                    </w:rPr>
                    <w:t>3.本项目</w:t>
                  </w:r>
                  <w:r>
                    <w:rPr>
                      <w:rFonts w:hint="eastAsia"/>
                      <w:szCs w:val="21"/>
                      <w:lang w:val="en-US" w:eastAsia="zh-CN"/>
                    </w:rPr>
                    <w:t>为部分验收，全厂年生产时间2400h与环评一致，其中修边工段生产时间为2400h与环评一致。</w:t>
                  </w:r>
                </w:p>
              </w:tc>
            </w:tr>
          </w:tbl>
          <w:p>
            <w:pPr>
              <w:spacing w:line="360" w:lineRule="auto"/>
              <w:ind w:firstLine="480"/>
              <w:rPr>
                <w:rStyle w:val="875"/>
                <w:rFonts w:ascii="Times New Roman" w:eastAsiaTheme="minorEastAsia"/>
                <w:sz w:val="21"/>
                <w:szCs w:val="21"/>
              </w:rPr>
            </w:pPr>
            <w:r>
              <w:rPr>
                <w:rFonts w:eastAsiaTheme="minorEastAsia"/>
                <w:bCs/>
                <w:sz w:val="24"/>
                <w:szCs w:val="24"/>
              </w:rPr>
              <w:t>由表7-</w:t>
            </w:r>
            <w:r>
              <w:rPr>
                <w:rFonts w:hint="eastAsia" w:eastAsiaTheme="minorEastAsia"/>
                <w:bCs/>
                <w:sz w:val="24"/>
                <w:szCs w:val="24"/>
                <w:lang w:val="en-US" w:eastAsia="zh-CN"/>
              </w:rPr>
              <w:t>10</w:t>
            </w:r>
            <w:r>
              <w:rPr>
                <w:rFonts w:eastAsiaTheme="minorEastAsia"/>
                <w:bCs/>
                <w:sz w:val="24"/>
                <w:szCs w:val="24"/>
              </w:rPr>
              <w:t>可知，本项目污水中化学需氧量、悬浮物、氨氮、总磷</w:t>
            </w:r>
            <w:r>
              <w:rPr>
                <w:rFonts w:hint="eastAsia" w:eastAsiaTheme="minorEastAsia"/>
                <w:bCs/>
                <w:sz w:val="24"/>
                <w:szCs w:val="24"/>
              </w:rPr>
              <w:t>、</w:t>
            </w:r>
            <w:r>
              <w:rPr>
                <w:rFonts w:hint="eastAsia" w:eastAsiaTheme="minorEastAsia"/>
                <w:bCs/>
                <w:sz w:val="24"/>
                <w:szCs w:val="24"/>
                <w:lang w:eastAsia="zh-CN"/>
              </w:rPr>
              <w:t>总氮</w:t>
            </w:r>
            <w:r>
              <w:rPr>
                <w:rFonts w:hint="eastAsia" w:eastAsiaTheme="minorEastAsia"/>
                <w:bCs/>
                <w:sz w:val="24"/>
                <w:szCs w:val="24"/>
              </w:rPr>
              <w:t>类</w:t>
            </w:r>
            <w:r>
              <w:rPr>
                <w:rFonts w:eastAsiaTheme="minorEastAsia"/>
                <w:bCs/>
                <w:sz w:val="24"/>
                <w:szCs w:val="24"/>
              </w:rPr>
              <w:t>及污水排放总量均符合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对该建设项目环境影响报告表的批复总量核定要求；本项目废气</w:t>
            </w:r>
            <w:r>
              <w:rPr>
                <w:rFonts w:hint="eastAsia" w:eastAsiaTheme="minorEastAsia"/>
                <w:bCs/>
                <w:sz w:val="24"/>
                <w:szCs w:val="24"/>
              </w:rPr>
              <w:t>中</w:t>
            </w:r>
            <w:r>
              <w:rPr>
                <w:rFonts w:hint="eastAsia" w:eastAsiaTheme="minorEastAsia"/>
                <w:bCs/>
                <w:sz w:val="24"/>
                <w:szCs w:val="24"/>
                <w:lang w:eastAsia="zh-CN"/>
              </w:rPr>
              <w:t>挥发性有机物排放</w:t>
            </w:r>
            <w:r>
              <w:rPr>
                <w:rFonts w:eastAsiaTheme="minorEastAsia"/>
                <w:bCs/>
                <w:sz w:val="24"/>
                <w:szCs w:val="24"/>
              </w:rPr>
              <w:t>总量符合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对该建设项目环境影响报告表的批复总量核定要求；固废100%处置零排放，符合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w:t>
            </w:r>
          </w:p>
        </w:tc>
      </w:tr>
    </w:tbl>
    <w:p>
      <w:pPr>
        <w:pStyle w:val="4"/>
        <w:spacing w:before="0" w:after="0" w:line="500" w:lineRule="exact"/>
        <w:rPr>
          <w:rFonts w:eastAsiaTheme="minorEastAsia"/>
          <w:sz w:val="24"/>
          <w:szCs w:val="24"/>
        </w:rPr>
      </w:pPr>
      <w:r>
        <w:rPr>
          <w:rFonts w:eastAsiaTheme="minorEastAsia"/>
          <w:sz w:val="24"/>
          <w:szCs w:val="24"/>
        </w:rPr>
        <w:t>表八</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4" w:hRule="atLeast"/>
          <w:jc w:val="center"/>
        </w:trPr>
        <w:tc>
          <w:tcPr>
            <w:tcW w:w="9174" w:type="dxa"/>
          </w:tcPr>
          <w:p>
            <w:pPr>
              <w:spacing w:line="500" w:lineRule="exact"/>
              <w:jc w:val="left"/>
              <w:rPr>
                <w:rFonts w:hint="default" w:ascii="Times New Roman" w:hAnsi="Times New Roman" w:cs="Times New Roman" w:eastAsiaTheme="minorEastAsia"/>
                <w:b/>
                <w:bCs/>
                <w:sz w:val="24"/>
                <w:szCs w:val="24"/>
              </w:rPr>
            </w:pPr>
            <w:r>
              <w:rPr>
                <w:rFonts w:eastAsiaTheme="minorEastAsia"/>
                <w:b/>
                <w:bCs/>
                <w:sz w:val="24"/>
                <w:szCs w:val="24"/>
              </w:rPr>
              <w:t>验收监测结论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color w:val="0D0D0D"/>
                <w:sz w:val="24"/>
                <w:szCs w:val="24"/>
              </w:rPr>
              <w:t>常州荣华封头科技有限公司成立于2018年12月06日，注册地址为</w:t>
            </w:r>
            <w:r>
              <w:rPr>
                <w:rFonts w:hint="default" w:ascii="Times New Roman" w:hAnsi="Times New Roman" w:eastAsia="宋体" w:cs="Times New Roman"/>
                <w:sz w:val="24"/>
                <w:szCs w:val="24"/>
              </w:rPr>
              <w:t>常州市武进区洛阳镇东瞿路30号</w:t>
            </w:r>
            <w:r>
              <w:rPr>
                <w:rFonts w:hint="default" w:ascii="Times New Roman" w:hAnsi="Times New Roman" w:eastAsia="宋体" w:cs="Times New Roman"/>
                <w:color w:val="0D0D0D"/>
                <w:sz w:val="24"/>
                <w:szCs w:val="24"/>
              </w:rPr>
              <w:t>。公司经营范围许可项目：道路货物运输（不含危险货物）（依法须经批准的项目，经相关部门批准后方可开展经营活动，具体经营项目以审批结果为准） 一般项目：金属制品研发；金属制品销售；金属材料销售；模具制造；模具销售；锻件及粉末冶金制品制造；锻件及粉末冶金制品销售（除依法须经批准的项目外，凭营业执照依法自主开展经营活动）。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D0D0D"/>
                <w:sz w:val="24"/>
                <w:szCs w:val="24"/>
              </w:rPr>
            </w:pPr>
            <w:r>
              <w:rPr>
                <w:rFonts w:hint="default" w:ascii="Times New Roman" w:hAnsi="Times New Roman" w:eastAsia="宋体" w:cs="Times New Roman"/>
                <w:color w:val="0D0D0D"/>
                <w:sz w:val="24"/>
                <w:szCs w:val="24"/>
              </w:rPr>
              <w:t>常州荣华封头科技有限公司</w:t>
            </w:r>
            <w:r>
              <w:rPr>
                <w:rFonts w:hint="default" w:ascii="Times New Roman" w:hAnsi="Times New Roman" w:eastAsia="宋体" w:cs="Times New Roman"/>
                <w:color w:val="0D0D0D"/>
                <w:sz w:val="24"/>
                <w:szCs w:val="24"/>
                <w:lang w:val="en-US" w:eastAsia="zh-CN"/>
              </w:rPr>
              <w:t>根据</w:t>
            </w:r>
            <w:r>
              <w:rPr>
                <w:rFonts w:hint="default" w:ascii="Times New Roman" w:hAnsi="Times New Roman" w:eastAsia="宋体" w:cs="Times New Roman"/>
                <w:color w:val="000000"/>
                <w:sz w:val="24"/>
                <w:szCs w:val="24"/>
              </w:rPr>
              <w:t>市场需求</w:t>
            </w:r>
            <w:r>
              <w:rPr>
                <w:rFonts w:hint="default" w:ascii="Times New Roman" w:hAnsi="Times New Roman" w:eastAsia="宋体" w:cs="Times New Roman"/>
                <w:color w:val="000000"/>
                <w:sz w:val="24"/>
                <w:szCs w:val="24"/>
                <w:lang w:val="en-US" w:eastAsia="zh-CN"/>
              </w:rPr>
              <w:t>拟</w:t>
            </w:r>
            <w:r>
              <w:rPr>
                <w:rFonts w:hint="default" w:ascii="Times New Roman" w:hAnsi="Times New Roman" w:eastAsia="宋体" w:cs="Times New Roman"/>
                <w:color w:val="000000"/>
                <w:sz w:val="24"/>
                <w:szCs w:val="24"/>
              </w:rPr>
              <w:t>投资1318万人民币，租用常州市武进祥源织造有限公司的标准闲置厂房3300平方米，购置液压机、切割机、角磨机等生产设备54台（套）</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建设</w:t>
            </w:r>
            <w:r>
              <w:rPr>
                <w:rFonts w:hint="default" w:ascii="Times New Roman" w:hAnsi="Times New Roman" w:eastAsia="宋体" w:cs="Times New Roman"/>
                <w:color w:val="000000"/>
                <w:sz w:val="24"/>
                <w:szCs w:val="24"/>
              </w:rPr>
              <w:t>年产5万只封头</w:t>
            </w:r>
            <w:r>
              <w:rPr>
                <w:rFonts w:hint="default" w:ascii="Times New Roman" w:hAnsi="Times New Roman" w:eastAsia="宋体" w:cs="Times New Roman"/>
                <w:color w:val="000000"/>
                <w:sz w:val="24"/>
                <w:szCs w:val="24"/>
                <w:lang w:val="en-US" w:eastAsia="zh-CN"/>
              </w:rPr>
              <w:t>项目</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szCs w:val="24"/>
              </w:rPr>
              <w:t>该项目已于202</w:t>
            </w:r>
            <w:r>
              <w:rPr>
                <w:rFonts w:hint="default"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31</w:t>
            </w:r>
            <w:r>
              <w:rPr>
                <w:rFonts w:hint="default" w:ascii="Times New Roman" w:hAnsi="Times New Roman" w:eastAsia="宋体" w:cs="Times New Roman"/>
                <w:sz w:val="24"/>
                <w:szCs w:val="24"/>
              </w:rPr>
              <w:t>日取得常州市武进区行政审批局备案（备案证号：</w:t>
            </w:r>
            <w:r>
              <w:rPr>
                <w:rFonts w:hint="default" w:ascii="Times New Roman" w:hAnsi="Times New Roman" w:eastAsia="宋体" w:cs="Times New Roman"/>
                <w:color w:val="0D0D0D"/>
                <w:sz w:val="24"/>
                <w:szCs w:val="24"/>
              </w:rPr>
              <w:t>武行审备[2020]834号，项目代码：2012-320412-89-01-162598</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kern w:val="0"/>
                <w:sz w:val="24"/>
                <w:szCs w:val="24"/>
                <w:lang w:val="en-US" w:eastAsia="zh-CN"/>
              </w:rPr>
              <w:t>2021年5月</w:t>
            </w:r>
            <w:r>
              <w:rPr>
                <w:rFonts w:hint="default" w:ascii="Times New Roman" w:hAnsi="Times New Roman" w:eastAsia="宋体" w:cs="Times New Roman"/>
                <w:kern w:val="0"/>
                <w:sz w:val="24"/>
                <w:szCs w:val="24"/>
              </w:rPr>
              <w:t>委托</w:t>
            </w:r>
            <w:r>
              <w:rPr>
                <w:rFonts w:hint="default" w:ascii="Times New Roman" w:hAnsi="Times New Roman" w:eastAsia="宋体" w:cs="Times New Roman"/>
                <w:bCs/>
                <w:sz w:val="24"/>
                <w:szCs w:val="24"/>
                <w:lang w:val="en-US" w:eastAsia="zh-CN"/>
              </w:rPr>
              <w:t>常州新泉环保科技有限公司</w:t>
            </w:r>
            <w:r>
              <w:rPr>
                <w:rFonts w:hint="default" w:ascii="Times New Roman" w:hAnsi="Times New Roman" w:eastAsia="宋体" w:cs="Times New Roman"/>
                <w:kern w:val="0"/>
                <w:sz w:val="24"/>
                <w:szCs w:val="24"/>
              </w:rPr>
              <w:t>编制了《</w:t>
            </w:r>
            <w:r>
              <w:rPr>
                <w:rFonts w:hint="default" w:ascii="Times New Roman" w:hAnsi="Times New Roman" w:eastAsia="宋体" w:cs="Times New Roman"/>
                <w:sz w:val="24"/>
                <w:szCs w:val="24"/>
                <w:u w:val="none"/>
              </w:rPr>
              <w:t>常州荣华封头科技有限公司年产5万只封头</w:t>
            </w:r>
            <w:r>
              <w:rPr>
                <w:rFonts w:hint="default" w:ascii="Times New Roman" w:hAnsi="Times New Roman" w:eastAsia="宋体" w:cs="Times New Roman"/>
                <w:sz w:val="24"/>
                <w:szCs w:val="24"/>
                <w:u w:val="none"/>
                <w:lang w:val="en-US" w:eastAsia="zh-CN"/>
              </w:rPr>
              <w:t>项目</w:t>
            </w:r>
            <w:r>
              <w:rPr>
                <w:rFonts w:hint="default" w:ascii="Times New Roman" w:hAnsi="Times New Roman" w:eastAsia="宋体" w:cs="Times New Roman"/>
                <w:kern w:val="0"/>
                <w:sz w:val="24"/>
                <w:szCs w:val="24"/>
              </w:rPr>
              <w:t>环境影响报告表》，并于20</w:t>
            </w:r>
            <w:r>
              <w:rPr>
                <w:rFonts w:hint="default" w:ascii="Times New Roman" w:hAnsi="Times New Roman" w:eastAsia="宋体" w:cs="Times New Roman"/>
                <w:kern w:val="0"/>
                <w:sz w:val="24"/>
                <w:szCs w:val="24"/>
                <w:lang w:val="en-US" w:eastAsia="zh-CN"/>
              </w:rPr>
              <w:t>21</w:t>
            </w:r>
            <w:r>
              <w:rPr>
                <w:rFonts w:hint="default" w:ascii="Times New Roman" w:hAnsi="Times New Roman" w:eastAsia="宋体" w:cs="Times New Roman"/>
                <w:kern w:val="0"/>
                <w:sz w:val="24"/>
                <w:szCs w:val="24"/>
              </w:rPr>
              <w:t>年</w:t>
            </w:r>
            <w:r>
              <w:rPr>
                <w:rFonts w:hint="default" w:ascii="Times New Roman" w:hAnsi="Times New Roman" w:eastAsia="宋体" w:cs="Times New Roman"/>
                <w:kern w:val="0"/>
                <w:sz w:val="24"/>
                <w:szCs w:val="24"/>
                <w:lang w:val="en-US" w:eastAsia="zh-CN"/>
              </w:rPr>
              <w:t>10</w:t>
            </w:r>
            <w:r>
              <w:rPr>
                <w:rFonts w:hint="default" w:ascii="Times New Roman" w:hAnsi="Times New Roman" w:eastAsia="宋体" w:cs="Times New Roman"/>
                <w:kern w:val="0"/>
                <w:sz w:val="24"/>
                <w:szCs w:val="24"/>
              </w:rPr>
              <w:t>月</w:t>
            </w:r>
            <w:r>
              <w:rPr>
                <w:rFonts w:hint="default" w:ascii="Times New Roman" w:hAnsi="Times New Roman" w:eastAsia="宋体" w:cs="Times New Roman"/>
                <w:kern w:val="0"/>
                <w:sz w:val="24"/>
                <w:szCs w:val="24"/>
                <w:lang w:val="en-US" w:eastAsia="zh-CN"/>
              </w:rPr>
              <w:t>8</w:t>
            </w:r>
            <w:r>
              <w:rPr>
                <w:rFonts w:hint="default" w:ascii="Times New Roman" w:hAnsi="Times New Roman" w:eastAsia="宋体" w:cs="Times New Roman"/>
                <w:kern w:val="0"/>
                <w:sz w:val="24"/>
                <w:szCs w:val="24"/>
              </w:rPr>
              <w:t>日取得常州市</w:t>
            </w:r>
            <w:r>
              <w:rPr>
                <w:rFonts w:hint="default" w:ascii="Times New Roman" w:hAnsi="Times New Roman" w:eastAsia="宋体" w:cs="Times New Roman"/>
                <w:kern w:val="0"/>
                <w:sz w:val="24"/>
                <w:szCs w:val="24"/>
                <w:lang w:val="en-US" w:eastAsia="zh-CN"/>
              </w:rPr>
              <w:t>生态环境</w:t>
            </w:r>
            <w:r>
              <w:rPr>
                <w:rFonts w:hint="default" w:ascii="Times New Roman" w:hAnsi="Times New Roman" w:eastAsia="宋体" w:cs="Times New Roman"/>
                <w:kern w:val="0"/>
                <w:sz w:val="24"/>
                <w:szCs w:val="24"/>
              </w:rPr>
              <w:t>局的审批意见（</w:t>
            </w:r>
            <w:r>
              <w:rPr>
                <w:rFonts w:hint="default" w:ascii="Times New Roman" w:hAnsi="Times New Roman" w:eastAsia="宋体" w:cs="Times New Roman"/>
                <w:kern w:val="0"/>
                <w:sz w:val="24"/>
                <w:szCs w:val="24"/>
                <w:lang w:val="en-US" w:eastAsia="zh-CN"/>
              </w:rPr>
              <w:t>常武环审</w:t>
            </w:r>
            <w:r>
              <w:rPr>
                <w:rFonts w:hint="default" w:ascii="Times New Roman" w:hAnsi="Times New Roman" w:eastAsia="宋体" w:cs="Times New Roman"/>
                <w:kern w:val="0"/>
                <w:sz w:val="24"/>
                <w:szCs w:val="24"/>
              </w:rPr>
              <w:t>〔20</w:t>
            </w:r>
            <w:r>
              <w:rPr>
                <w:rFonts w:hint="default" w:ascii="Times New Roman" w:hAnsi="Times New Roman" w:eastAsia="宋体" w:cs="Times New Roman"/>
                <w:kern w:val="0"/>
                <w:sz w:val="24"/>
                <w:szCs w:val="24"/>
                <w:lang w:val="en-US" w:eastAsia="zh-CN"/>
              </w:rPr>
              <w:t>21</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eastAsia="zh-CN"/>
              </w:rPr>
              <w:t>375</w:t>
            </w:r>
            <w:r>
              <w:rPr>
                <w:rFonts w:hint="default" w:ascii="Times New Roman" w:hAnsi="Times New Roman" w:eastAsia="宋体" w:cs="Times New Roman"/>
                <w:kern w:val="0"/>
                <w:sz w:val="24"/>
                <w:szCs w:val="24"/>
              </w:rPr>
              <w:t>号）。</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32"/>
              </w:rPr>
            </w:pPr>
            <w:r>
              <w:rPr>
                <w:rFonts w:hint="default" w:ascii="Times New Roman" w:hAnsi="Times New Roman" w:cs="Times New Roman" w:eastAsiaTheme="minorEastAsia"/>
                <w:kern w:val="0"/>
                <w:sz w:val="24"/>
              </w:rPr>
              <w:t>目前，</w:t>
            </w:r>
            <w:r>
              <w:rPr>
                <w:rFonts w:hint="default" w:ascii="Times New Roman" w:hAnsi="Times New Roman" w:eastAsia="宋体" w:cs="Times New Roman"/>
                <w:sz w:val="24"/>
                <w:szCs w:val="24"/>
                <w:u w:val="none"/>
              </w:rPr>
              <w:t>常州荣华封头科技有限公司年产5万只封头</w:t>
            </w:r>
            <w:r>
              <w:rPr>
                <w:rFonts w:hint="default" w:ascii="Times New Roman" w:hAnsi="Times New Roman" w:eastAsia="宋体" w:cs="Times New Roman"/>
                <w:sz w:val="24"/>
                <w:szCs w:val="24"/>
                <w:u w:val="none"/>
                <w:lang w:val="en-US" w:eastAsia="zh-CN"/>
              </w:rPr>
              <w:t>项目</w:t>
            </w:r>
            <w:r>
              <w:rPr>
                <w:rFonts w:hint="default" w:ascii="Times New Roman" w:hAnsi="Times New Roman" w:cs="Times New Roman" w:eastAsiaTheme="minorEastAsia"/>
                <w:kern w:val="0"/>
                <w:sz w:val="24"/>
              </w:rPr>
              <w:t>已建部分各类环境保护设施正常运行，具备竣工环境保护验收监测条件。</w:t>
            </w:r>
            <w:r>
              <w:rPr>
                <w:rFonts w:hint="default" w:ascii="Times New Roman" w:hAnsi="Times New Roman" w:eastAsia="宋体" w:cs="Times New Roman"/>
                <w:sz w:val="24"/>
                <w:szCs w:val="24"/>
                <w:lang w:val="en-US" w:eastAsia="zh-CN"/>
              </w:rPr>
              <w:t>江苏新晟环境检测有限公司</w:t>
            </w:r>
            <w:r>
              <w:rPr>
                <w:rFonts w:hint="default" w:ascii="Times New Roman" w:hAnsi="Times New Roman" w:eastAsia="宋体" w:cs="Times New Roman"/>
                <w:sz w:val="24"/>
                <w:szCs w:val="24"/>
                <w:lang w:val="zh-CN"/>
              </w:rPr>
              <w:t>承担本项目的竣工环境保护验收监测工作</w:t>
            </w:r>
            <w:r>
              <w:rPr>
                <w:rFonts w:hint="default" w:ascii="Times New Roman" w:hAnsi="Times New Roman" w:eastAsia="宋体" w:cs="Times New Roman"/>
                <w:kern w:val="0"/>
                <w:sz w:val="24"/>
              </w:rPr>
              <w:t>，并于202</w:t>
            </w:r>
            <w:r>
              <w:rPr>
                <w:rFonts w:hint="default" w:ascii="Times New Roman" w:hAnsi="Times New Roman" w:eastAsia="宋体" w:cs="Times New Roman"/>
                <w:kern w:val="0"/>
                <w:sz w:val="24"/>
                <w:lang w:val="en-US" w:eastAsia="zh-CN"/>
              </w:rPr>
              <w:t>2</w:t>
            </w:r>
            <w:r>
              <w:rPr>
                <w:rFonts w:hint="default" w:ascii="Times New Roman" w:hAnsi="Times New Roman" w:eastAsia="宋体" w:cs="Times New Roman"/>
                <w:kern w:val="0"/>
                <w:sz w:val="24"/>
                <w:highlight w:val="none"/>
              </w:rPr>
              <w:t>年</w:t>
            </w:r>
            <w:r>
              <w:rPr>
                <w:rFonts w:hint="default" w:ascii="Times New Roman" w:hAnsi="Times New Roman" w:eastAsia="宋体" w:cs="Times New Roman"/>
                <w:kern w:val="0"/>
                <w:sz w:val="24"/>
                <w:highlight w:val="none"/>
                <w:lang w:val="en-US" w:eastAsia="zh-CN"/>
              </w:rPr>
              <w:t>10</w:t>
            </w:r>
            <w:r>
              <w:rPr>
                <w:rFonts w:hint="default" w:ascii="Times New Roman" w:hAnsi="Times New Roman" w:eastAsia="宋体" w:cs="Times New Roman"/>
                <w:kern w:val="0"/>
                <w:sz w:val="24"/>
                <w:highlight w:val="none"/>
              </w:rPr>
              <w:t>月</w:t>
            </w:r>
            <w:r>
              <w:rPr>
                <w:rFonts w:hint="default" w:ascii="Times New Roman" w:hAnsi="Times New Roman" w:eastAsia="宋体" w:cs="Times New Roman"/>
                <w:kern w:val="0"/>
                <w:sz w:val="24"/>
                <w:highlight w:val="none"/>
                <w:lang w:val="en-US" w:eastAsia="zh-CN"/>
              </w:rPr>
              <w:t>14</w:t>
            </w:r>
            <w:r>
              <w:rPr>
                <w:rFonts w:hint="default" w:ascii="Times New Roman" w:hAnsi="Times New Roman" w:eastAsia="宋体" w:cs="Times New Roman"/>
                <w:kern w:val="0"/>
                <w:sz w:val="24"/>
                <w:highlight w:val="none"/>
              </w:rPr>
              <w:t>日-</w:t>
            </w:r>
            <w:r>
              <w:rPr>
                <w:rFonts w:hint="default" w:ascii="Times New Roman" w:hAnsi="Times New Roman" w:eastAsia="宋体" w:cs="Times New Roman"/>
                <w:kern w:val="0"/>
                <w:sz w:val="24"/>
                <w:highlight w:val="none"/>
                <w:lang w:val="en-US" w:eastAsia="zh-CN"/>
              </w:rPr>
              <w:t>15</w:t>
            </w:r>
            <w:r>
              <w:rPr>
                <w:rFonts w:hint="default" w:ascii="Times New Roman" w:hAnsi="Times New Roman" w:eastAsia="宋体" w:cs="Times New Roman"/>
                <w:kern w:val="0"/>
                <w:sz w:val="24"/>
                <w:highlight w:val="none"/>
              </w:rPr>
              <w:t>日对本项目进行了现场验收监测。</w:t>
            </w:r>
            <w:r>
              <w:rPr>
                <w:rFonts w:hint="default" w:ascii="Times New Roman" w:hAnsi="Times New Roman" w:eastAsia="宋体" w:cs="Times New Roman"/>
                <w:sz w:val="24"/>
                <w:szCs w:val="24"/>
              </w:rPr>
              <w:t>具体各验收结果如下：</w:t>
            </w:r>
          </w:p>
          <w:p>
            <w:pPr>
              <w:spacing w:line="360" w:lineRule="auto"/>
              <w:ind w:firstLine="420" w:firstLineChars="175"/>
              <w:rPr>
                <w:rFonts w:eastAsiaTheme="minorEastAsia"/>
                <w:sz w:val="24"/>
                <w:szCs w:val="24"/>
              </w:rPr>
            </w:pPr>
            <w:r>
              <w:rPr>
                <w:rFonts w:eastAsiaTheme="minorEastAsia"/>
                <w:sz w:val="24"/>
                <w:szCs w:val="24"/>
              </w:rPr>
              <w:t>1、废水</w:t>
            </w:r>
          </w:p>
          <w:p>
            <w:pPr>
              <w:spacing w:line="360" w:lineRule="auto"/>
              <w:ind w:firstLine="480" w:firstLineChars="200"/>
              <w:rPr>
                <w:rFonts w:eastAsiaTheme="minorEastAsia"/>
                <w:sz w:val="24"/>
                <w:szCs w:val="24"/>
              </w:rPr>
            </w:pPr>
            <w:r>
              <w:rPr>
                <w:rFonts w:hint="eastAsia" w:eastAsiaTheme="minorEastAsia"/>
                <w:sz w:val="24"/>
                <w:szCs w:val="24"/>
              </w:rPr>
              <w:t>厂区实行“雨污分流原则”。</w:t>
            </w:r>
          </w:p>
          <w:p>
            <w:pPr>
              <w:spacing w:line="360" w:lineRule="auto"/>
              <w:ind w:firstLine="480" w:firstLineChars="200"/>
              <w:jc w:val="left"/>
              <w:rPr>
                <w:rFonts w:eastAsiaTheme="minorEastAsia"/>
                <w:sz w:val="24"/>
                <w:szCs w:val="24"/>
              </w:rPr>
            </w:pPr>
            <w:r>
              <w:rPr>
                <w:rFonts w:hint="eastAsia"/>
                <w:bCs/>
                <w:sz w:val="24"/>
                <w:szCs w:val="24"/>
              </w:rPr>
              <w:t>本项目生活污水经化粪池处理后依托</w:t>
            </w:r>
            <w:r>
              <w:rPr>
                <w:rFonts w:hint="eastAsia"/>
                <w:bCs/>
                <w:sz w:val="24"/>
                <w:szCs w:val="24"/>
                <w:lang w:eastAsia="zh-CN"/>
              </w:rPr>
              <w:t>出租方</w:t>
            </w:r>
            <w:r>
              <w:rPr>
                <w:rFonts w:hint="eastAsia"/>
                <w:bCs/>
                <w:sz w:val="24"/>
                <w:szCs w:val="24"/>
              </w:rPr>
              <w:t>污水总排口接管至</w:t>
            </w:r>
            <w:r>
              <w:rPr>
                <w:rFonts w:hint="eastAsia"/>
                <w:bCs/>
                <w:sz w:val="24"/>
                <w:szCs w:val="24"/>
                <w:lang w:val="en-US" w:eastAsia="zh-CN"/>
              </w:rPr>
              <w:t>武南</w:t>
            </w:r>
            <w:r>
              <w:rPr>
                <w:rFonts w:hint="eastAsia"/>
                <w:bCs/>
                <w:sz w:val="24"/>
                <w:szCs w:val="24"/>
              </w:rPr>
              <w:t>污水处理厂处理。</w:t>
            </w:r>
            <w:r>
              <w:rPr>
                <w:rFonts w:hint="eastAsia"/>
                <w:sz w:val="24"/>
              </w:rPr>
              <w:t>验收监测期间，</w:t>
            </w:r>
            <w:r>
              <w:rPr>
                <w:rFonts w:hint="eastAsia"/>
                <w:sz w:val="24"/>
                <w:szCs w:val="24"/>
              </w:rPr>
              <w:t>接管口污水中</w:t>
            </w:r>
            <w:r>
              <w:rPr>
                <w:sz w:val="24"/>
                <w:szCs w:val="24"/>
              </w:rPr>
              <w:t>pH</w:t>
            </w:r>
            <w:r>
              <w:rPr>
                <w:rFonts w:hint="eastAsia"/>
                <w:sz w:val="24"/>
                <w:szCs w:val="24"/>
              </w:rPr>
              <w:t>值</w:t>
            </w:r>
            <w:r>
              <w:rPr>
                <w:sz w:val="24"/>
                <w:szCs w:val="24"/>
              </w:rPr>
              <w:t>、</w:t>
            </w:r>
            <w:r>
              <w:rPr>
                <w:rFonts w:hint="eastAsia"/>
                <w:bCs/>
                <w:sz w:val="24"/>
                <w:szCs w:val="24"/>
              </w:rPr>
              <w:t>化学需氧量</w:t>
            </w:r>
            <w:r>
              <w:rPr>
                <w:bCs/>
                <w:sz w:val="24"/>
                <w:szCs w:val="24"/>
              </w:rPr>
              <w:t>、</w:t>
            </w:r>
            <w:r>
              <w:rPr>
                <w:rFonts w:hint="eastAsia"/>
                <w:bCs/>
                <w:sz w:val="24"/>
                <w:szCs w:val="24"/>
              </w:rPr>
              <w:t>悬浮物</w:t>
            </w:r>
            <w:r>
              <w:rPr>
                <w:rFonts w:hint="eastAsia"/>
                <w:bCs/>
                <w:sz w:val="24"/>
                <w:szCs w:val="24"/>
                <w:lang w:eastAsia="zh-CN"/>
              </w:rPr>
              <w:t>、</w:t>
            </w:r>
            <w:r>
              <w:rPr>
                <w:rFonts w:hint="eastAsia"/>
                <w:bCs/>
                <w:sz w:val="24"/>
                <w:szCs w:val="24"/>
                <w:lang w:val="en-US" w:eastAsia="zh-CN"/>
              </w:rPr>
              <w:t>氨氮、总磷</w:t>
            </w:r>
            <w:r>
              <w:rPr>
                <w:rFonts w:hint="eastAsia"/>
                <w:bCs/>
                <w:sz w:val="24"/>
                <w:szCs w:val="24"/>
                <w:lang w:eastAsia="zh-CN"/>
              </w:rPr>
              <w:t>浓度符合</w:t>
            </w:r>
            <w:r>
              <w:rPr>
                <w:rFonts w:hint="eastAsia"/>
                <w:sz w:val="24"/>
                <w:szCs w:val="24"/>
              </w:rPr>
              <w:t>《</w:t>
            </w:r>
            <w:r>
              <w:rPr>
                <w:rFonts w:hint="eastAsia"/>
                <w:sz w:val="24"/>
                <w:szCs w:val="24"/>
                <w:lang w:eastAsia="zh-CN"/>
              </w:rPr>
              <w:t>污水排入城镇下水道水质标准</w:t>
            </w:r>
            <w:r>
              <w:rPr>
                <w:rFonts w:hint="eastAsia"/>
                <w:sz w:val="24"/>
                <w:szCs w:val="24"/>
              </w:rPr>
              <w:t>》</w:t>
            </w:r>
            <w:r>
              <w:rPr>
                <w:rFonts w:hint="eastAsia"/>
                <w:sz w:val="24"/>
                <w:szCs w:val="24"/>
                <w:lang w:eastAsia="zh-CN"/>
              </w:rPr>
              <w:t>（</w:t>
            </w:r>
            <w:r>
              <w:rPr>
                <w:rFonts w:hint="eastAsia"/>
                <w:sz w:val="24"/>
                <w:szCs w:val="24"/>
                <w:lang w:val="en-US" w:eastAsia="zh-CN"/>
              </w:rPr>
              <w:t>GB/T31962-2015</w:t>
            </w:r>
            <w:r>
              <w:rPr>
                <w:rFonts w:hint="eastAsia"/>
                <w:sz w:val="24"/>
                <w:szCs w:val="24"/>
                <w:lang w:eastAsia="zh-CN"/>
              </w:rPr>
              <w:t>）中表</w:t>
            </w:r>
            <w:r>
              <w:rPr>
                <w:rFonts w:hint="eastAsia"/>
                <w:sz w:val="24"/>
                <w:szCs w:val="24"/>
                <w:lang w:val="en-US" w:eastAsia="zh-CN"/>
              </w:rPr>
              <w:t>1B级标准</w:t>
            </w:r>
            <w:r>
              <w:rPr>
                <w:rFonts w:hint="eastAsia" w:eastAsiaTheme="minorEastAsia"/>
                <w:sz w:val="24"/>
                <w:szCs w:val="24"/>
              </w:rPr>
              <w:t>。</w:t>
            </w:r>
          </w:p>
          <w:p>
            <w:pPr>
              <w:spacing w:line="360" w:lineRule="auto"/>
              <w:ind w:firstLine="420" w:firstLineChars="175"/>
              <w:rPr>
                <w:rFonts w:eastAsiaTheme="minorEastAsia"/>
                <w:sz w:val="24"/>
                <w:szCs w:val="24"/>
                <w:highlight w:val="none"/>
              </w:rPr>
            </w:pPr>
            <w:r>
              <w:rPr>
                <w:rFonts w:eastAsiaTheme="minorEastAsia"/>
                <w:sz w:val="24"/>
                <w:szCs w:val="24"/>
                <w:highlight w:val="none"/>
              </w:rPr>
              <w:t>2、废气</w:t>
            </w:r>
          </w:p>
          <w:p>
            <w:pPr>
              <w:spacing w:line="360" w:lineRule="auto"/>
              <w:ind w:firstLine="420" w:firstLineChars="175"/>
              <w:rPr>
                <w:rFonts w:eastAsiaTheme="minorEastAsia"/>
                <w:bCs/>
                <w:sz w:val="24"/>
              </w:rPr>
            </w:pPr>
            <w:r>
              <w:rPr>
                <w:rFonts w:hint="eastAsia" w:eastAsiaTheme="minorEastAsia"/>
                <w:bCs/>
                <w:sz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default" w:ascii="Times New Roman" w:hAnsi="Times New Roman" w:eastAsia="宋体" w:cs="Times New Roman"/>
                <w:sz w:val="24"/>
                <w:szCs w:val="24"/>
              </w:rPr>
              <w:t>本次验收项目为部分验收，</w:t>
            </w:r>
            <w:r>
              <w:rPr>
                <w:rFonts w:hint="eastAsia" w:ascii="宋体" w:hAnsi="宋体" w:eastAsia="宋体"/>
                <w:sz w:val="24"/>
                <w:szCs w:val="24"/>
              </w:rPr>
              <w:t>目前已建成</w:t>
            </w:r>
            <w:r>
              <w:rPr>
                <w:rFonts w:hint="eastAsia"/>
                <w:sz w:val="24"/>
                <w:lang w:val="en-US" w:eastAsia="zh-CN"/>
              </w:rPr>
              <w:t>3台修边机（2用1备）机</w:t>
            </w:r>
            <w:r>
              <w:rPr>
                <w:rFonts w:hint="eastAsia" w:ascii="宋体" w:hAnsi="宋体" w:eastAsia="宋体"/>
                <w:sz w:val="24"/>
                <w:szCs w:val="24"/>
              </w:rPr>
              <w:t>，在</w:t>
            </w:r>
            <w:r>
              <w:rPr>
                <w:rFonts w:hint="default" w:ascii="Times New Roman" w:hAnsi="Times New Roman" w:cs="Times New Roman"/>
                <w:sz w:val="24"/>
                <w:szCs w:val="24"/>
                <w:lang w:val="en-US" w:eastAsia="zh-CN"/>
              </w:rPr>
              <w:t>2</w:t>
            </w:r>
            <w:r>
              <w:rPr>
                <w:rFonts w:hint="default" w:ascii="Times New Roman" w:hAnsi="Times New Roman" w:eastAsia="宋体" w:cs="Times New Roman"/>
                <w:sz w:val="24"/>
                <w:szCs w:val="24"/>
              </w:rPr>
              <w:t>台</w:t>
            </w:r>
            <w:r>
              <w:rPr>
                <w:rFonts w:hint="eastAsia" w:ascii="宋体" w:hAnsi="宋体"/>
                <w:sz w:val="24"/>
                <w:szCs w:val="24"/>
                <w:lang w:val="en-US" w:eastAsia="zh-CN"/>
              </w:rPr>
              <w:t>使用的修边机</w:t>
            </w:r>
            <w:r>
              <w:rPr>
                <w:rFonts w:hint="eastAsia" w:ascii="宋体" w:hAnsi="宋体" w:eastAsia="宋体"/>
                <w:sz w:val="24"/>
                <w:szCs w:val="24"/>
              </w:rPr>
              <w:t>上方各设置一个废气集气罩</w:t>
            </w:r>
            <w:r>
              <w:rPr>
                <w:rFonts w:hint="eastAsia" w:ascii="宋体" w:hAnsi="宋体" w:eastAsia="宋体"/>
                <w:sz w:val="24"/>
                <w:szCs w:val="24"/>
                <w:lang w:eastAsia="zh-CN"/>
              </w:rPr>
              <w:t>。</w:t>
            </w:r>
            <w:r>
              <w:rPr>
                <w:rFonts w:hint="eastAsia" w:ascii="宋体" w:hAnsi="宋体"/>
                <w:sz w:val="24"/>
                <w:szCs w:val="24"/>
                <w:lang w:val="en-US" w:eastAsia="zh-CN"/>
              </w:rPr>
              <w:t>修边产生的粉尘</w:t>
            </w:r>
            <w:r>
              <w:rPr>
                <w:rFonts w:hint="eastAsia" w:ascii="宋体" w:hAnsi="宋体" w:eastAsia="宋体"/>
                <w:sz w:val="24"/>
                <w:szCs w:val="24"/>
              </w:rPr>
              <w:t>经集气罩收集后通过一套</w:t>
            </w:r>
            <w:r>
              <w:rPr>
                <w:rFonts w:hint="eastAsia" w:ascii="宋体" w:hAnsi="宋体"/>
                <w:sz w:val="24"/>
                <w:szCs w:val="24"/>
                <w:lang w:val="en-US" w:eastAsia="zh-CN"/>
              </w:rPr>
              <w:t>脉冲式滤筒除尘设备</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eastAsia="宋体" w:cs="Times New Roman"/>
                <w:bCs/>
                <w:sz w:val="24"/>
                <w:szCs w:val="24"/>
              </w:rPr>
              <w:t>1#排气筒出口中非甲烷总烃的排放浓度符合</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eastAsia" w:cs="Times New Roman"/>
                <w:sz w:val="24"/>
                <w:szCs w:val="24"/>
                <w:lang w:val="en-US" w:eastAsia="zh-CN"/>
              </w:rPr>
              <w:t>中</w:t>
            </w:r>
            <w:r>
              <w:rPr>
                <w:rFonts w:hint="default" w:ascii="Times New Roman" w:hAnsi="Times New Roman" w:eastAsia="宋体" w:cs="Times New Roman"/>
                <w:bCs/>
                <w:sz w:val="24"/>
                <w:szCs w:val="24"/>
              </w:rPr>
              <w:t>标准要求。</w:t>
            </w:r>
            <w:r>
              <w:rPr>
                <w:rFonts w:hint="eastAsia" w:cs="Times New Roman"/>
                <w:bCs/>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eastAsiaTheme="minorEastAsia"/>
                <w:bCs/>
                <w:sz w:val="24"/>
              </w:rPr>
            </w:pPr>
            <w:r>
              <w:rPr>
                <w:rFonts w:eastAsiaTheme="minorEastAsia"/>
                <w:bCs/>
                <w:sz w:val="24"/>
              </w:rPr>
              <w:t>（2）无组织废气</w:t>
            </w:r>
          </w:p>
          <w:p>
            <w:pPr>
              <w:spacing w:line="360" w:lineRule="auto"/>
              <w:ind w:firstLine="480" w:firstLineChars="200"/>
              <w:jc w:val="left"/>
              <w:rPr>
                <w:sz w:val="24"/>
              </w:rPr>
            </w:pPr>
            <w:r>
              <w:rPr>
                <w:sz w:val="24"/>
              </w:rPr>
              <w:t>本项目无组织废气主要为</w:t>
            </w:r>
            <w:r>
              <w:rPr>
                <w:rFonts w:hint="eastAsia"/>
                <w:sz w:val="24"/>
              </w:rPr>
              <w:t>：</w:t>
            </w:r>
            <w:r>
              <w:rPr>
                <w:rFonts w:hint="eastAsia"/>
                <w:sz w:val="24"/>
                <w:lang w:eastAsia="zh-CN"/>
              </w:rPr>
              <w:t>未</w:t>
            </w:r>
            <w:r>
              <w:rPr>
                <w:rFonts w:hint="eastAsia"/>
                <w:sz w:val="24"/>
              </w:rPr>
              <w:t>捕集到的</w:t>
            </w:r>
            <w:r>
              <w:rPr>
                <w:rFonts w:hint="eastAsia"/>
                <w:sz w:val="24"/>
                <w:lang w:val="en-US" w:eastAsia="zh-CN"/>
              </w:rPr>
              <w:t>修边粉尘</w:t>
            </w:r>
            <w:r>
              <w:rPr>
                <w:rFonts w:hint="eastAsia"/>
                <w:sz w:val="24"/>
              </w:rPr>
              <w:t>在车间内无组织排放</w:t>
            </w:r>
            <w:r>
              <w:rPr>
                <w:rFonts w:hint="eastAsia"/>
                <w:sz w:val="24"/>
                <w:lang w:eastAsia="zh-CN"/>
              </w:rPr>
              <w:t>；</w:t>
            </w:r>
            <w:r>
              <w:rPr>
                <w:rFonts w:hint="eastAsia"/>
                <w:sz w:val="24"/>
                <w:lang w:val="en-US" w:eastAsia="zh-CN"/>
              </w:rPr>
              <w:t>焊接、切割、打磨粉尘经移动式烟尘净化器处理后无组织排放</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eastAsiaTheme="minorEastAsia"/>
                <w:bCs/>
                <w:sz w:val="24"/>
              </w:rPr>
            </w:pPr>
            <w:r>
              <w:rPr>
                <w:rFonts w:hint="eastAsia" w:eastAsiaTheme="minorEastAsia"/>
                <w:bCs/>
                <w:sz w:val="24"/>
              </w:rPr>
              <w:t>验收监</w:t>
            </w:r>
            <w:r>
              <w:rPr>
                <w:rFonts w:hint="default" w:ascii="Times New Roman" w:hAnsi="Times New Roman" w:cs="Times New Roman" w:eastAsiaTheme="minorEastAsia"/>
                <w:bCs/>
                <w:sz w:val="24"/>
                <w:szCs w:val="24"/>
              </w:rPr>
              <w:t>测期间，</w:t>
            </w:r>
            <w:r>
              <w:rPr>
                <w:rFonts w:hint="default" w:ascii="Times New Roman" w:hAnsi="Times New Roman" w:cs="Times New Roman"/>
                <w:sz w:val="24"/>
                <w:szCs w:val="24"/>
              </w:rPr>
              <w:t>无组织</w:t>
            </w:r>
            <w:r>
              <w:rPr>
                <w:rFonts w:hint="default" w:ascii="Times New Roman" w:hAnsi="Times New Roman" w:cs="Times New Roman"/>
                <w:sz w:val="24"/>
                <w:szCs w:val="24"/>
                <w:highlight w:val="none"/>
              </w:rPr>
              <w:t>排放的</w:t>
            </w:r>
            <w:r>
              <w:rPr>
                <w:rFonts w:hint="eastAsia" w:cs="Times New Roman"/>
                <w:sz w:val="24"/>
                <w:szCs w:val="24"/>
                <w:highlight w:val="none"/>
                <w:lang w:val="en-US" w:eastAsia="zh-CN"/>
              </w:rPr>
              <w:t>颗粒物</w:t>
            </w:r>
            <w:r>
              <w:rPr>
                <w:rFonts w:hint="default" w:ascii="Times New Roman" w:hAnsi="Times New Roman" w:cs="Times New Roman"/>
                <w:sz w:val="24"/>
                <w:szCs w:val="24"/>
                <w:highlight w:val="none"/>
              </w:rPr>
              <w:t>周界外浓度最高值符合</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eastAsia="宋体" w:cs="Times New Roman"/>
                <w:color w:val="auto"/>
                <w:sz w:val="24"/>
                <w:szCs w:val="24"/>
                <w:highlight w:val="none"/>
                <w:lang w:val="en-US" w:eastAsia="zh-CN"/>
              </w:rPr>
              <w:t>中标准限值</w:t>
            </w:r>
            <w:r>
              <w:rPr>
                <w:rFonts w:hint="default" w:ascii="Times New Roman" w:hAnsi="Times New Roman" w:cs="Times New Roman" w:eastAsiaTheme="minorEastAsia"/>
                <w:bCs/>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eastAsiaTheme="minorEastAsia"/>
                <w:sz w:val="24"/>
              </w:rPr>
              <w:t>3、噪声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eastAsiaTheme="minorEastAsia"/>
                <w:bCs/>
                <w:sz w:val="24"/>
                <w:szCs w:val="24"/>
                <w:lang w:val="en-US" w:eastAsia="zh-CN"/>
              </w:rPr>
            </w:pPr>
            <w:r>
              <w:rPr>
                <w:rFonts w:hint="eastAsia" w:eastAsiaTheme="minorEastAsia"/>
                <w:sz w:val="24"/>
                <w:szCs w:val="24"/>
              </w:rPr>
              <w:t>验收监测期间</w:t>
            </w:r>
            <w:r>
              <w:rPr>
                <w:rFonts w:eastAsiaTheme="minorEastAsia"/>
                <w:sz w:val="24"/>
                <w:szCs w:val="24"/>
              </w:rPr>
              <w:t>，</w:t>
            </w:r>
            <w:r>
              <w:rPr>
                <w:rFonts w:hint="eastAsia" w:eastAsiaTheme="minorEastAsia"/>
                <w:sz w:val="24"/>
                <w:szCs w:val="24"/>
                <w:lang w:val="en-US" w:eastAsia="zh-CN"/>
              </w:rPr>
              <w:t>东、</w:t>
            </w:r>
            <w:r>
              <w:rPr>
                <w:rFonts w:hint="eastAsia" w:eastAsiaTheme="minorEastAsia"/>
                <w:bCs/>
                <w:sz w:val="24"/>
                <w:szCs w:val="24"/>
              </w:rPr>
              <w:t>南</w:t>
            </w:r>
            <w:r>
              <w:rPr>
                <w:rFonts w:hint="eastAsia" w:eastAsiaTheme="minorEastAsia"/>
                <w:bCs/>
                <w:sz w:val="24"/>
                <w:szCs w:val="24"/>
                <w:lang w:eastAsia="zh-CN"/>
              </w:rPr>
              <w:t>、</w:t>
            </w:r>
            <w:r>
              <w:rPr>
                <w:rFonts w:hint="eastAsia" w:eastAsiaTheme="minorEastAsia"/>
                <w:bCs/>
                <w:sz w:val="24"/>
                <w:szCs w:val="24"/>
                <w:lang w:val="en-US" w:eastAsia="zh-CN"/>
              </w:rPr>
              <w:t>西、北</w:t>
            </w:r>
            <w:r>
              <w:rPr>
                <w:rFonts w:eastAsiaTheme="minorEastAsia"/>
                <w:bCs/>
                <w:sz w:val="24"/>
                <w:szCs w:val="24"/>
              </w:rPr>
              <w:t>厂界</w:t>
            </w:r>
            <w:r>
              <w:rPr>
                <w:rFonts w:hint="eastAsia" w:eastAsiaTheme="minorEastAsia"/>
                <w:bCs/>
                <w:sz w:val="24"/>
                <w:szCs w:val="24"/>
                <w:lang w:eastAsia="zh-CN"/>
              </w:rPr>
              <w:t>外</w:t>
            </w:r>
            <w:r>
              <w:rPr>
                <w:rFonts w:hint="eastAsia" w:eastAsiaTheme="minorEastAsia"/>
                <w:bCs/>
                <w:sz w:val="24"/>
                <w:szCs w:val="24"/>
                <w:lang w:val="en-US" w:eastAsia="zh-CN"/>
              </w:rPr>
              <w:t>1米</w:t>
            </w:r>
            <w:r>
              <w:rPr>
                <w:rFonts w:eastAsiaTheme="minorEastAsia"/>
                <w:bCs/>
                <w:sz w:val="24"/>
                <w:szCs w:val="24"/>
              </w:rPr>
              <w:t>昼</w:t>
            </w:r>
            <w:r>
              <w:rPr>
                <w:rFonts w:hint="eastAsia" w:eastAsiaTheme="minorEastAsia"/>
                <w:bCs/>
                <w:sz w:val="24"/>
                <w:szCs w:val="24"/>
                <w:lang w:val="en-US" w:eastAsia="zh-CN"/>
              </w:rPr>
              <w:t>间</w:t>
            </w:r>
            <w:r>
              <w:rPr>
                <w:rFonts w:eastAsiaTheme="minorEastAsia"/>
                <w:bCs/>
                <w:sz w:val="24"/>
                <w:szCs w:val="24"/>
              </w:rPr>
              <w:t>噪声符合《工业企业厂界环境噪声排放标准》</w:t>
            </w:r>
            <w:r>
              <w:rPr>
                <w:rFonts w:hint="eastAsia" w:eastAsiaTheme="minorEastAsia"/>
                <w:bCs/>
                <w:sz w:val="24"/>
                <w:szCs w:val="24"/>
              </w:rPr>
              <w:t>（</w:t>
            </w:r>
            <w:r>
              <w:rPr>
                <w:rFonts w:eastAsiaTheme="minorEastAsia"/>
                <w:bCs/>
                <w:sz w:val="24"/>
                <w:szCs w:val="24"/>
              </w:rPr>
              <w:t>GB12348-2008</w:t>
            </w:r>
            <w:r>
              <w:rPr>
                <w:rFonts w:hint="eastAsia" w:eastAsiaTheme="minorEastAsia"/>
                <w:bCs/>
                <w:sz w:val="24"/>
                <w:szCs w:val="24"/>
              </w:rPr>
              <w:t>）</w:t>
            </w:r>
            <w:r>
              <w:rPr>
                <w:rFonts w:eastAsiaTheme="minorEastAsia"/>
                <w:bCs/>
                <w:sz w:val="24"/>
                <w:szCs w:val="24"/>
              </w:rPr>
              <w:t>中</w:t>
            </w:r>
            <w:r>
              <w:rPr>
                <w:rFonts w:hint="eastAsia" w:eastAsiaTheme="minorEastAsia"/>
                <w:bCs/>
                <w:sz w:val="24"/>
                <w:szCs w:val="24"/>
                <w:lang w:val="en-US" w:eastAsia="zh-CN"/>
              </w:rPr>
              <w:t>2</w:t>
            </w:r>
            <w:r>
              <w:rPr>
                <w:rFonts w:hint="eastAsia" w:eastAsiaTheme="minorEastAsia"/>
                <w:bCs/>
                <w:sz w:val="24"/>
                <w:szCs w:val="24"/>
              </w:rPr>
              <w:t>标准</w:t>
            </w:r>
            <w:r>
              <w:rPr>
                <w:rFonts w:hint="eastAsia" w:cs="Times New Roman"/>
                <w:bCs/>
                <w:color w:val="auto"/>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bCs/>
                <w:sz w:val="24"/>
                <w:szCs w:val="24"/>
              </w:rPr>
              <w:t>4、</w:t>
            </w:r>
            <w:r>
              <w:rPr>
                <w:rFonts w:eastAsiaTheme="minorEastAsia"/>
                <w:sz w:val="24"/>
                <w:szCs w:val="24"/>
              </w:rPr>
              <w:t>固体废弃物</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highlight w:val="none"/>
              </w:rPr>
              <w:t>本项目产生的生活垃圾</w:t>
            </w:r>
            <w:r>
              <w:rPr>
                <w:rFonts w:hint="eastAsia" w:cs="Times New Roman"/>
                <w:sz w:val="24"/>
                <w:szCs w:val="24"/>
                <w:highlight w:val="none"/>
                <w:lang w:val="en-US" w:eastAsia="zh-CN"/>
              </w:rPr>
              <w:t>和</w:t>
            </w:r>
            <w:r>
              <w:rPr>
                <w:rFonts w:hint="default" w:ascii="Times New Roman" w:hAnsi="Times New Roman" w:eastAsia="宋体" w:cs="Times New Roman"/>
                <w:bCs/>
                <w:kern w:val="0"/>
                <w:sz w:val="24"/>
                <w:szCs w:val="24"/>
              </w:rPr>
              <w:t>废弃的含油抹布、劳保用品</w:t>
            </w:r>
            <w:r>
              <w:rPr>
                <w:rFonts w:hint="default" w:ascii="Times New Roman" w:hAnsi="Times New Roman" w:cs="Times New Roman"/>
                <w:sz w:val="24"/>
                <w:szCs w:val="24"/>
                <w:highlight w:val="none"/>
              </w:rPr>
              <w:t>由环卫统一清运。一般固</w:t>
            </w:r>
            <w:r>
              <w:rPr>
                <w:rFonts w:hint="default" w:ascii="Times New Roman" w:hAnsi="Times New Roman" w:cs="Times New Roman"/>
                <w:sz w:val="24"/>
                <w:szCs w:val="24"/>
              </w:rPr>
              <w:t>废为</w:t>
            </w:r>
            <w:r>
              <w:rPr>
                <w:rFonts w:hint="eastAsia" w:cs="Times New Roman"/>
                <w:sz w:val="24"/>
                <w:szCs w:val="24"/>
                <w:lang w:val="en-US" w:eastAsia="zh-CN"/>
              </w:rPr>
              <w:t>焊渣</w:t>
            </w:r>
            <w:r>
              <w:rPr>
                <w:rFonts w:hint="default" w:ascii="Times New Roman" w:hAnsi="Times New Roman" w:cs="Times New Roman"/>
                <w:sz w:val="24"/>
                <w:szCs w:val="24"/>
                <w:lang w:val="en-US" w:eastAsia="zh-CN"/>
              </w:rPr>
              <w:t>、金属边角料</w:t>
            </w:r>
            <w:r>
              <w:rPr>
                <w:rFonts w:hint="eastAsia" w:cs="Times New Roman"/>
                <w:sz w:val="24"/>
                <w:szCs w:val="24"/>
                <w:lang w:val="en-US" w:eastAsia="zh-CN"/>
              </w:rPr>
              <w:t>、除尘器收尘</w:t>
            </w:r>
            <w:r>
              <w:rPr>
                <w:rFonts w:hint="default" w:ascii="Times New Roman" w:hAnsi="Times New Roman" w:cs="Times New Roman"/>
                <w:sz w:val="24"/>
                <w:szCs w:val="24"/>
              </w:rPr>
              <w:t>，统一收集外售。危险废物主要为：</w:t>
            </w:r>
            <w:r>
              <w:rPr>
                <w:rFonts w:hint="eastAsia"/>
                <w:sz w:val="24"/>
                <w:szCs w:val="24"/>
                <w:lang w:val="en-US" w:eastAsia="zh-CN"/>
              </w:rPr>
              <w:t>废润滑油委托</w:t>
            </w:r>
            <w:r>
              <w:rPr>
                <w:rFonts w:hint="eastAsia" w:ascii="Times New Roman" w:hAnsi="Times New Roman" w:eastAsia="宋体" w:cs="Times New Roman"/>
                <w:spacing w:val="10"/>
                <w:sz w:val="24"/>
                <w:szCs w:val="24"/>
                <w:lang w:val="en-US" w:eastAsia="zh-CN"/>
              </w:rPr>
              <w:t>江苏泓嘉鑫环保再生资源利用有限公司</w:t>
            </w:r>
            <w:r>
              <w:rPr>
                <w:rFonts w:hint="eastAsia"/>
                <w:sz w:val="24"/>
                <w:szCs w:val="24"/>
              </w:rPr>
              <w:t>处置</w:t>
            </w:r>
            <w:r>
              <w:rPr>
                <w:rFonts w:hint="eastAsia"/>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bCs/>
                <w:sz w:val="24"/>
                <w:szCs w:val="24"/>
              </w:rPr>
            </w:pPr>
            <w:r>
              <w:rPr>
                <w:rFonts w:hint="eastAsia" w:eastAsiaTheme="minorEastAsia"/>
                <w:bCs/>
                <w:sz w:val="24"/>
                <w:szCs w:val="24"/>
              </w:rPr>
              <w:t>本项目位于</w:t>
            </w:r>
            <w:r>
              <w:rPr>
                <w:rFonts w:hint="eastAsia" w:eastAsiaTheme="minorEastAsia"/>
                <w:bCs/>
                <w:sz w:val="24"/>
                <w:szCs w:val="24"/>
                <w:lang w:val="en-US" w:eastAsia="zh-CN"/>
              </w:rPr>
              <w:t>车间东侧</w:t>
            </w:r>
            <w:r>
              <w:rPr>
                <w:rFonts w:hint="eastAsia" w:eastAsiaTheme="minorEastAsia"/>
                <w:bCs/>
                <w:sz w:val="24"/>
                <w:szCs w:val="24"/>
                <w:highlight w:val="none"/>
                <w:lang w:eastAsia="zh-CN"/>
              </w:rPr>
              <w:t>建设一座面积为</w:t>
            </w:r>
            <w:r>
              <w:rPr>
                <w:rFonts w:hint="eastAsia" w:eastAsiaTheme="minorEastAsia"/>
                <w:bCs/>
                <w:sz w:val="24"/>
                <w:szCs w:val="24"/>
                <w:highlight w:val="none"/>
                <w:lang w:val="en-US" w:eastAsia="zh-CN"/>
              </w:rPr>
              <w:t>10</w:t>
            </w:r>
            <w:r>
              <w:rPr>
                <w:rFonts w:hint="eastAsia" w:eastAsiaTheme="minorEastAsia"/>
                <w:bCs/>
                <w:sz w:val="24"/>
                <w:szCs w:val="24"/>
                <w:highlight w:val="none"/>
              </w:rPr>
              <w:t>m</w:t>
            </w:r>
            <w:r>
              <w:rPr>
                <w:rFonts w:hint="eastAsia" w:eastAsiaTheme="minorEastAsia"/>
                <w:bCs/>
                <w:sz w:val="24"/>
                <w:szCs w:val="24"/>
                <w:highlight w:val="none"/>
                <w:vertAlign w:val="superscript"/>
              </w:rPr>
              <w:t>2</w:t>
            </w:r>
            <w:r>
              <w:rPr>
                <w:rFonts w:hint="eastAsia" w:eastAsiaTheme="minorEastAsia"/>
                <w:bCs/>
                <w:sz w:val="24"/>
                <w:szCs w:val="24"/>
                <w:highlight w:val="none"/>
                <w:vertAlign w:val="baseline"/>
                <w:lang w:eastAsia="zh-CN"/>
              </w:rPr>
              <w:t>的</w:t>
            </w:r>
            <w:r>
              <w:rPr>
                <w:rFonts w:hint="eastAsia" w:eastAsiaTheme="minorEastAsia"/>
                <w:bCs/>
                <w:sz w:val="24"/>
                <w:szCs w:val="24"/>
                <w:highlight w:val="none"/>
              </w:rPr>
              <w:t>危</w:t>
            </w:r>
            <w:r>
              <w:rPr>
                <w:rFonts w:hint="eastAsia" w:eastAsiaTheme="minorEastAsia"/>
                <w:bCs/>
                <w:sz w:val="24"/>
                <w:szCs w:val="24"/>
              </w:rPr>
              <w:t>险仓库，满足本项目危废暂存需要。危废仓库门口已张贴标识牌，各危险废物分类分区贮存，液体危废均设置托盘，危废仓库地面、裙角已进行防腐、防渗处理，符合防风、防雨、防晒、防腐及防渗等要求，满足《危险废物贮存污染控制标准》（GB18597-2001）及修改单、《省生态环境厅关于进一步加强危险废物污染防治工作的实施意见》（苏环办〔2019〕327号）的相关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sz w:val="24"/>
                <w:szCs w:val="24"/>
              </w:rPr>
            </w:pPr>
            <w:r>
              <w:rPr>
                <w:rFonts w:hint="eastAsia"/>
                <w:bCs/>
                <w:sz w:val="24"/>
                <w:szCs w:val="24"/>
              </w:rPr>
              <w:t>本</w:t>
            </w:r>
            <w:r>
              <w:rPr>
                <w:rFonts w:hint="eastAsia"/>
                <w:bCs/>
                <w:sz w:val="24"/>
                <w:szCs w:val="24"/>
                <w:highlight w:val="none"/>
              </w:rPr>
              <w:t>项目</w:t>
            </w:r>
            <w:r>
              <w:rPr>
                <w:rFonts w:hint="eastAsia"/>
                <w:bCs/>
                <w:sz w:val="24"/>
                <w:szCs w:val="24"/>
                <w:highlight w:val="none"/>
                <w:lang w:eastAsia="zh-CN"/>
              </w:rPr>
              <w:t>在</w:t>
            </w:r>
            <w:r>
              <w:rPr>
                <w:rFonts w:hint="eastAsia"/>
                <w:bCs/>
                <w:sz w:val="24"/>
                <w:szCs w:val="24"/>
                <w:highlight w:val="none"/>
                <w:lang w:val="en-US" w:eastAsia="zh-CN"/>
              </w:rPr>
              <w:t>危废库西侧</w:t>
            </w:r>
            <w:r>
              <w:rPr>
                <w:rFonts w:hint="eastAsia"/>
                <w:bCs/>
                <w:sz w:val="24"/>
                <w:szCs w:val="24"/>
                <w:highlight w:val="none"/>
                <w:lang w:eastAsia="zh-CN"/>
              </w:rPr>
              <w:t>建</w:t>
            </w:r>
            <w:r>
              <w:rPr>
                <w:rFonts w:hint="eastAsia"/>
                <w:bCs/>
                <w:sz w:val="24"/>
                <w:szCs w:val="24"/>
                <w:highlight w:val="none"/>
              </w:rPr>
              <w:t>1处</w:t>
            </w:r>
            <w:r>
              <w:rPr>
                <w:rFonts w:hint="eastAsia"/>
                <w:bCs/>
                <w:sz w:val="24"/>
                <w:szCs w:val="24"/>
                <w:highlight w:val="none"/>
                <w:lang w:val="en-US" w:eastAsia="zh-CN"/>
              </w:rPr>
              <w:t>50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rPr>
              <w:t>的一般固废仓库，</w:t>
            </w:r>
            <w:r>
              <w:rPr>
                <w:rFonts w:hint="eastAsia"/>
                <w:bCs/>
                <w:sz w:val="24"/>
                <w:szCs w:val="24"/>
              </w:rPr>
              <w:t>满足本项目一般固废暂存需要，其建设满足《一般工业固体废物贮存、处置污染控制标准》（</w:t>
            </w:r>
            <w:r>
              <w:rPr>
                <w:bCs/>
                <w:sz w:val="24"/>
                <w:szCs w:val="24"/>
              </w:rPr>
              <w:t>GB18599-20</w:t>
            </w:r>
            <w:r>
              <w:rPr>
                <w:rFonts w:hint="eastAsia"/>
                <w:bCs/>
                <w:sz w:val="24"/>
                <w:szCs w:val="24"/>
                <w:lang w:val="en-US" w:eastAsia="zh-CN"/>
              </w:rPr>
              <w:t>20</w:t>
            </w:r>
            <w:r>
              <w:rPr>
                <w:rFonts w:hint="eastAsia"/>
                <w:bCs/>
                <w:sz w:val="24"/>
                <w:szCs w:val="24"/>
              </w:rPr>
              <w:t>）的相关要求。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sz w:val="24"/>
                <w:szCs w:val="24"/>
              </w:rPr>
              <w:t>5、总量控制</w:t>
            </w:r>
            <w:r>
              <w:rPr>
                <w:rFonts w:hint="eastAsia" w:eastAsiaTheme="minorEastAsia"/>
                <w:sz w:val="24"/>
                <w:szCs w:val="24"/>
              </w:rPr>
              <w:t>指标</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bCs/>
                <w:sz w:val="24"/>
              </w:rPr>
            </w:pPr>
            <w:r>
              <w:rPr>
                <w:rFonts w:eastAsiaTheme="minorEastAsia"/>
                <w:bCs/>
                <w:sz w:val="24"/>
              </w:rPr>
              <w:t>由表7-</w:t>
            </w:r>
            <w:r>
              <w:rPr>
                <w:rFonts w:hint="eastAsia" w:eastAsiaTheme="minorEastAsia"/>
                <w:bCs/>
                <w:sz w:val="24"/>
              </w:rPr>
              <w:t>7</w:t>
            </w:r>
            <w:r>
              <w:rPr>
                <w:rFonts w:eastAsiaTheme="minorEastAsia"/>
                <w:bCs/>
                <w:sz w:val="24"/>
              </w:rPr>
              <w:t>可知，本项目污水中化学需氧量、悬浮物、氨氮、总磷及污水排放总量均符合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对该建设项目环境影响报告表的批复总量核定要求；本项目废气</w:t>
            </w:r>
            <w:r>
              <w:rPr>
                <w:rFonts w:hint="eastAsia" w:eastAsiaTheme="minorEastAsia"/>
                <w:bCs/>
                <w:sz w:val="24"/>
              </w:rPr>
              <w:t>中</w:t>
            </w:r>
            <w:r>
              <w:rPr>
                <w:rFonts w:hint="eastAsia" w:eastAsiaTheme="minorEastAsia"/>
                <w:bCs/>
                <w:sz w:val="24"/>
                <w:lang w:val="en-US" w:eastAsia="zh-CN"/>
              </w:rPr>
              <w:t>颗粒物</w:t>
            </w:r>
            <w:r>
              <w:rPr>
                <w:rFonts w:eastAsiaTheme="minorEastAsia"/>
                <w:bCs/>
                <w:sz w:val="24"/>
              </w:rPr>
              <w:t>排放总量符合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szCs w:val="24"/>
              </w:rPr>
            </w:pPr>
            <w:r>
              <w:rPr>
                <w:sz w:val="24"/>
                <w:szCs w:val="24"/>
              </w:rPr>
              <w:t>6、风险防范措施落实情况核查</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lang w:val="en-US" w:eastAsia="zh-CN"/>
              </w:rPr>
              <w:t>该</w:t>
            </w:r>
            <w:r>
              <w:rPr>
                <w:rFonts w:hint="eastAsia"/>
                <w:sz w:val="24"/>
                <w:szCs w:val="24"/>
              </w:rPr>
              <w:t>公司实际已建立环境风险防控和应急措施制度，并明确了环境风险防控重点岗位的责任人和责任部门。</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sz w:val="24"/>
                <w:szCs w:val="24"/>
              </w:rPr>
              <w:t>7</w:t>
            </w:r>
            <w:r>
              <w:rPr>
                <w:rFonts w:hint="eastAsia" w:eastAsiaTheme="minorEastAsia"/>
                <w:sz w:val="24"/>
                <w:szCs w:val="24"/>
              </w:rPr>
              <w:t>、排污口设置及卫生防护距离核查</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rPr>
              <w:t>厂区</w:t>
            </w:r>
            <w:r>
              <w:rPr>
                <w:rFonts w:hint="eastAsia" w:eastAsiaTheme="minorEastAsia"/>
                <w:sz w:val="24"/>
                <w:lang w:eastAsia="zh-CN"/>
              </w:rPr>
              <w:t>共有</w:t>
            </w:r>
            <w:r>
              <w:rPr>
                <w:rFonts w:eastAsiaTheme="minorEastAsia"/>
                <w:sz w:val="24"/>
              </w:rPr>
              <w:t>1个雨水排放口、1个污水排放口</w:t>
            </w:r>
            <w:r>
              <w:rPr>
                <w:rFonts w:hint="eastAsia" w:eastAsiaTheme="minorEastAsia"/>
                <w:sz w:val="24"/>
              </w:rPr>
              <w:t>，</w:t>
            </w:r>
            <w:r>
              <w:rPr>
                <w:rFonts w:eastAsiaTheme="minorEastAsia"/>
                <w:sz w:val="24"/>
              </w:rPr>
              <w:t>已按环评要求设置规范的标识牌</w:t>
            </w:r>
            <w:r>
              <w:rPr>
                <w:rFonts w:hint="eastAsia" w:eastAsiaTheme="minorEastAsia"/>
                <w:sz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rPr>
              <w:t>本项目涉及的</w:t>
            </w:r>
            <w:r>
              <w:rPr>
                <w:rFonts w:eastAsiaTheme="minorEastAsia"/>
                <w:sz w:val="24"/>
              </w:rPr>
              <w:t>排气筒</w:t>
            </w:r>
            <w:r>
              <w:rPr>
                <w:rFonts w:hint="eastAsia" w:eastAsiaTheme="minorEastAsia"/>
                <w:sz w:val="24"/>
                <w:lang w:val="en-US" w:eastAsia="zh-CN"/>
              </w:rPr>
              <w:t>1</w:t>
            </w:r>
            <w:r>
              <w:rPr>
                <w:rFonts w:eastAsiaTheme="minorEastAsia"/>
                <w:sz w:val="24"/>
              </w:rPr>
              <w:t>根，满足环评及批复规定的高度，并按《污染源监测技术规范》要求设置便于采样的监测孔等。</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hint="eastAsia" w:eastAsiaTheme="minorEastAsia"/>
                <w:sz w:val="24"/>
                <w:szCs w:val="24"/>
              </w:rPr>
              <w:t>本项目无需设置大气环境防护距离。本项目卫生防护距离设置为</w:t>
            </w:r>
            <w:r>
              <w:rPr>
                <w:rFonts w:hint="eastAsia" w:eastAsiaTheme="minorEastAsia"/>
                <w:sz w:val="24"/>
                <w:szCs w:val="24"/>
                <w:lang w:eastAsia="zh-CN"/>
              </w:rPr>
              <w:t>生产</w:t>
            </w:r>
            <w:r>
              <w:rPr>
                <w:rFonts w:hint="eastAsia" w:eastAsiaTheme="minorEastAsia"/>
                <w:sz w:val="24"/>
                <w:szCs w:val="24"/>
              </w:rPr>
              <w:t>车间</w:t>
            </w:r>
            <w:r>
              <w:rPr>
                <w:rFonts w:hint="eastAsia" w:eastAsiaTheme="minorEastAsia"/>
                <w:sz w:val="24"/>
                <w:szCs w:val="24"/>
                <w:lang w:val="en-US" w:eastAsia="zh-CN"/>
              </w:rPr>
              <w:t>外扩50米</w:t>
            </w:r>
            <w:r>
              <w:rPr>
                <w:rFonts w:hint="eastAsia" w:eastAsiaTheme="minorEastAsia"/>
                <w:sz w:val="24"/>
                <w:szCs w:val="24"/>
              </w:rPr>
              <w:t>形成的包络线，经核查，该范围内无环境敏感目标。</w:t>
            </w:r>
          </w:p>
          <w:p>
            <w:pPr>
              <w:spacing w:line="500" w:lineRule="exact"/>
              <w:ind w:firstLine="482" w:firstLineChars="200"/>
              <w:rPr>
                <w:rFonts w:eastAsiaTheme="minorEastAsia"/>
                <w:b/>
                <w:bCs w:val="0"/>
                <w:sz w:val="24"/>
                <w:szCs w:val="24"/>
              </w:rPr>
            </w:pPr>
            <w:r>
              <w:rPr>
                <w:rFonts w:eastAsiaTheme="minorEastAsia"/>
                <w:b/>
                <w:bCs/>
                <w:sz w:val="24"/>
                <w:szCs w:val="24"/>
              </w:rPr>
              <w:t>总结论：经现场勘查，</w:t>
            </w:r>
            <w:r>
              <w:rPr>
                <w:rFonts w:hint="eastAsia" w:eastAsiaTheme="minorEastAsia"/>
                <w:b/>
                <w:bCs/>
                <w:sz w:val="24"/>
                <w:szCs w:val="24"/>
                <w:lang w:val="en-US" w:eastAsia="zh-CN"/>
              </w:rPr>
              <w:t>该</w:t>
            </w:r>
            <w:r>
              <w:rPr>
                <w:rFonts w:hint="eastAsia" w:eastAsiaTheme="minorEastAsia"/>
                <w:b/>
                <w:bCs/>
                <w:sz w:val="24"/>
                <w:szCs w:val="24"/>
              </w:rPr>
              <w:t>公司</w:t>
            </w:r>
            <w:r>
              <w:rPr>
                <w:rFonts w:hint="eastAsia" w:eastAsiaTheme="minorEastAsia"/>
                <w:b/>
                <w:sz w:val="24"/>
                <w:szCs w:val="24"/>
              </w:rPr>
              <w:t>较好地履行了环境影响评价和环境保护“三同时”制度，建立</w:t>
            </w:r>
            <w:r>
              <w:rPr>
                <w:rFonts w:hint="eastAsia" w:eastAsiaTheme="minorEastAsia"/>
                <w:b/>
                <w:bCs w:val="0"/>
                <w:sz w:val="24"/>
                <w:szCs w:val="24"/>
              </w:rPr>
              <w:t>了环境管理组织体系和环境管理制度。</w:t>
            </w:r>
            <w:r>
              <w:rPr>
                <w:rFonts w:hint="default" w:ascii="Times New Roman" w:hAnsi="Times New Roman" w:eastAsia="宋体" w:cs="Times New Roman"/>
                <w:b/>
                <w:bCs w:val="0"/>
                <w:sz w:val="24"/>
                <w:szCs w:val="24"/>
                <w:u w:val="none"/>
              </w:rPr>
              <w:t>常州荣华封头科技有限公司年产5万只封头</w:t>
            </w:r>
            <w:r>
              <w:rPr>
                <w:rFonts w:hint="default" w:ascii="Times New Roman" w:hAnsi="Times New Roman" w:eastAsia="宋体" w:cs="Times New Roman"/>
                <w:b/>
                <w:bCs w:val="0"/>
                <w:sz w:val="24"/>
                <w:szCs w:val="24"/>
                <w:u w:val="none"/>
                <w:lang w:val="en-US" w:eastAsia="zh-CN"/>
              </w:rPr>
              <w:t>项目</w:t>
            </w:r>
            <w:r>
              <w:rPr>
                <w:rFonts w:hint="eastAsia" w:eastAsiaTheme="minorEastAsia"/>
                <w:b/>
                <w:bCs w:val="0"/>
                <w:sz w:val="24"/>
                <w:szCs w:val="24"/>
              </w:rPr>
              <w:t>已</w:t>
            </w:r>
            <w:r>
              <w:rPr>
                <w:rFonts w:hint="eastAsia" w:eastAsiaTheme="minorEastAsia"/>
                <w:b/>
                <w:bCs w:val="0"/>
                <w:sz w:val="24"/>
                <w:szCs w:val="24"/>
                <w:lang w:val="en-US" w:eastAsia="zh-CN"/>
              </w:rPr>
              <w:t>部分</w:t>
            </w:r>
            <w:r>
              <w:rPr>
                <w:rFonts w:hint="eastAsia" w:eastAsiaTheme="minorEastAsia"/>
                <w:b/>
                <w:bCs w:val="0"/>
                <w:sz w:val="24"/>
                <w:szCs w:val="24"/>
              </w:rPr>
              <w:t>建成，配套建设了相应的环境保护设施，落实了风险防范措施。验收监测期间，各类环保治理设施运行正常，生产负荷达到规定要求。项目所测的各类污染物达标排放，各类污染物排放总量均满足批复要求。</w:t>
            </w:r>
          </w:p>
          <w:p>
            <w:pPr>
              <w:spacing w:line="500" w:lineRule="exact"/>
              <w:ind w:firstLine="482" w:firstLineChars="200"/>
              <w:rPr>
                <w:rFonts w:eastAsiaTheme="minorEastAsia"/>
                <w:b/>
                <w:bCs w:val="0"/>
                <w:sz w:val="24"/>
                <w:szCs w:val="24"/>
              </w:rPr>
            </w:pPr>
            <w:r>
              <w:rPr>
                <w:rFonts w:eastAsiaTheme="minorEastAsia"/>
                <w:b/>
                <w:bCs w:val="0"/>
                <w:sz w:val="24"/>
                <w:szCs w:val="24"/>
              </w:rPr>
              <w:t>综上，本验收项目满足建设项目竣工环境保护验收条件</w:t>
            </w:r>
            <w:r>
              <w:rPr>
                <w:rFonts w:hint="eastAsia" w:eastAsiaTheme="minorEastAsia"/>
                <w:b/>
                <w:bCs w:val="0"/>
                <w:sz w:val="24"/>
                <w:szCs w:val="24"/>
              </w:rPr>
              <w:t>，申请</w:t>
            </w:r>
            <w:r>
              <w:rPr>
                <w:rFonts w:hint="eastAsia" w:eastAsiaTheme="minorEastAsia"/>
                <w:b/>
                <w:bCs w:val="0"/>
                <w:sz w:val="24"/>
                <w:szCs w:val="24"/>
                <w:lang w:val="en-US" w:eastAsia="zh-CN"/>
              </w:rPr>
              <w:t>部分</w:t>
            </w:r>
            <w:r>
              <w:rPr>
                <w:rFonts w:hint="eastAsia" w:eastAsiaTheme="minorEastAsia"/>
                <w:b/>
                <w:bCs w:val="0"/>
                <w:sz w:val="24"/>
                <w:szCs w:val="24"/>
              </w:rPr>
              <w:t>验收</w:t>
            </w:r>
            <w:r>
              <w:rPr>
                <w:rFonts w:eastAsiaTheme="minorEastAsia"/>
                <w:b/>
                <w:bCs w:val="0"/>
                <w:sz w:val="24"/>
                <w:szCs w:val="24"/>
              </w:rPr>
              <w:t>。</w:t>
            </w:r>
          </w:p>
          <w:p>
            <w:pPr>
              <w:spacing w:line="500" w:lineRule="exact"/>
              <w:ind w:firstLine="482" w:firstLineChars="200"/>
              <w:rPr>
                <w:rFonts w:eastAsiaTheme="minorEastAsia"/>
                <w:b/>
                <w:bCs w:val="0"/>
                <w:sz w:val="24"/>
                <w:szCs w:val="24"/>
              </w:rPr>
            </w:pPr>
            <w:r>
              <w:rPr>
                <w:rFonts w:hint="eastAsia" w:eastAsiaTheme="minorEastAsia"/>
                <w:b/>
                <w:bCs w:val="0"/>
                <w:sz w:val="24"/>
                <w:szCs w:val="24"/>
              </w:rPr>
              <w:t>（即</w:t>
            </w:r>
            <w:r>
              <w:rPr>
                <w:rFonts w:hint="default" w:ascii="Times New Roman" w:hAnsi="Times New Roman" w:eastAsia="宋体" w:cs="Times New Roman"/>
                <w:b/>
                <w:bCs w:val="0"/>
                <w:sz w:val="24"/>
                <w:szCs w:val="24"/>
                <w:u w:val="none"/>
              </w:rPr>
              <w:t>年产</w:t>
            </w:r>
            <w:r>
              <w:rPr>
                <w:rFonts w:hint="eastAsia" w:ascii="Times New Roman" w:hAnsi="Times New Roman" w:cs="Times New Roman"/>
                <w:b/>
                <w:bCs w:val="0"/>
                <w:sz w:val="24"/>
                <w:szCs w:val="24"/>
                <w:u w:val="none"/>
                <w:lang w:val="en-US" w:eastAsia="zh-CN"/>
              </w:rPr>
              <w:t>3</w:t>
            </w:r>
            <w:r>
              <w:rPr>
                <w:rFonts w:hint="default" w:ascii="Times New Roman" w:hAnsi="Times New Roman" w:eastAsia="宋体" w:cs="Times New Roman"/>
                <w:b/>
                <w:bCs w:val="0"/>
                <w:sz w:val="24"/>
                <w:szCs w:val="24"/>
                <w:u w:val="none"/>
              </w:rPr>
              <w:t>万只封头</w:t>
            </w:r>
            <w:r>
              <w:rPr>
                <w:rFonts w:hint="default" w:ascii="Times New Roman" w:hAnsi="Times New Roman" w:eastAsia="宋体" w:cs="Times New Roman"/>
                <w:b/>
                <w:bCs w:val="0"/>
                <w:kern w:val="0"/>
                <w:sz w:val="24"/>
                <w:szCs w:val="24"/>
                <w:lang w:val="en-US" w:eastAsia="zh-CN"/>
              </w:rPr>
              <w:t>的生产能力</w:t>
            </w:r>
            <w:r>
              <w:rPr>
                <w:rFonts w:hint="eastAsia" w:eastAsiaTheme="minorEastAsia"/>
                <w:b/>
                <w:bCs w:val="0"/>
                <w:sz w:val="24"/>
                <w:szCs w:val="24"/>
              </w:rPr>
              <w:t>）</w:t>
            </w: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r>
              <w:rPr>
                <w:b/>
                <w:sz w:val="24"/>
                <w:szCs w:val="24"/>
              </w:rPr>
              <w:t>一、附件</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lang w:val="en-US" w:eastAsia="zh-CN"/>
              </w:rPr>
              <w:t>1 营业执照；</w:t>
            </w:r>
          </w:p>
          <w:p>
            <w:pPr>
              <w:pStyle w:val="2"/>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附件2 项目备案证；</w:t>
            </w:r>
          </w:p>
          <w:p>
            <w:pPr>
              <w:pStyle w:val="3"/>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附件3 环评批复；</w:t>
            </w:r>
          </w:p>
          <w:p>
            <w:pPr>
              <w:pStyle w:val="3"/>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附件4 排水证；</w:t>
            </w:r>
          </w:p>
          <w:p>
            <w:pPr>
              <w:pStyle w:val="3"/>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val="en-US" w:eastAsia="zh-CN"/>
              </w:rPr>
              <w:t>附件</w:t>
            </w:r>
            <w:r>
              <w:rPr>
                <w:rFonts w:hint="default"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 xml:space="preserve"> 排污证</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6</w:t>
            </w:r>
            <w:r>
              <w:rPr>
                <w:rFonts w:hint="default" w:ascii="Times New Roman" w:hAnsi="Times New Roman" w:eastAsia="宋体" w:cs="Times New Roman"/>
                <w:sz w:val="24"/>
                <w:szCs w:val="24"/>
              </w:rPr>
              <w:t>危废处置协议；</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7</w:t>
            </w:r>
            <w:r>
              <w:rPr>
                <w:rFonts w:hint="default" w:ascii="Times New Roman" w:hAnsi="Times New Roman" w:eastAsia="宋体" w:cs="Times New Roman"/>
                <w:sz w:val="24"/>
                <w:szCs w:val="24"/>
              </w:rPr>
              <w:t>监测期间工况证明；</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8</w:t>
            </w:r>
            <w:r>
              <w:rPr>
                <w:rFonts w:hint="default" w:ascii="Times New Roman" w:hAnsi="Times New Roman" w:eastAsia="宋体" w:cs="Times New Roman"/>
                <w:sz w:val="24"/>
                <w:szCs w:val="24"/>
              </w:rPr>
              <w:t>本项目用水</w:t>
            </w:r>
            <w:r>
              <w:rPr>
                <w:rFonts w:hint="default" w:ascii="Times New Roman" w:hAnsi="Times New Roman" w:eastAsia="宋体" w:cs="Times New Roman"/>
                <w:sz w:val="24"/>
                <w:szCs w:val="24"/>
                <w:lang w:eastAsia="zh-CN"/>
              </w:rPr>
              <w:t>量</w:t>
            </w:r>
            <w:r>
              <w:rPr>
                <w:rFonts w:hint="default" w:ascii="Times New Roman" w:hAnsi="Times New Roman" w:eastAsia="宋体" w:cs="Times New Roman"/>
                <w:sz w:val="24"/>
                <w:szCs w:val="24"/>
              </w:rPr>
              <w:t>证明；</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9</w:t>
            </w:r>
            <w:r>
              <w:rPr>
                <w:rFonts w:hint="default" w:ascii="Times New Roman" w:hAnsi="Times New Roman" w:eastAsia="宋体" w:cs="Times New Roman"/>
                <w:sz w:val="24"/>
                <w:szCs w:val="24"/>
              </w:rPr>
              <w:t>设备清单</w:t>
            </w:r>
            <w:r>
              <w:rPr>
                <w:rFonts w:hint="default" w:ascii="Times New Roman" w:hAnsi="Times New Roman" w:eastAsia="宋体" w:cs="Times New Roman"/>
                <w:sz w:val="24"/>
                <w:szCs w:val="24"/>
                <w:lang w:eastAsia="zh-CN"/>
              </w:rPr>
              <w:t>及原辅料使用情况</w:t>
            </w:r>
            <w:r>
              <w:rPr>
                <w:rFonts w:hint="default" w:ascii="Times New Roman" w:hAnsi="Times New Roman" w:eastAsia="宋体" w:cs="Times New Roman"/>
                <w:sz w:val="24"/>
                <w:szCs w:val="24"/>
              </w:rPr>
              <w:t>一览表；</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lang w:val="en-US" w:eastAsia="zh-CN"/>
              </w:rPr>
              <w:t>10真实性承诺书及委托书；</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11</w:t>
            </w:r>
            <w:r>
              <w:rPr>
                <w:rFonts w:hint="default" w:ascii="Times New Roman" w:hAnsi="Times New Roman" w:eastAsia="宋体" w:cs="Times New Roman"/>
                <w:sz w:val="24"/>
                <w:szCs w:val="24"/>
              </w:rPr>
              <w:t>废水、废气、噪声检测报告</w:t>
            </w:r>
            <w:r>
              <w:rPr>
                <w:rFonts w:hint="default" w:ascii="Times New Roman" w:hAnsi="Times New Roman" w:cs="Times New Roman"/>
                <w:sz w:val="24"/>
                <w:szCs w:val="24"/>
                <w:lang w:eastAsia="zh-CN"/>
              </w:rPr>
              <w:t>；</w:t>
            </w:r>
          </w:p>
          <w:p>
            <w:pPr>
              <w:pStyle w:val="3"/>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附件1</w:t>
            </w:r>
            <w:r>
              <w:rPr>
                <w:rFonts w:hint="eastAsia" w:cs="Times New Roman"/>
                <w:sz w:val="24"/>
                <w:szCs w:val="24"/>
                <w:lang w:val="en-US" w:eastAsia="zh-CN"/>
              </w:rPr>
              <w:t>2</w:t>
            </w:r>
            <w:r>
              <w:rPr>
                <w:rFonts w:hint="default" w:ascii="Times New Roman" w:hAnsi="Times New Roman" w:cs="Times New Roman"/>
                <w:sz w:val="24"/>
                <w:szCs w:val="24"/>
                <w:lang w:val="en-US" w:eastAsia="zh-CN"/>
              </w:rPr>
              <w:t xml:space="preserve"> 公示截图及平台填报截图。</w:t>
            </w:r>
          </w:p>
          <w:p>
            <w:pPr>
              <w:pStyle w:val="2"/>
              <w:rPr>
                <w:rFonts w:hint="eastAsia"/>
                <w:lang w:eastAsia="zh-CN"/>
              </w:rPr>
            </w:pPr>
          </w:p>
          <w:p>
            <w:pPr>
              <w:spacing w:line="360" w:lineRule="auto"/>
              <w:ind w:firstLine="480" w:firstLineChars="200"/>
              <w:rPr>
                <w:sz w:val="24"/>
                <w:szCs w:val="24"/>
              </w:rPr>
            </w:pPr>
          </w:p>
          <w:p>
            <w:pPr>
              <w:spacing w:line="360" w:lineRule="auto"/>
              <w:rPr>
                <w:b/>
                <w:sz w:val="24"/>
                <w:szCs w:val="24"/>
              </w:rPr>
            </w:pPr>
            <w:r>
              <w:rPr>
                <w:b/>
                <w:sz w:val="24"/>
                <w:szCs w:val="24"/>
              </w:rPr>
              <w:t>二、附图</w:t>
            </w:r>
          </w:p>
          <w:p>
            <w:pPr>
              <w:spacing w:line="360" w:lineRule="auto"/>
              <w:ind w:firstLine="480" w:firstLineChars="200"/>
              <w:rPr>
                <w:sz w:val="24"/>
                <w:szCs w:val="24"/>
              </w:rPr>
            </w:pPr>
            <w:r>
              <w:rPr>
                <w:sz w:val="24"/>
                <w:szCs w:val="24"/>
              </w:rPr>
              <w:t>附图1地理位置图</w:t>
            </w:r>
          </w:p>
          <w:p>
            <w:pPr>
              <w:spacing w:line="360" w:lineRule="auto"/>
              <w:ind w:firstLine="480" w:firstLineChars="200"/>
              <w:rPr>
                <w:sz w:val="24"/>
                <w:szCs w:val="24"/>
              </w:rPr>
            </w:pPr>
            <w:r>
              <w:rPr>
                <w:rFonts w:hint="eastAsia"/>
                <w:sz w:val="24"/>
                <w:szCs w:val="24"/>
              </w:rPr>
              <w:t>附图2 周边概况图</w:t>
            </w:r>
          </w:p>
          <w:p>
            <w:pPr>
              <w:spacing w:line="360" w:lineRule="auto"/>
              <w:ind w:firstLine="480" w:firstLineChars="200"/>
              <w:rPr>
                <w:rFonts w:hint="default" w:eastAsia="宋体"/>
                <w:sz w:val="24"/>
                <w:szCs w:val="24"/>
                <w:lang w:val="en-US" w:eastAsia="zh-CN"/>
              </w:rPr>
            </w:pPr>
            <w:r>
              <w:rPr>
                <w:sz w:val="24"/>
                <w:szCs w:val="24"/>
              </w:rPr>
              <w:t>附图</w:t>
            </w:r>
            <w:r>
              <w:rPr>
                <w:rFonts w:hint="eastAsia"/>
                <w:sz w:val="24"/>
                <w:szCs w:val="24"/>
              </w:rPr>
              <w:t>3厂区平面布置</w:t>
            </w:r>
            <w:r>
              <w:rPr>
                <w:sz w:val="24"/>
                <w:szCs w:val="24"/>
              </w:rPr>
              <w:t>图</w:t>
            </w:r>
          </w:p>
        </w:tc>
      </w:tr>
      <w:bookmarkEnd w:id="0"/>
    </w:tbl>
    <w:p>
      <w:pPr>
        <w:pStyle w:val="2"/>
      </w:pPr>
    </w:p>
    <w:p>
      <w:pPr>
        <w:pStyle w:val="3"/>
        <w:sectPr>
          <w:headerReference r:id="rId6" w:type="first"/>
          <w:footerReference r:id="rId7" w:type="first"/>
          <w:pgSz w:w="11906" w:h="16838"/>
          <w:pgMar w:top="1134" w:right="1134" w:bottom="1134" w:left="1134" w:header="720" w:footer="720" w:gutter="0"/>
          <w:pgBorders>
            <w:top w:val="none" w:sz="0" w:space="0"/>
            <w:left w:val="none" w:sz="0" w:space="0"/>
            <w:bottom w:val="none" w:sz="0" w:space="0"/>
            <w:right w:val="none" w:sz="0" w:space="0"/>
          </w:pgBorders>
          <w:cols w:space="720" w:num="1"/>
          <w:titlePg/>
          <w:docGrid w:type="lines" w:linePitch="319" w:charSpace="0"/>
        </w:sectPr>
      </w:pPr>
    </w:p>
    <w:p>
      <w:pPr>
        <w:pStyle w:val="4"/>
        <w:spacing w:before="0" w:after="0" w:line="360" w:lineRule="auto"/>
        <w:rPr>
          <w:sz w:val="28"/>
          <w:szCs w:val="28"/>
        </w:rPr>
      </w:pPr>
      <w:bookmarkStart w:id="1" w:name="_Toc500147144"/>
      <w:bookmarkStart w:id="2" w:name="_Toc508021662"/>
      <w:bookmarkStart w:id="3" w:name="_Toc2864348"/>
      <w:bookmarkStart w:id="4" w:name="_Toc496344805"/>
      <w:r>
        <w:rPr>
          <w:rFonts w:hint="eastAsia"/>
          <w:sz w:val="28"/>
          <w:szCs w:val="28"/>
        </w:rPr>
        <w:t>表九</w:t>
      </w:r>
      <w:r>
        <w:rPr>
          <w:sz w:val="28"/>
          <w:szCs w:val="28"/>
        </w:rPr>
        <w:t>.</w:t>
      </w:r>
      <w:r>
        <w:rPr>
          <w:rFonts w:hint="eastAsia"/>
          <w:sz w:val="28"/>
          <w:szCs w:val="28"/>
        </w:rPr>
        <w:t>建设项目环境保护</w:t>
      </w:r>
      <w:r>
        <w:rPr>
          <w:sz w:val="28"/>
          <w:szCs w:val="28"/>
        </w:rPr>
        <w:t>“</w:t>
      </w:r>
      <w:r>
        <w:rPr>
          <w:rFonts w:hint="eastAsia"/>
          <w:sz w:val="28"/>
          <w:szCs w:val="28"/>
        </w:rPr>
        <w:t>三同时</w:t>
      </w:r>
      <w:r>
        <w:rPr>
          <w:sz w:val="28"/>
          <w:szCs w:val="28"/>
        </w:rPr>
        <w:t>”</w:t>
      </w:r>
      <w:r>
        <w:rPr>
          <w:rFonts w:hint="eastAsia"/>
          <w:sz w:val="28"/>
          <w:szCs w:val="28"/>
        </w:rPr>
        <w:t>竣工验收登记表</w:t>
      </w:r>
      <w:bookmarkEnd w:id="1"/>
      <w:bookmarkEnd w:id="2"/>
      <w:bookmarkEnd w:id="3"/>
      <w:bookmarkEnd w:id="4"/>
    </w:p>
    <w:p>
      <w:pPr>
        <w:spacing w:line="320" w:lineRule="exact"/>
        <w:jc w:val="center"/>
        <w:rPr>
          <w:b/>
          <w:color w:val="000000"/>
          <w:sz w:val="24"/>
          <w:szCs w:val="24"/>
        </w:rPr>
      </w:pPr>
      <w:r>
        <w:rPr>
          <w:rFonts w:hint="eastAsia"/>
          <w:b/>
          <w:color w:val="000000"/>
          <w:sz w:val="24"/>
          <w:szCs w:val="24"/>
        </w:rPr>
        <w:t>建设项目环境保护</w:t>
      </w:r>
      <w:r>
        <w:rPr>
          <w:b/>
          <w:color w:val="000000"/>
          <w:sz w:val="24"/>
          <w:szCs w:val="24"/>
        </w:rPr>
        <w:t>“</w:t>
      </w:r>
      <w:r>
        <w:rPr>
          <w:rFonts w:hint="eastAsia"/>
          <w:b/>
          <w:color w:val="000000"/>
          <w:sz w:val="24"/>
          <w:szCs w:val="24"/>
        </w:rPr>
        <w:t>三同时</w:t>
      </w:r>
      <w:r>
        <w:rPr>
          <w:b/>
          <w:color w:val="000000"/>
          <w:sz w:val="24"/>
          <w:szCs w:val="24"/>
        </w:rPr>
        <w:t>”</w:t>
      </w:r>
      <w:r>
        <w:rPr>
          <w:rFonts w:hint="eastAsia"/>
          <w:b/>
          <w:color w:val="000000"/>
          <w:sz w:val="24"/>
          <w:szCs w:val="24"/>
        </w:rPr>
        <w:t>竣工验收登记表</w:t>
      </w:r>
    </w:p>
    <w:p>
      <w:pPr>
        <w:spacing w:line="320" w:lineRule="exact"/>
        <w:jc w:val="center"/>
        <w:rPr>
          <w:b/>
          <w:color w:val="000000"/>
          <w:sz w:val="24"/>
          <w:szCs w:val="24"/>
        </w:rPr>
      </w:pPr>
    </w:p>
    <w:p>
      <w:pPr>
        <w:rPr>
          <w:b/>
          <w:szCs w:val="21"/>
        </w:rPr>
      </w:pPr>
      <w:r>
        <w:rPr>
          <w:rFonts w:hint="eastAsia"/>
          <w:b/>
          <w:szCs w:val="21"/>
        </w:rPr>
        <w:t>填表单位（盖章）：</w:t>
      </w:r>
      <w:r>
        <w:rPr>
          <w:rFonts w:hint="default" w:ascii="Times New Roman" w:hAnsi="Times New Roman" w:eastAsia="宋体" w:cs="Times New Roman"/>
          <w:b/>
          <w:bCs w:val="0"/>
          <w:sz w:val="21"/>
          <w:szCs w:val="21"/>
          <w:u w:val="none"/>
        </w:rPr>
        <w:t>常州荣华封头科技有限公司</w:t>
      </w:r>
      <w:r>
        <w:rPr>
          <w:rFonts w:hint="eastAsia"/>
          <w:b/>
          <w:sz w:val="21"/>
          <w:szCs w:val="21"/>
        </w:rPr>
        <w:t xml:space="preserve"> </w:t>
      </w:r>
      <w:r>
        <w:rPr>
          <w:rFonts w:hint="eastAsia"/>
          <w:b/>
          <w:szCs w:val="21"/>
        </w:rPr>
        <w:t xml:space="preserve">              填表人（签字）：                          项目经办人（签字）：</w:t>
      </w:r>
    </w:p>
    <w:tbl>
      <w:tblPr>
        <w:tblStyle w:val="81"/>
        <w:tblW w:w="16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173"/>
        <w:gridCol w:w="410"/>
        <w:gridCol w:w="717"/>
        <w:gridCol w:w="820"/>
        <w:gridCol w:w="745"/>
        <w:gridCol w:w="1417"/>
        <w:gridCol w:w="1127"/>
        <w:gridCol w:w="1014"/>
        <w:gridCol w:w="6"/>
        <w:gridCol w:w="526"/>
        <w:gridCol w:w="602"/>
        <w:gridCol w:w="1169"/>
        <w:gridCol w:w="1214"/>
        <w:gridCol w:w="2150"/>
        <w:gridCol w:w="884"/>
        <w:gridCol w:w="469"/>
        <w:gridCol w:w="477"/>
        <w:gridCol w:w="1133"/>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restart"/>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建设项目</w:t>
            </w: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项目名称</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widowControl/>
              <w:kinsoku/>
              <w:wordWrap/>
              <w:overflowPunct/>
              <w:topLinePunct w:val="0"/>
              <w:autoSpaceDE/>
              <w:autoSpaceDN/>
              <w:bidi w:val="0"/>
              <w:snapToGrid/>
              <w:spacing w:line="240" w:lineRule="auto"/>
              <w:jc w:val="both"/>
              <w:textAlignment w:val="auto"/>
              <w:rPr>
                <w:rFonts w:hint="default" w:ascii="Times New Roman" w:hAnsi="Times New Roman" w:eastAsia="宋体" w:cs="Times New Roman"/>
                <w:b w:val="0"/>
                <w:bCs/>
                <w:sz w:val="18"/>
                <w:szCs w:val="18"/>
                <w:lang w:val="en-US" w:eastAsia="zh-CN"/>
              </w:rPr>
            </w:pPr>
            <w:r>
              <w:rPr>
                <w:rFonts w:hint="default" w:ascii="Times New Roman" w:hAnsi="Times New Roman" w:eastAsia="宋体" w:cs="Times New Roman"/>
                <w:b w:val="0"/>
                <w:bCs/>
                <w:sz w:val="18"/>
                <w:szCs w:val="18"/>
                <w:u w:val="none"/>
              </w:rPr>
              <w:t>常州荣华封头科技有限公司年产5万只封头</w:t>
            </w:r>
            <w:r>
              <w:rPr>
                <w:rFonts w:hint="default" w:ascii="Times New Roman" w:hAnsi="Times New Roman" w:eastAsia="宋体" w:cs="Times New Roman"/>
                <w:b w:val="0"/>
                <w:bCs/>
                <w:sz w:val="18"/>
                <w:szCs w:val="18"/>
                <w:u w:val="none"/>
                <w:lang w:val="en-US" w:eastAsia="zh-CN"/>
              </w:rPr>
              <w:t>项目</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项目代码</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lang w:val="en-US" w:eastAsia="zh-CN"/>
              </w:rPr>
            </w:pPr>
            <w:r>
              <w:rPr>
                <w:rFonts w:hint="default" w:ascii="Times New Roman" w:hAnsi="Times New Roman" w:eastAsia="宋体" w:cs="Times New Roman"/>
                <w:b w:val="0"/>
                <w:bCs/>
                <w:color w:val="0D0D0D"/>
                <w:sz w:val="18"/>
                <w:szCs w:val="18"/>
              </w:rPr>
              <w:t>2012-320412-89-01-162598</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建设地点</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pStyle w:val="63"/>
              <w:jc w:val="center"/>
              <w:rPr>
                <w:rFonts w:hint="default" w:ascii="Times New Roman" w:hAnsi="Times New Roman" w:eastAsia="宋体" w:cs="Times New Roman"/>
                <w:b/>
                <w:bCs w:val="0"/>
                <w:color w:val="auto"/>
                <w:kern w:val="2"/>
                <w:sz w:val="18"/>
                <w:szCs w:val="18"/>
                <w:lang w:val="en-US" w:eastAsia="zh-CN"/>
              </w:rPr>
            </w:pPr>
            <w:r>
              <w:rPr>
                <w:rFonts w:hint="default" w:ascii="Times New Roman" w:hAnsi="Times New Roman" w:eastAsia="宋体" w:cs="Times New Roman"/>
                <w:b w:val="0"/>
                <w:bCs/>
                <w:sz w:val="18"/>
                <w:szCs w:val="18"/>
                <w:u w:val="none"/>
              </w:rPr>
              <w:t xml:space="preserve">江苏省常州市武进区洛阳镇东瞿路30号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行业类别</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pStyle w:val="63"/>
              <w:rPr>
                <w:rFonts w:hint="default" w:ascii="Times New Roman" w:hAnsi="Times New Roman" w:eastAsia="宋体" w:cs="Times New Roman"/>
                <w:b w:val="0"/>
                <w:bCs/>
                <w:sz w:val="18"/>
                <w:szCs w:val="18"/>
                <w:lang w:val="en-US" w:eastAsia="zh-CN"/>
              </w:rPr>
            </w:pPr>
            <w:r>
              <w:rPr>
                <w:rFonts w:hint="default" w:ascii="Times New Roman" w:hAnsi="Times New Roman" w:eastAsia="宋体" w:cs="Times New Roman"/>
                <w:b w:val="0"/>
                <w:bCs/>
                <w:kern w:val="0"/>
                <w:sz w:val="18"/>
                <w:szCs w:val="18"/>
                <w:highlight w:val="none"/>
              </w:rPr>
              <w:t>C</w:t>
            </w:r>
            <w:r>
              <w:rPr>
                <w:rFonts w:hint="default" w:ascii="Times New Roman" w:hAnsi="Times New Roman" w:eastAsia="宋体" w:cs="Times New Roman"/>
                <w:b w:val="0"/>
                <w:bCs/>
                <w:kern w:val="0"/>
                <w:sz w:val="18"/>
                <w:szCs w:val="18"/>
                <w:highlight w:val="none"/>
                <w:lang w:val="en-US" w:eastAsia="zh-CN"/>
              </w:rPr>
              <w:t>3360金属表面处理及热处理加工；</w:t>
            </w:r>
            <w:r>
              <w:rPr>
                <w:rFonts w:hint="default" w:ascii="Times New Roman" w:hAnsi="Times New Roman" w:eastAsia="宋体" w:cs="Times New Roman"/>
                <w:b w:val="0"/>
                <w:bCs/>
                <w:kern w:val="0"/>
                <w:sz w:val="18"/>
                <w:szCs w:val="18"/>
                <w:highlight w:val="none"/>
              </w:rPr>
              <w:t>C</w:t>
            </w:r>
            <w:r>
              <w:rPr>
                <w:rFonts w:hint="default" w:ascii="Times New Roman" w:hAnsi="Times New Roman" w:eastAsia="宋体" w:cs="Times New Roman"/>
                <w:b w:val="0"/>
                <w:bCs/>
                <w:kern w:val="0"/>
                <w:sz w:val="18"/>
                <w:szCs w:val="18"/>
                <w:highlight w:val="none"/>
                <w:lang w:val="en-US" w:eastAsia="zh-CN"/>
              </w:rPr>
              <w:t>2929塑料零件及其他塑料制品制造；</w:t>
            </w:r>
            <w:r>
              <w:rPr>
                <w:rFonts w:hint="default" w:ascii="Times New Roman" w:hAnsi="Times New Roman" w:eastAsia="宋体" w:cs="Times New Roman"/>
                <w:b w:val="0"/>
                <w:bCs/>
                <w:kern w:val="0"/>
                <w:sz w:val="18"/>
                <w:szCs w:val="18"/>
                <w:highlight w:val="none"/>
              </w:rPr>
              <w:t>C</w:t>
            </w:r>
            <w:r>
              <w:rPr>
                <w:rFonts w:hint="default" w:ascii="Times New Roman" w:hAnsi="Times New Roman" w:eastAsia="宋体" w:cs="Times New Roman"/>
                <w:b w:val="0"/>
                <w:bCs/>
                <w:kern w:val="0"/>
                <w:sz w:val="18"/>
                <w:szCs w:val="18"/>
                <w:highlight w:val="none"/>
                <w:lang w:val="en-US" w:eastAsia="zh-CN"/>
              </w:rPr>
              <w:t>3484机械零部件制造</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建设性质</w:t>
            </w:r>
          </w:p>
        </w:tc>
        <w:tc>
          <w:tcPr>
            <w:tcW w:w="5926"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lang w:eastAsia="zh-CN"/>
              </w:rPr>
            </w:pPr>
            <w:r>
              <w:rPr>
                <w:rFonts w:hint="default" w:ascii="Times New Roman" w:hAnsi="Times New Roman" w:eastAsia="宋体" w:cs="Times New Roman"/>
                <w:b w:val="0"/>
                <w:bCs/>
                <w:sz w:val="18"/>
                <w:szCs w:val="18"/>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设计生产能力</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pStyle w:val="63"/>
              <w:rPr>
                <w:rFonts w:hint="default" w:ascii="Times New Roman" w:hAnsi="Times New Roman" w:eastAsia="宋体" w:cs="Times New Roman"/>
                <w:b w:val="0"/>
                <w:bCs/>
                <w:sz w:val="18"/>
                <w:szCs w:val="18"/>
                <w:lang w:val="en-US"/>
              </w:rPr>
            </w:pPr>
            <w:r>
              <w:rPr>
                <w:rFonts w:hint="default" w:ascii="Times New Roman" w:hAnsi="Times New Roman" w:eastAsia="宋体" w:cs="Times New Roman"/>
                <w:b w:val="0"/>
                <w:bCs/>
                <w:sz w:val="18"/>
                <w:szCs w:val="18"/>
                <w:u w:val="none"/>
              </w:rPr>
              <w:t>年产5万只封头</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实际生产能力</w:t>
            </w:r>
          </w:p>
        </w:tc>
        <w:tc>
          <w:tcPr>
            <w:tcW w:w="2150" w:type="dxa"/>
            <w:tcBorders>
              <w:top w:val="single" w:color="auto" w:sz="4" w:space="0"/>
              <w:left w:val="single" w:color="auto" w:sz="4" w:space="0"/>
              <w:bottom w:val="single" w:color="auto" w:sz="4" w:space="0"/>
              <w:right w:val="single" w:color="auto" w:sz="4" w:space="0"/>
            </w:tcBorders>
            <w:vAlign w:val="center"/>
          </w:tcPr>
          <w:p>
            <w:pPr>
              <w:pStyle w:val="63"/>
              <w:jc w:val="center"/>
              <w:rPr>
                <w:rFonts w:hint="default" w:ascii="Times New Roman" w:hAnsi="Times New Roman" w:eastAsia="宋体" w:cs="Times New Roman"/>
                <w:b w:val="0"/>
                <w:bCs/>
                <w:sz w:val="18"/>
                <w:szCs w:val="18"/>
                <w:lang w:val="en-US"/>
              </w:rPr>
            </w:pPr>
            <w:r>
              <w:rPr>
                <w:rFonts w:hint="default" w:ascii="Times New Roman" w:hAnsi="Times New Roman" w:eastAsia="宋体" w:cs="Times New Roman"/>
                <w:b w:val="0"/>
                <w:bCs/>
                <w:sz w:val="18"/>
                <w:szCs w:val="18"/>
                <w:u w:val="none"/>
              </w:rPr>
              <w:t>年产</w:t>
            </w:r>
            <w:r>
              <w:rPr>
                <w:rFonts w:hint="default" w:ascii="Times New Roman" w:hAnsi="Times New Roman" w:eastAsia="宋体" w:cs="Times New Roman"/>
                <w:b w:val="0"/>
                <w:bCs/>
                <w:sz w:val="18"/>
                <w:szCs w:val="18"/>
                <w:u w:val="none"/>
                <w:lang w:val="en-US" w:eastAsia="zh-CN"/>
              </w:rPr>
              <w:t>3</w:t>
            </w:r>
            <w:r>
              <w:rPr>
                <w:rFonts w:hint="default" w:ascii="Times New Roman" w:hAnsi="Times New Roman" w:eastAsia="宋体" w:cs="Times New Roman"/>
                <w:b w:val="0"/>
                <w:bCs/>
                <w:sz w:val="18"/>
                <w:szCs w:val="18"/>
                <w:u w:val="none"/>
              </w:rPr>
              <w:t>万只封头</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环评单位</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lang w:val="en-US"/>
              </w:rPr>
            </w:pPr>
            <w:r>
              <w:rPr>
                <w:rFonts w:hint="default" w:ascii="Times New Roman" w:hAnsi="Times New Roman" w:eastAsia="宋体" w:cs="Times New Roman"/>
                <w:b w:val="0"/>
                <w:bCs/>
                <w:sz w:val="18"/>
                <w:szCs w:val="18"/>
                <w:highlight w:val="none"/>
                <w:lang w:val="en-US" w:eastAsia="zh-CN"/>
              </w:rPr>
              <w:t>常州新泉环保科技有限公司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环评文件审批机关</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val="0"/>
                <w:bCs/>
                <w:sz w:val="18"/>
                <w:szCs w:val="18"/>
              </w:rPr>
            </w:pPr>
            <w:r>
              <w:rPr>
                <w:rFonts w:hint="default" w:ascii="Times New Roman" w:hAnsi="Times New Roman" w:eastAsia="宋体" w:cs="Times New Roman"/>
                <w:b w:val="0"/>
                <w:bCs/>
                <w:sz w:val="18"/>
                <w:szCs w:val="18"/>
              </w:rPr>
              <w:t>常州市</w:t>
            </w:r>
            <w:r>
              <w:rPr>
                <w:rFonts w:hint="default" w:ascii="Times New Roman" w:hAnsi="Times New Roman" w:eastAsia="宋体" w:cs="Times New Roman"/>
                <w:b w:val="0"/>
                <w:bCs/>
                <w:sz w:val="18"/>
                <w:szCs w:val="18"/>
                <w:lang w:val="en-US" w:eastAsia="zh-CN"/>
              </w:rPr>
              <w:t>生态环境</w:t>
            </w:r>
            <w:r>
              <w:rPr>
                <w:rFonts w:hint="default" w:ascii="Times New Roman" w:hAnsi="Times New Roman" w:eastAsia="宋体" w:cs="Times New Roman"/>
                <w:b w:val="0"/>
                <w:bCs/>
                <w:sz w:val="18"/>
                <w:szCs w:val="18"/>
              </w:rPr>
              <w:t>局</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审批文号</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rPr>
            </w:pPr>
            <w:r>
              <w:rPr>
                <w:rFonts w:hint="default" w:ascii="Times New Roman" w:hAnsi="Times New Roman" w:eastAsia="宋体" w:cs="Times New Roman"/>
                <w:b w:val="0"/>
                <w:bCs/>
                <w:sz w:val="18"/>
                <w:szCs w:val="18"/>
                <w:lang w:val="en-US" w:eastAsia="zh-CN"/>
              </w:rPr>
              <w:t>常武环审</w:t>
            </w:r>
            <w:r>
              <w:rPr>
                <w:rFonts w:hint="default" w:ascii="Times New Roman" w:hAnsi="Times New Roman" w:eastAsia="宋体" w:cs="Times New Roman"/>
                <w:b w:val="0"/>
                <w:bCs/>
                <w:sz w:val="18"/>
                <w:szCs w:val="18"/>
              </w:rPr>
              <w:t>〔20</w:t>
            </w:r>
            <w:r>
              <w:rPr>
                <w:rFonts w:hint="default" w:ascii="Times New Roman" w:hAnsi="Times New Roman" w:eastAsia="宋体" w:cs="Times New Roman"/>
                <w:b w:val="0"/>
                <w:bCs/>
                <w:sz w:val="18"/>
                <w:szCs w:val="18"/>
                <w:lang w:val="en-US" w:eastAsia="zh-CN"/>
              </w:rPr>
              <w:t>21</w:t>
            </w:r>
            <w:r>
              <w:rPr>
                <w:rFonts w:hint="default" w:ascii="Times New Roman" w:hAnsi="Times New Roman" w:eastAsia="宋体" w:cs="Times New Roman"/>
                <w:b w:val="0"/>
                <w:bCs/>
                <w:sz w:val="18"/>
                <w:szCs w:val="18"/>
              </w:rPr>
              <w:t>〕</w:t>
            </w:r>
            <w:r>
              <w:rPr>
                <w:rFonts w:hint="default" w:ascii="Times New Roman" w:hAnsi="Times New Roman" w:eastAsia="宋体" w:cs="Times New Roman"/>
                <w:b w:val="0"/>
                <w:bCs/>
                <w:sz w:val="18"/>
                <w:szCs w:val="18"/>
                <w:lang w:val="en-US" w:eastAsia="zh-CN"/>
              </w:rPr>
              <w:t>375</w:t>
            </w:r>
            <w:r>
              <w:rPr>
                <w:rFonts w:hint="default" w:ascii="Times New Roman" w:hAnsi="Times New Roman" w:eastAsia="宋体" w:cs="Times New Roman"/>
                <w:b w:val="0"/>
                <w:bCs/>
                <w:sz w:val="18"/>
                <w:szCs w:val="18"/>
              </w:rPr>
              <w:t>号</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环评文件类型</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rPr>
            </w:pPr>
            <w:r>
              <w:rPr>
                <w:rFonts w:hint="default" w:ascii="Times New Roman" w:hAnsi="Times New Roman" w:eastAsia="宋体" w:cs="Times New Roman"/>
                <w:b w:val="0"/>
                <w:bCs/>
                <w:sz w:val="18"/>
                <w:szCs w:val="18"/>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开工日期</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调试日期</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排污许可证申领时间</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rPr>
            </w:pPr>
            <w:r>
              <w:rPr>
                <w:rFonts w:hint="default" w:ascii="Times New Roman" w:hAnsi="Times New Roman" w:eastAsia="宋体" w:cs="Times New Roman"/>
                <w:b w:val="0"/>
                <w:bCs/>
                <w:sz w:val="18"/>
                <w:szCs w:val="18"/>
                <w:highlight w:val="none"/>
              </w:rPr>
              <w:t>20</w:t>
            </w:r>
            <w:r>
              <w:rPr>
                <w:rFonts w:hint="default" w:ascii="Times New Roman" w:hAnsi="Times New Roman" w:eastAsia="宋体" w:cs="Times New Roman"/>
                <w:b w:val="0"/>
                <w:bCs/>
                <w:sz w:val="18"/>
                <w:szCs w:val="18"/>
                <w:highlight w:val="none"/>
                <w:lang w:val="en-US" w:eastAsia="zh-CN"/>
              </w:rPr>
              <w:t>21</w:t>
            </w:r>
            <w:r>
              <w:rPr>
                <w:rFonts w:hint="default" w:ascii="Times New Roman" w:hAnsi="Times New Roman" w:eastAsia="宋体" w:cs="Times New Roman"/>
                <w:b w:val="0"/>
                <w:bCs/>
                <w:sz w:val="18"/>
                <w:szCs w:val="18"/>
                <w:highlight w:val="none"/>
              </w:rPr>
              <w:t>年</w:t>
            </w:r>
            <w:r>
              <w:rPr>
                <w:rFonts w:hint="default" w:ascii="Times New Roman" w:hAnsi="Times New Roman" w:eastAsia="宋体" w:cs="Times New Roman"/>
                <w:b w:val="0"/>
                <w:bCs/>
                <w:sz w:val="18"/>
                <w:szCs w:val="18"/>
                <w:highlight w:val="none"/>
                <w:lang w:val="en-US" w:eastAsia="zh-CN"/>
              </w:rPr>
              <w:t>10</w:t>
            </w:r>
            <w:r>
              <w:rPr>
                <w:rFonts w:hint="default" w:ascii="Times New Roman" w:hAnsi="Times New Roman" w:eastAsia="宋体" w:cs="Times New Roman"/>
                <w:b w:val="0"/>
                <w:bCs/>
                <w:sz w:val="18"/>
                <w:szCs w:val="18"/>
                <w:highlight w:val="none"/>
              </w:rPr>
              <w:t>月</w:t>
            </w:r>
            <w:r>
              <w:rPr>
                <w:rFonts w:hint="default" w:ascii="Times New Roman" w:hAnsi="Times New Roman" w:eastAsia="宋体" w:cs="Times New Roman"/>
                <w:b w:val="0"/>
                <w:bCs/>
                <w:sz w:val="18"/>
                <w:szCs w:val="18"/>
                <w:highlight w:val="none"/>
                <w:lang w:val="en-US" w:eastAsia="zh-CN"/>
              </w:rPr>
              <w:t>15</w:t>
            </w:r>
            <w:r>
              <w:rPr>
                <w:rFonts w:hint="default" w:ascii="Times New Roman" w:hAnsi="Times New Roman" w:eastAsia="宋体" w:cs="Times New Roman"/>
                <w:b w:val="0"/>
                <w:bCs/>
                <w:sz w:val="18"/>
                <w:szCs w:val="18"/>
                <w:highlight w:val="non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环保设施设计单位</w:t>
            </w:r>
          </w:p>
        </w:tc>
        <w:tc>
          <w:tcPr>
            <w:tcW w:w="5437" w:type="dxa"/>
            <w:gridSpan w:val="7"/>
            <w:tcBorders>
              <w:top w:val="single" w:color="auto" w:sz="4" w:space="0"/>
              <w:left w:val="single" w:color="auto" w:sz="4" w:space="0"/>
              <w:right w:val="single" w:color="auto" w:sz="4" w:space="0"/>
            </w:tcBorders>
            <w:vAlign w:val="center"/>
          </w:tcPr>
          <w:p>
            <w:pPr>
              <w:jc w:val="left"/>
              <w:rPr>
                <w:rFonts w:hint="default" w:ascii="Times New Roman" w:hAnsi="Times New Roman" w:eastAsia="宋体" w:cs="Times New Roman"/>
                <w:b w:val="0"/>
                <w:bCs/>
                <w:sz w:val="18"/>
                <w:szCs w:val="18"/>
                <w:highlight w:val="none"/>
                <w:lang w:val="en-US" w:eastAsia="zh-CN"/>
              </w:rPr>
            </w:pPr>
            <w:r>
              <w:rPr>
                <w:rFonts w:hint="eastAsia" w:cs="Times New Roman"/>
                <w:b w:val="0"/>
                <w:bCs/>
                <w:sz w:val="18"/>
                <w:szCs w:val="18"/>
                <w:highlight w:val="none"/>
                <w:lang w:val="en-US" w:eastAsia="zh-CN"/>
              </w:rPr>
              <w:t>青岛东泉环保智能设备有限公司</w:t>
            </w:r>
          </w:p>
        </w:tc>
        <w:tc>
          <w:tcPr>
            <w:tcW w:w="2383" w:type="dxa"/>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环保设施施工单位</w:t>
            </w:r>
          </w:p>
        </w:tc>
        <w:tc>
          <w:tcPr>
            <w:tcW w:w="2150"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val="0"/>
                <w:bCs/>
                <w:sz w:val="18"/>
                <w:szCs w:val="18"/>
                <w:highlight w:val="none"/>
                <w:lang w:val="en-US" w:eastAsia="zh-CN"/>
              </w:rPr>
            </w:pPr>
            <w:r>
              <w:rPr>
                <w:rFonts w:hint="eastAsia" w:cs="Times New Roman"/>
                <w:b w:val="0"/>
                <w:bCs/>
                <w:sz w:val="18"/>
                <w:szCs w:val="18"/>
                <w:highlight w:val="none"/>
                <w:lang w:val="en-US" w:eastAsia="zh-CN"/>
              </w:rPr>
              <w:t>青岛东泉环保智能设备有限公司</w:t>
            </w:r>
          </w:p>
        </w:tc>
        <w:tc>
          <w:tcPr>
            <w:tcW w:w="1353" w:type="dxa"/>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本工程排污许可</w:t>
            </w:r>
            <w:r>
              <w:rPr>
                <w:rFonts w:hint="default" w:ascii="Times New Roman" w:hAnsi="Times New Roman" w:eastAsia="宋体" w:cs="Times New Roman"/>
                <w:b/>
                <w:bCs w:val="0"/>
                <w:sz w:val="18"/>
                <w:szCs w:val="18"/>
                <w:lang w:val="en-US" w:eastAsia="zh-CN"/>
              </w:rPr>
              <w:t>登记</w:t>
            </w:r>
            <w:r>
              <w:rPr>
                <w:rFonts w:hint="default" w:ascii="Times New Roman" w:hAnsi="Times New Roman" w:eastAsia="宋体" w:cs="Times New Roman"/>
                <w:b/>
                <w:bCs w:val="0"/>
                <w:sz w:val="18"/>
                <w:szCs w:val="18"/>
              </w:rPr>
              <w:t>编号</w:t>
            </w:r>
          </w:p>
        </w:tc>
        <w:tc>
          <w:tcPr>
            <w:tcW w:w="2423" w:type="dxa"/>
            <w:gridSpan w:val="3"/>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lang w:val="en-US" w:eastAsia="zh-CN"/>
              </w:rPr>
            </w:pPr>
            <w:r>
              <w:rPr>
                <w:rFonts w:hint="default" w:ascii="Times New Roman" w:hAnsi="Times New Roman" w:eastAsia="宋体" w:cs="Times New Roman"/>
                <w:b w:val="0"/>
                <w:bCs/>
                <w:sz w:val="18"/>
                <w:szCs w:val="18"/>
              </w:rPr>
              <w:t>91320412</w:t>
            </w:r>
            <w:r>
              <w:rPr>
                <w:rFonts w:hint="default" w:ascii="Times New Roman" w:hAnsi="Times New Roman" w:eastAsia="宋体" w:cs="Times New Roman"/>
                <w:b w:val="0"/>
                <w:bCs/>
                <w:sz w:val="18"/>
                <w:szCs w:val="18"/>
                <w:lang w:val="en-US" w:eastAsia="zh-CN"/>
              </w:rPr>
              <w:t>MA1XKBQ707001W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验收单位</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val="0"/>
                <w:bCs/>
                <w:sz w:val="18"/>
                <w:szCs w:val="18"/>
                <w:lang w:val="en-US"/>
              </w:rPr>
            </w:pPr>
            <w:r>
              <w:rPr>
                <w:rFonts w:hint="default" w:ascii="Times New Roman" w:hAnsi="Times New Roman" w:eastAsia="宋体" w:cs="Times New Roman"/>
                <w:b w:val="0"/>
                <w:bCs/>
                <w:color w:val="auto"/>
                <w:kern w:val="2"/>
                <w:sz w:val="18"/>
                <w:szCs w:val="18"/>
                <w:lang w:eastAsia="zh-CN"/>
              </w:rPr>
              <w:t>常州</w:t>
            </w:r>
            <w:r>
              <w:rPr>
                <w:rFonts w:hint="default" w:ascii="Times New Roman" w:hAnsi="Times New Roman" w:eastAsia="宋体" w:cs="Times New Roman"/>
                <w:b w:val="0"/>
                <w:bCs/>
                <w:color w:val="auto"/>
                <w:kern w:val="2"/>
                <w:sz w:val="18"/>
                <w:szCs w:val="18"/>
                <w:lang w:val="en-US" w:eastAsia="zh-CN"/>
              </w:rPr>
              <w:t>新睿环境技术有限公司</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环保设施监测单位</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lang w:val="en-US" w:eastAsia="zh-CN"/>
              </w:rPr>
            </w:pPr>
            <w:r>
              <w:rPr>
                <w:rFonts w:hint="default" w:ascii="Times New Roman" w:hAnsi="Times New Roman" w:eastAsia="宋体" w:cs="Times New Roman"/>
                <w:b w:val="0"/>
                <w:bCs/>
                <w:sz w:val="18"/>
                <w:szCs w:val="18"/>
                <w:lang w:val="en-US" w:eastAsia="zh-CN"/>
              </w:rPr>
              <w:t>江苏新晟环境检测有限公司</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验收监测时工况</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rPr>
            </w:pPr>
            <w:r>
              <w:rPr>
                <w:rFonts w:hint="default" w:ascii="Times New Roman" w:hAnsi="Times New Roman" w:eastAsia="宋体" w:cs="Times New Roman"/>
                <w:b w:val="0"/>
                <w:bCs/>
                <w:sz w:val="18"/>
                <w:szCs w:val="18"/>
              </w:rPr>
              <w:t>&gt;75%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投资总概算（万元）</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Times New Roman" w:hAnsi="Times New Roman" w:eastAsia="宋体" w:cs="Times New Roman"/>
                <w:b w:val="0"/>
                <w:bCs/>
                <w:spacing w:val="10"/>
                <w:sz w:val="18"/>
                <w:szCs w:val="18"/>
                <w:highlight w:val="none"/>
                <w:lang w:val="en-US" w:eastAsia="zh-CN"/>
              </w:rPr>
            </w:pPr>
            <w:r>
              <w:rPr>
                <w:rFonts w:hint="default" w:ascii="Times New Roman" w:hAnsi="Times New Roman" w:eastAsia="宋体" w:cs="Times New Roman"/>
                <w:b w:val="0"/>
                <w:bCs/>
                <w:spacing w:val="10"/>
                <w:sz w:val="18"/>
                <w:szCs w:val="18"/>
                <w:highlight w:val="none"/>
                <w:lang w:val="en-US" w:eastAsia="zh-CN"/>
              </w:rPr>
              <w:t>1318</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环保投资总概算（万元）</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15</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所占比例（%）</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实际总投资（万元）</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700</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ind w:right="300"/>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实际环保投资（万元）</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10</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所占比例（%）</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废水治理（万元）</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lang w:val="en-US" w:eastAsia="zh-CN"/>
              </w:rPr>
            </w:pPr>
            <w:r>
              <w:rPr>
                <w:rFonts w:hint="default" w:ascii="Times New Roman" w:hAnsi="Times New Roman" w:eastAsia="宋体" w:cs="Times New Roman"/>
                <w:b/>
                <w:bCs w:val="0"/>
                <w:sz w:val="18"/>
                <w:szCs w:val="18"/>
                <w:highlight w:val="none"/>
                <w:lang w:val="en-US" w:eastAsia="zh-CN"/>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废气治理</w:t>
            </w:r>
          </w:p>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（万元）</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7</w:t>
            </w:r>
          </w:p>
        </w:tc>
        <w:tc>
          <w:tcPr>
            <w:tcW w:w="154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噪声治理（万元）</w:t>
            </w:r>
          </w:p>
        </w:tc>
        <w:tc>
          <w:tcPr>
            <w:tcW w:w="60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lang w:eastAsia="zh-CN"/>
              </w:rPr>
            </w:pPr>
            <w:r>
              <w:rPr>
                <w:rFonts w:hint="default" w:ascii="Times New Roman" w:hAnsi="Times New Roman" w:eastAsia="宋体" w:cs="Times New Roman"/>
                <w:b/>
                <w:bCs w:val="0"/>
                <w:sz w:val="18"/>
                <w:szCs w:val="18"/>
                <w:highlight w:val="none"/>
                <w:lang w:val="en-US" w:eastAsia="zh-CN"/>
              </w:rPr>
              <w:t>/</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固体废物治理（万元）</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sz w:val="18"/>
                <w:szCs w:val="18"/>
                <w:highlight w:val="none"/>
                <w:lang w:val="en-US" w:eastAsia="zh-CN"/>
              </w:rPr>
            </w:pPr>
            <w:r>
              <w:rPr>
                <w:rFonts w:hint="default" w:ascii="Times New Roman" w:hAnsi="Times New Roman" w:eastAsia="宋体" w:cs="Times New Roman"/>
                <w:b w:val="0"/>
                <w:bCs/>
                <w:sz w:val="18"/>
                <w:szCs w:val="18"/>
                <w:highlight w:val="none"/>
                <w:lang w:val="en-US" w:eastAsia="zh-CN"/>
              </w:rPr>
              <w:t>3</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绿化及生态（万元）</w:t>
            </w:r>
          </w:p>
        </w:tc>
        <w:tc>
          <w:tcPr>
            <w:tcW w:w="4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其他（万元）</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lang w:val="en-US" w:eastAsia="zh-CN"/>
              </w:rPr>
            </w:pPr>
            <w:r>
              <w:rPr>
                <w:rFonts w:hint="default" w:ascii="Times New Roman" w:hAnsi="Times New Roman" w:eastAsia="宋体" w:cs="Times New Roman"/>
                <w:b/>
                <w:bCs w:val="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yellow"/>
              </w:rPr>
            </w:pPr>
            <w:r>
              <w:rPr>
                <w:rFonts w:hint="default" w:ascii="Times New Roman" w:hAnsi="Times New Roman" w:eastAsia="宋体" w:cs="Times New Roman"/>
                <w:b/>
                <w:bCs w:val="0"/>
                <w:sz w:val="18"/>
                <w:szCs w:val="18"/>
                <w:highlight w:val="none"/>
              </w:rPr>
              <w:t>新增废水处理设施能力</w:t>
            </w:r>
          </w:p>
        </w:tc>
        <w:tc>
          <w:tcPr>
            <w:tcW w:w="5437"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w:t>
            </w:r>
          </w:p>
        </w:tc>
        <w:tc>
          <w:tcPr>
            <w:tcW w:w="238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rPr>
            </w:pPr>
            <w:r>
              <w:rPr>
                <w:rFonts w:hint="default" w:ascii="Times New Roman" w:hAnsi="Times New Roman" w:eastAsia="宋体" w:cs="Times New Roman"/>
                <w:b/>
                <w:bCs w:val="0"/>
                <w:sz w:val="18"/>
                <w:szCs w:val="18"/>
                <w:highlight w:val="none"/>
              </w:rPr>
              <w:t>新增废气处理设施能力</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highlight w:val="none"/>
                <w:lang w:val="en-US" w:eastAsia="zh-CN"/>
              </w:rPr>
            </w:pPr>
            <w:r>
              <w:rPr>
                <w:rFonts w:hint="default" w:ascii="Times New Roman" w:hAnsi="Times New Roman" w:eastAsia="宋体" w:cs="Times New Roman"/>
                <w:b/>
                <w:bCs w:val="0"/>
                <w:sz w:val="18"/>
                <w:szCs w:val="18"/>
                <w:highlight w:val="none"/>
                <w:lang w:val="en-US" w:eastAsia="zh-CN"/>
              </w:rPr>
              <w:t>9801m</w:t>
            </w:r>
            <w:r>
              <w:rPr>
                <w:rFonts w:hint="default" w:ascii="Times New Roman" w:hAnsi="Times New Roman" w:eastAsia="宋体" w:cs="Times New Roman"/>
                <w:b/>
                <w:bCs w:val="0"/>
                <w:sz w:val="18"/>
                <w:szCs w:val="18"/>
                <w:highlight w:val="none"/>
                <w:vertAlign w:val="superscript"/>
                <w:lang w:val="en-US" w:eastAsia="zh-CN"/>
              </w:rPr>
              <w:t>3</w:t>
            </w:r>
            <w:r>
              <w:rPr>
                <w:rFonts w:hint="default" w:ascii="Times New Roman" w:hAnsi="Times New Roman" w:eastAsia="宋体" w:cs="Times New Roman"/>
                <w:b/>
                <w:bCs w:val="0"/>
                <w:sz w:val="18"/>
                <w:szCs w:val="18"/>
                <w:highlight w:val="none"/>
                <w:lang w:val="en-US" w:eastAsia="zh-CN"/>
              </w:rPr>
              <w:t>/h</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年平均工作时</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highlight w:val="none"/>
                <w:lang w:val="en-US" w:eastAsia="zh-CN"/>
              </w:rPr>
              <w:t>2400</w:t>
            </w:r>
            <w:r>
              <w:rPr>
                <w:rFonts w:hint="default" w:ascii="Times New Roman" w:hAnsi="Times New Roman" w:eastAsia="宋体" w:cs="Times New Roman"/>
                <w:b/>
                <w:bCs w:val="0"/>
                <w:sz w:val="18"/>
                <w:szCs w:val="18"/>
                <w:highlight w:val="none"/>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2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运营单位</w:t>
            </w:r>
          </w:p>
        </w:tc>
        <w:tc>
          <w:tcPr>
            <w:tcW w:w="4303"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u w:val="none"/>
              </w:rPr>
              <w:t>常州荣华封头科技有限</w:t>
            </w:r>
          </w:p>
        </w:tc>
        <w:tc>
          <w:tcPr>
            <w:tcW w:w="351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运营单位社会统一信用代码（或组织机构代码）</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default" w:ascii="Times New Roman" w:hAnsi="Times New Roman" w:eastAsia="宋体" w:cs="Times New Roman"/>
                <w:b/>
                <w:bCs w:val="0"/>
                <w:sz w:val="18"/>
                <w:szCs w:val="18"/>
              </w:rPr>
              <w:t>9</w:t>
            </w:r>
            <w:r>
              <w:rPr>
                <w:rFonts w:hint="default" w:ascii="Times New Roman" w:hAnsi="Times New Roman" w:eastAsia="宋体" w:cs="Times New Roman"/>
                <w:b/>
                <w:bCs w:val="0"/>
                <w:sz w:val="18"/>
                <w:szCs w:val="18"/>
                <w:lang w:val="en-US" w:eastAsia="zh-CN"/>
              </w:rPr>
              <w:t>13204</w:t>
            </w:r>
            <w:r>
              <w:rPr>
                <w:rFonts w:hint="default" w:ascii="Times New Roman" w:hAnsi="Times New Roman" w:eastAsia="宋体" w:cs="Times New Roman"/>
                <w:b/>
                <w:bCs w:val="0"/>
                <w:sz w:val="18"/>
                <w:szCs w:val="18"/>
                <w:highlight w:val="none"/>
                <w:lang w:val="en-US" w:eastAsia="zh-CN"/>
              </w:rPr>
              <w:t>12</w:t>
            </w:r>
            <w:r>
              <w:rPr>
                <w:rFonts w:hint="eastAsia" w:cs="Times New Roman"/>
                <w:b/>
                <w:bCs w:val="0"/>
                <w:sz w:val="18"/>
                <w:szCs w:val="18"/>
                <w:highlight w:val="none"/>
                <w:lang w:val="en-US" w:eastAsia="zh-CN"/>
              </w:rPr>
              <w:t>MA1XKBQ707</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验收时间</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highlight w:val="none"/>
              </w:rPr>
              <w:t>202</w:t>
            </w:r>
            <w:r>
              <w:rPr>
                <w:rFonts w:hint="default" w:ascii="Times New Roman" w:hAnsi="Times New Roman" w:eastAsia="宋体" w:cs="Times New Roman"/>
                <w:b/>
                <w:bCs w:val="0"/>
                <w:sz w:val="18"/>
                <w:szCs w:val="18"/>
                <w:highlight w:val="none"/>
                <w:lang w:val="en-US" w:eastAsia="zh-CN"/>
              </w:rPr>
              <w:t>2</w:t>
            </w:r>
            <w:r>
              <w:rPr>
                <w:rFonts w:hint="default" w:ascii="Times New Roman" w:hAnsi="Times New Roman" w:eastAsia="宋体" w:cs="Times New Roman"/>
                <w:b/>
                <w:bCs w:val="0"/>
                <w:sz w:val="18"/>
                <w:szCs w:val="18"/>
                <w:highlight w:val="none"/>
              </w:rPr>
              <w:t>年</w:t>
            </w:r>
            <w:r>
              <w:rPr>
                <w:rFonts w:hint="default" w:ascii="Times New Roman" w:hAnsi="Times New Roman" w:eastAsia="宋体" w:cs="Times New Roman"/>
                <w:b/>
                <w:bCs w:val="0"/>
                <w:sz w:val="18"/>
                <w:szCs w:val="18"/>
                <w:highlight w:val="none"/>
                <w:lang w:val="en-US" w:eastAsia="zh-CN"/>
              </w:rPr>
              <w:t>10</w:t>
            </w:r>
            <w:r>
              <w:rPr>
                <w:rFonts w:hint="default" w:ascii="Times New Roman" w:hAnsi="Times New Roman" w:eastAsia="宋体" w:cs="Times New Roman"/>
                <w:b/>
                <w:bCs w:val="0"/>
                <w:sz w:val="18"/>
                <w:szCs w:val="18"/>
                <w:highlight w:val="none"/>
              </w:rPr>
              <w:t>月</w:t>
            </w:r>
            <w:r>
              <w:rPr>
                <w:rFonts w:hint="default" w:ascii="Times New Roman" w:hAnsi="Times New Roman" w:eastAsia="宋体" w:cs="Times New Roman"/>
                <w:b/>
                <w:bCs w:val="0"/>
                <w:sz w:val="18"/>
                <w:szCs w:val="18"/>
                <w:highlight w:val="none"/>
                <w:lang w:val="en-US" w:eastAsia="zh-CN"/>
              </w:rPr>
              <w:t>14</w:t>
            </w:r>
            <w:r>
              <w:rPr>
                <w:rFonts w:hint="default" w:ascii="Times New Roman" w:hAnsi="Times New Roman" w:eastAsia="宋体" w:cs="Times New Roman"/>
                <w:b/>
                <w:bCs w:val="0"/>
                <w:sz w:val="18"/>
                <w:szCs w:val="18"/>
                <w:highlight w:val="none"/>
              </w:rPr>
              <w:t>日</w:t>
            </w:r>
            <w:r>
              <w:rPr>
                <w:rFonts w:hint="default" w:ascii="Times New Roman" w:hAnsi="Times New Roman" w:eastAsia="宋体" w:cs="Times New Roman"/>
                <w:b/>
                <w:bCs w:val="0"/>
                <w:sz w:val="18"/>
                <w:szCs w:val="18"/>
                <w:highlight w:val="none"/>
                <w:lang w:val="en-US" w:eastAsia="zh-CN"/>
              </w:rPr>
              <w:t>-15</w:t>
            </w:r>
            <w:r>
              <w:rPr>
                <w:rFonts w:hint="default" w:ascii="Times New Roman" w:hAnsi="Times New Roman" w:eastAsia="宋体" w:cs="Times New Roman"/>
                <w:b/>
                <w:bCs w:val="0"/>
                <w:sz w:val="18"/>
                <w:szCs w:val="18"/>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12"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污染</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物排</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放达</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标与</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总量</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控制（工</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业建</w:t>
            </w:r>
          </w:p>
          <w:p>
            <w:pPr>
              <w:jc w:val="center"/>
              <w:rPr>
                <w:rFonts w:hint="default" w:ascii="Times New Roman" w:hAnsi="Times New Roman" w:eastAsia="宋体" w:cs="Times New Roman"/>
                <w:b/>
                <w:bCs w:val="0"/>
                <w:i w:val="0"/>
                <w:iCs w:val="0"/>
                <w:sz w:val="18"/>
                <w:szCs w:val="18"/>
                <w:highlight w:val="none"/>
              </w:rPr>
            </w:pPr>
            <w:r>
              <w:rPr>
                <w:rFonts w:hint="default" w:ascii="Times New Roman" w:hAnsi="Times New Roman" w:eastAsia="宋体" w:cs="Times New Roman"/>
                <w:b/>
                <w:bCs w:val="0"/>
                <w:i w:val="0"/>
                <w:iCs w:val="0"/>
                <w:sz w:val="18"/>
                <w:szCs w:val="18"/>
                <w:highlight w:val="none"/>
              </w:rPr>
              <w:t>设项</w:t>
            </w:r>
          </w:p>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i w:val="0"/>
                <w:iCs w:val="0"/>
                <w:sz w:val="18"/>
                <w:szCs w:val="18"/>
                <w:highlight w:val="none"/>
              </w:rPr>
              <w:t>目详填）</w:t>
            </w:r>
          </w:p>
        </w:tc>
        <w:tc>
          <w:tcPr>
            <w:tcW w:w="194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污染物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原有排</w:t>
            </w:r>
          </w:p>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放量(1)</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本期工程实际排放浓度(2)</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本期工程允许排放浓度(3)</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本期工程产生量(4)</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本期工程自身削减量(5)</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本期工程实际排放量(6)</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本期工程核定排放总量(7)</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本期工程“以新带老”削减量(8)</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全厂实际排放总量(9)</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全厂核定排放总量(10)</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区域平衡替代削减量(11)</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生活废水</w:t>
            </w: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生活污水接管量</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360</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384</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化学需氧量</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140.5</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default" w:ascii="Times New Roman" w:hAnsi="Times New Roman" w:eastAsia="宋体" w:cs="Times New Roman"/>
                <w:b/>
                <w:bCs w:val="0"/>
                <w:sz w:val="18"/>
                <w:szCs w:val="18"/>
                <w:lang w:val="en-US" w:eastAsia="zh-CN"/>
              </w:rPr>
              <w:t>500</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0.0505</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0.1536</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悬浮物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43.5</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400</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0.01566</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氨氮</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13.5</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default" w:ascii="Times New Roman" w:hAnsi="Times New Roman" w:eastAsia="宋体" w:cs="Times New Roman"/>
                <w:b/>
                <w:bCs w:val="0"/>
                <w:sz w:val="18"/>
                <w:szCs w:val="18"/>
                <w:lang w:val="en-US" w:eastAsia="zh-CN"/>
              </w:rPr>
              <w:t>45</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0.00486</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0.0096</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总磷</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 xml:space="preserve">2.55  </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8</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0.0009</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0.00192</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410" w:type="dxa"/>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废气</w:t>
            </w: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颗粒物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2.946</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1.13</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0.0264</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lang w:val="en-US" w:eastAsia="zh-CN"/>
              </w:rPr>
            </w:pPr>
            <w:r>
              <w:rPr>
                <w:rFonts w:hint="eastAsia" w:cs="Times New Roman"/>
                <w:b/>
                <w:bCs w:val="0"/>
                <w:sz w:val="18"/>
                <w:szCs w:val="18"/>
                <w:lang w:val="en-US" w:eastAsia="zh-CN"/>
              </w:rPr>
              <w:t>0.0297</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94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工业固体废物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127"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与项目有关的其他特征污染物</w:t>
            </w: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127"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1127"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bCs w:val="0"/>
                <w:sz w:val="18"/>
                <w:szCs w:val="18"/>
              </w:rPr>
            </w:pP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2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6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21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val="0"/>
                <w:sz w:val="18"/>
                <w:szCs w:val="18"/>
              </w:rPr>
            </w:pPr>
            <w:r>
              <w:rPr>
                <w:rFonts w:hint="default" w:ascii="Times New Roman" w:hAnsi="Times New Roman" w:eastAsia="宋体" w:cs="Times New Roman"/>
                <w:b/>
                <w:bCs w:val="0"/>
                <w:sz w:val="18"/>
                <w:szCs w:val="18"/>
              </w:rPr>
              <w:t>/</w:t>
            </w:r>
          </w:p>
        </w:tc>
      </w:tr>
    </w:tbl>
    <w:p>
      <w:pPr>
        <w:rPr>
          <w:rFonts w:eastAsiaTheme="minorEastAsia"/>
          <w:b/>
          <w:sz w:val="28"/>
          <w:szCs w:val="28"/>
        </w:rPr>
      </w:pPr>
      <w:r>
        <w:rPr>
          <w:rFonts w:hint="eastAsia"/>
          <w:b/>
          <w:sz w:val="18"/>
          <w:szCs w:val="18"/>
        </w:rPr>
        <w:t>注</w:t>
      </w:r>
      <w:r>
        <w:rPr>
          <w:rFonts w:hint="eastAsia"/>
          <w:sz w:val="18"/>
          <w:szCs w:val="18"/>
        </w:rPr>
        <w:t>：</w:t>
      </w:r>
      <w:r>
        <w:rPr>
          <w:sz w:val="18"/>
          <w:szCs w:val="18"/>
        </w:rPr>
        <w:t>1</w:t>
      </w:r>
      <w:r>
        <w:rPr>
          <w:rFonts w:hint="eastAsia"/>
          <w:sz w:val="18"/>
          <w:szCs w:val="18"/>
        </w:rPr>
        <w:t>、</w:t>
      </w:r>
      <w:r>
        <w:rPr>
          <w:rFonts w:hint="eastAsia"/>
          <w:spacing w:val="-4"/>
          <w:sz w:val="18"/>
          <w:szCs w:val="18"/>
        </w:rPr>
        <w:t>排放增减量：（</w:t>
      </w:r>
      <w:r>
        <w:rPr>
          <w:spacing w:val="-4"/>
          <w:sz w:val="18"/>
          <w:szCs w:val="18"/>
        </w:rPr>
        <w:t>+</w:t>
      </w:r>
      <w:r>
        <w:rPr>
          <w:rFonts w:hint="eastAsia"/>
          <w:spacing w:val="-4"/>
          <w:sz w:val="18"/>
          <w:szCs w:val="18"/>
        </w:rPr>
        <w:t>）表示增加，（</w:t>
      </w:r>
      <w:r>
        <w:rPr>
          <w:spacing w:val="-4"/>
          <w:sz w:val="18"/>
          <w:szCs w:val="18"/>
        </w:rPr>
        <w:t>-</w:t>
      </w:r>
      <w:r>
        <w:rPr>
          <w:rFonts w:hint="eastAsia"/>
          <w:spacing w:val="-4"/>
          <w:sz w:val="18"/>
          <w:szCs w:val="18"/>
        </w:rPr>
        <w:t>）表示减少。</w:t>
      </w:r>
      <w:r>
        <w:rPr>
          <w:spacing w:val="-4"/>
          <w:sz w:val="18"/>
          <w:szCs w:val="18"/>
        </w:rPr>
        <w:t>2</w:t>
      </w:r>
      <w:r>
        <w:rPr>
          <w:rFonts w:hint="eastAsia"/>
          <w:spacing w:val="-4"/>
          <w:sz w:val="18"/>
          <w:szCs w:val="18"/>
        </w:rPr>
        <w:t>、</w:t>
      </w:r>
      <w:r>
        <w:rPr>
          <w:spacing w:val="-4"/>
          <w:sz w:val="18"/>
          <w:szCs w:val="18"/>
        </w:rPr>
        <w:t>(12)=(6)-(8)-(11)</w:t>
      </w:r>
      <w:r>
        <w:rPr>
          <w:rFonts w:hint="eastAsia"/>
          <w:spacing w:val="-4"/>
          <w:sz w:val="18"/>
          <w:szCs w:val="18"/>
        </w:rPr>
        <w:t>，（</w:t>
      </w:r>
      <w:r>
        <w:rPr>
          <w:spacing w:val="-4"/>
          <w:sz w:val="18"/>
          <w:szCs w:val="18"/>
        </w:rPr>
        <w:t>9</w:t>
      </w:r>
      <w:r>
        <w:rPr>
          <w:rFonts w:hint="eastAsia"/>
          <w:spacing w:val="-4"/>
          <w:sz w:val="18"/>
          <w:szCs w:val="18"/>
        </w:rPr>
        <w:t>）</w:t>
      </w:r>
      <w:r>
        <w:rPr>
          <w:spacing w:val="-4"/>
          <w:sz w:val="18"/>
          <w:szCs w:val="18"/>
        </w:rPr>
        <w:t>= (4)-(5)-(8)- (11) +</w:t>
      </w:r>
      <w:r>
        <w:rPr>
          <w:rFonts w:hint="eastAsia"/>
          <w:spacing w:val="-4"/>
          <w:sz w:val="18"/>
          <w:szCs w:val="18"/>
        </w:rPr>
        <w:t>（</w:t>
      </w:r>
      <w:r>
        <w:rPr>
          <w:spacing w:val="-4"/>
          <w:sz w:val="18"/>
          <w:szCs w:val="18"/>
        </w:rPr>
        <w:t>1</w:t>
      </w:r>
      <w:r>
        <w:rPr>
          <w:rFonts w:hint="eastAsia"/>
          <w:spacing w:val="-4"/>
          <w:sz w:val="18"/>
          <w:szCs w:val="18"/>
        </w:rPr>
        <w:t>）。</w:t>
      </w:r>
      <w:r>
        <w:rPr>
          <w:spacing w:val="-4"/>
          <w:sz w:val="18"/>
          <w:szCs w:val="18"/>
        </w:rPr>
        <w:t>3</w:t>
      </w:r>
      <w:r>
        <w:rPr>
          <w:rFonts w:hint="eastAsia"/>
          <w:spacing w:val="-4"/>
          <w:sz w:val="18"/>
          <w:szCs w:val="18"/>
        </w:rPr>
        <w:t>、计量单位：废水排放量</w:t>
      </w:r>
      <w:r>
        <w:rPr>
          <w:spacing w:val="-4"/>
          <w:sz w:val="18"/>
          <w:szCs w:val="18"/>
        </w:rPr>
        <w:t>——</w:t>
      </w:r>
      <w:r>
        <w:rPr>
          <w:rFonts w:hint="eastAsia"/>
          <w:spacing w:val="-4"/>
          <w:sz w:val="18"/>
          <w:szCs w:val="18"/>
        </w:rPr>
        <w:t>吨</w:t>
      </w:r>
      <w:r>
        <w:rPr>
          <w:spacing w:val="-4"/>
          <w:sz w:val="18"/>
          <w:szCs w:val="18"/>
        </w:rPr>
        <w:t>/</w:t>
      </w:r>
      <w:r>
        <w:rPr>
          <w:rFonts w:hint="eastAsia"/>
          <w:spacing w:val="-4"/>
          <w:sz w:val="18"/>
          <w:szCs w:val="18"/>
        </w:rPr>
        <w:t>年；废气排放量</w:t>
      </w:r>
      <w:r>
        <w:rPr>
          <w:spacing w:val="-4"/>
          <w:sz w:val="18"/>
          <w:szCs w:val="18"/>
        </w:rPr>
        <w:t>——</w:t>
      </w:r>
      <w:r>
        <w:rPr>
          <w:rFonts w:hint="eastAsia"/>
          <w:spacing w:val="-4"/>
          <w:sz w:val="18"/>
          <w:szCs w:val="18"/>
        </w:rPr>
        <w:t>吨</w:t>
      </w:r>
      <w:r>
        <w:rPr>
          <w:spacing w:val="-4"/>
          <w:sz w:val="18"/>
          <w:szCs w:val="18"/>
        </w:rPr>
        <w:t>/</w:t>
      </w:r>
      <w:r>
        <w:rPr>
          <w:rFonts w:hint="eastAsia"/>
          <w:spacing w:val="-4"/>
          <w:sz w:val="18"/>
          <w:szCs w:val="18"/>
        </w:rPr>
        <w:t>年；工业固体废物排放</w:t>
      </w:r>
      <w:r>
        <w:rPr>
          <w:rFonts w:hint="eastAsia"/>
          <w:sz w:val="18"/>
          <w:szCs w:val="18"/>
        </w:rPr>
        <w:t>量</w:t>
      </w:r>
      <w:r>
        <w:rPr>
          <w:sz w:val="18"/>
          <w:szCs w:val="18"/>
        </w:rPr>
        <w:t>——</w:t>
      </w:r>
      <w:r>
        <w:rPr>
          <w:rFonts w:hint="eastAsia"/>
          <w:sz w:val="18"/>
          <w:szCs w:val="18"/>
        </w:rPr>
        <w:t>吨</w:t>
      </w:r>
      <w:r>
        <w:rPr>
          <w:sz w:val="18"/>
          <w:szCs w:val="18"/>
        </w:rPr>
        <w:t>/</w:t>
      </w:r>
      <w:r>
        <w:rPr>
          <w:rFonts w:hint="eastAsia"/>
          <w:sz w:val="18"/>
          <w:szCs w:val="18"/>
        </w:rPr>
        <w:t>年；水污染物排放浓度</w:t>
      </w:r>
      <w:r>
        <w:rPr>
          <w:sz w:val="18"/>
          <w:szCs w:val="18"/>
        </w:rPr>
        <w:t>——</w:t>
      </w:r>
      <w:r>
        <w:rPr>
          <w:rFonts w:hint="eastAsia"/>
          <w:sz w:val="18"/>
          <w:szCs w:val="18"/>
        </w:rPr>
        <w:t>毫克</w:t>
      </w:r>
      <w:r>
        <w:rPr>
          <w:sz w:val="18"/>
          <w:szCs w:val="18"/>
        </w:rPr>
        <w:t>/</w:t>
      </w:r>
      <w:r>
        <w:rPr>
          <w:rFonts w:hint="eastAsia"/>
          <w:sz w:val="18"/>
          <w:szCs w:val="18"/>
        </w:rPr>
        <w:t>升。</w:t>
      </w:r>
    </w:p>
    <w:p>
      <w:pPr>
        <w:pStyle w:val="3"/>
      </w:pPr>
    </w:p>
    <w:sectPr>
      <w:pgSz w:w="16838" w:h="11906" w:orient="landscape"/>
      <w:pgMar w:top="1134" w:right="1134" w:bottom="1134" w:left="1134" w:header="720" w:footer="720" w:gutter="0"/>
      <w:pgBorders>
        <w:top w:val="none" w:sz="0" w:space="0"/>
        <w:left w:val="none" w:sz="0" w:space="0"/>
        <w:bottom w:val="none" w:sz="0" w:space="0"/>
        <w:right w:val="none" w:sz="0" w:space="0"/>
      </w:pgBorders>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 w:name="·s²Ó©úÅé">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华文行楷">
    <w:panose1 w:val="02010800040101010101"/>
    <w:charset w:val="86"/>
    <w:family w:val="auto"/>
    <w:pitch w:val="default"/>
    <w:sig w:usb0="00000001" w:usb1="080F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仿宋_GBK">
    <w:altName w:val="宋体"/>
    <w:panose1 w:val="00000000000000000000"/>
    <w:charset w:val="86"/>
    <w:family w:val="script"/>
    <w:pitch w:val="default"/>
    <w:sig w:usb0="00000000" w:usb1="00000000" w:usb2="00000010" w:usb3="00000000" w:csb0="003C0041" w:csb1="00000000"/>
  </w:font>
  <w:font w:name="StempelGaramond Roman">
    <w:altName w:val="Times New Roman"/>
    <w:panose1 w:val="00000000000000000000"/>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TimesNewRoman">
    <w:altName w:val="黑体"/>
    <w:panose1 w:val="00000000000000000000"/>
    <w:charset w:val="00"/>
    <w:family w:val="roman"/>
    <w:pitch w:val="default"/>
    <w:sig w:usb0="00000000" w:usb1="00000000" w:usb2="00000000" w:usb3="00000000" w:csb0="00000001" w:csb1="00000000"/>
  </w:font>
  <w:font w:name="Book Antiqua">
    <w:altName w:val="Segoe Print"/>
    <w:panose1 w:val="02040602050305030304"/>
    <w:charset w:val="00"/>
    <w:family w:val="roman"/>
    <w:pitch w:val="default"/>
    <w:sig w:usb0="00000000" w:usb1="00000000" w:usb2="00000000" w:usb3="00000000" w:csb0="2000009F" w:csb1="DFD70000"/>
  </w:font>
  <w:font w:name="Arial Narrow">
    <w:altName w:val="Arial"/>
    <w:panose1 w:val="020B0606020202030204"/>
    <w:charset w:val="00"/>
    <w:family w:val="swiss"/>
    <w:pitch w:val="default"/>
    <w:sig w:usb0="00000000" w:usb1="000000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Plotter">
    <w:altName w:val="Tahoma"/>
    <w:panose1 w:val="00000000000000000000"/>
    <w:charset w:val="00"/>
    <w:family w:val="roman"/>
    <w:pitch w:val="default"/>
    <w:sig w:usb0="00000000" w:usb1="00000000" w:usb2="0000006E" w:usb3="00000000" w:csb0="81632469" w:csb1="BFF7D18D"/>
  </w:font>
  <w:font w:name="文鼎CS大宋">
    <w:altName w:val="宋体"/>
    <w:panose1 w:val="00000000000000000000"/>
    <w:charset w:val="86"/>
    <w:family w:val="auto"/>
    <w:pitch w:val="default"/>
    <w:sig w:usb0="00000000" w:usb1="00000000" w:usb2="00000010" w:usb3="00000000" w:csb0="00040000" w:csb1="00000000"/>
  </w:font>
  <w:font w:name="GB2312">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283" w:usb1="288F0000" w:usb2="0000000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imesNewRomanPSMT">
    <w:altName w:val="Times New Roman"/>
    <w:panose1 w:val="00000000000000000000"/>
    <w:charset w:val="86"/>
    <w:family w:val="auto"/>
    <w:pitch w:val="default"/>
    <w:sig w:usb0="00000000" w:usb1="00000000" w:usb2="00000000" w:usb3="00000000" w:csb0="00040000" w:csb1="00000000"/>
  </w:font>
  <w:font w:name="MicrosoftYaHei">
    <w:altName w:val="AMGDT"/>
    <w:panose1 w:val="00000000000000000000"/>
    <w:charset w:val="00"/>
    <w:family w:val="swiss"/>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TimesNewRomanPS-BoldMT">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531102"/>
    </w:sdtPr>
    <w:sdtContent>
      <w:p>
        <w:pPr>
          <w:pStyle w:val="49"/>
          <w:jc w:val="center"/>
        </w:pPr>
        <w:r>
          <w:fldChar w:fldCharType="begin"/>
        </w:r>
        <w:r>
          <w:instrText xml:space="preserve"> PAGE   \* MERGEFORMAT </w:instrText>
        </w:r>
        <w:r>
          <w:fldChar w:fldCharType="separate"/>
        </w:r>
        <w:r>
          <w:t>44</w:t>
        </w:r>
        <w:r>
          <w:fldChar w:fldCharType="end"/>
        </w:r>
      </w:p>
    </w:sdtContent>
  </w:sdt>
  <w:p>
    <w:pPr>
      <w:pStyle w:val="49"/>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470056"/>
    </w:sdtPr>
    <w:sdtContent>
      <w:p>
        <w:pPr>
          <w:pStyle w:val="49"/>
          <w:jc w:val="center"/>
        </w:pPr>
        <w:r>
          <w:fldChar w:fldCharType="begin"/>
        </w:r>
        <w:r>
          <w:instrText xml:space="preserve"> PAGE   \* MERGEFORMAT </w:instrText>
        </w:r>
        <w:r>
          <w:fldChar w:fldCharType="separate"/>
        </w:r>
        <w:r>
          <w:t>45</w:t>
        </w:r>
        <w:r>
          <w:fldChar w:fldCharType="end"/>
        </w:r>
      </w:p>
    </w:sdtContent>
  </w:sdt>
  <w:p>
    <w:pPr>
      <w:pStyle w:val="4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5C15BD"/>
    <w:multiLevelType w:val="singleLevel"/>
    <w:tmpl w:val="CC5C15BD"/>
    <w:lvl w:ilvl="0" w:tentative="0">
      <w:start w:val="1"/>
      <w:numFmt w:val="decimal"/>
      <w:lvlText w:val="%1."/>
      <w:lvlJc w:val="left"/>
      <w:pPr>
        <w:tabs>
          <w:tab w:val="left" w:pos="312"/>
        </w:tabs>
      </w:pPr>
    </w:lvl>
  </w:abstractNum>
  <w:abstractNum w:abstractNumId="1">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2">
    <w:nsid w:val="0DE24578"/>
    <w:multiLevelType w:val="multilevel"/>
    <w:tmpl w:val="0DE24578"/>
    <w:lvl w:ilvl="0" w:tentative="0">
      <w:start w:val="1"/>
      <w:numFmt w:val="decimal"/>
      <w:lvlText w:val="%1."/>
      <w:lvlJc w:val="left"/>
      <w:pPr>
        <w:tabs>
          <w:tab w:val="left" w:pos="720"/>
        </w:tabs>
        <w:ind w:left="720" w:hanging="360"/>
      </w:pPr>
    </w:lvl>
    <w:lvl w:ilvl="1" w:tentative="0">
      <w:start w:val="1"/>
      <w:numFmt w:val="bullet"/>
      <w:pStyle w:val="706"/>
      <w:lvlText w:val=""/>
      <w:lvlJc w:val="left"/>
      <w:pPr>
        <w:tabs>
          <w:tab w:val="left" w:pos="1437"/>
        </w:tabs>
        <w:ind w:left="1437" w:hanging="357"/>
      </w:pPr>
      <w:rPr>
        <w:rFonts w:hint="default" w:ascii="Symbol" w:hAnsi="Symbol"/>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
    <w:nsid w:val="21915D5D"/>
    <w:multiLevelType w:val="multilevel"/>
    <w:tmpl w:val="21915D5D"/>
    <w:lvl w:ilvl="0" w:tentative="0">
      <w:start w:val="1"/>
      <w:numFmt w:val="bullet"/>
      <w:pStyle w:val="701"/>
      <w:lvlText w:val=""/>
      <w:lvlJc w:val="left"/>
      <w:pPr>
        <w:tabs>
          <w:tab w:val="left" w:pos="360"/>
        </w:tabs>
        <w:ind w:left="357" w:hanging="357"/>
      </w:pPr>
      <w:rPr>
        <w:rFonts w:hint="default" w:ascii="Symbol" w:hAnsi="Symbol"/>
        <w:position w:val="0"/>
      </w:rPr>
    </w:lvl>
    <w:lvl w:ilvl="1" w:tentative="0">
      <w:start w:val="1"/>
      <w:numFmt w:val="bullet"/>
      <w:lvlText w:val=""/>
      <w:lvlJc w:val="left"/>
      <w:pPr>
        <w:tabs>
          <w:tab w:val="left" w:pos="720"/>
        </w:tabs>
        <w:ind w:left="720" w:hanging="363"/>
      </w:pPr>
      <w:rPr>
        <w:rFonts w:hint="default" w:ascii="Symbol" w:hAnsi="Symbol"/>
      </w:rPr>
    </w:lvl>
    <w:lvl w:ilvl="2" w:tentative="0">
      <w:start w:val="1"/>
      <w:numFmt w:val="bullet"/>
      <w:lvlText w:val=""/>
      <w:lvlJc w:val="left"/>
      <w:pPr>
        <w:tabs>
          <w:tab w:val="left" w:pos="1077"/>
        </w:tabs>
        <w:ind w:left="1077" w:hanging="357"/>
      </w:pPr>
      <w:rPr>
        <w:rFonts w:hint="default" w:ascii="Symbol" w:hAnsi="Symbol"/>
      </w:rPr>
    </w:lvl>
    <w:lvl w:ilvl="3" w:tentative="0">
      <w:start w:val="1"/>
      <w:numFmt w:val="none"/>
      <w:suff w:val="nothing"/>
      <w:lvlText w:val=""/>
      <w:lvlJc w:val="left"/>
      <w:pPr>
        <w:ind w:left="0" w:firstLine="0"/>
      </w:pPr>
      <w:rPr>
        <w:rFonts w:hint="default"/>
      </w:rPr>
    </w:lvl>
    <w:lvl w:ilvl="4" w:tentative="0">
      <w:start w:val="1"/>
      <w:numFmt w:val="none"/>
      <w:suff w:val="nothing"/>
      <w:lvlText w:val=""/>
      <w:lvlJc w:val="left"/>
      <w:pPr>
        <w:ind w:left="0" w:firstLine="0"/>
      </w:pPr>
      <w:rPr>
        <w:rFonts w:hint="default"/>
      </w:rPr>
    </w:lvl>
    <w:lvl w:ilvl="5" w:tentative="0">
      <w:start w:val="1"/>
      <w:numFmt w:val="none"/>
      <w:suff w:val="nothing"/>
      <w:lvlText w:val=""/>
      <w:lvlJc w:val="left"/>
      <w:pPr>
        <w:ind w:left="0" w:firstLine="0"/>
      </w:pPr>
      <w:rPr>
        <w:rFonts w:hint="default"/>
      </w:rPr>
    </w:lvl>
    <w:lvl w:ilvl="6" w:tentative="0">
      <w:start w:val="1"/>
      <w:numFmt w:val="none"/>
      <w:suff w:val="nothing"/>
      <w:lvlText w:val=""/>
      <w:lvlJc w:val="left"/>
      <w:pPr>
        <w:ind w:left="0" w:firstLine="0"/>
      </w:pPr>
      <w:rPr>
        <w:rFonts w:hint="default"/>
      </w:rPr>
    </w:lvl>
    <w:lvl w:ilvl="7" w:tentative="0">
      <w:start w:val="1"/>
      <w:numFmt w:val="none"/>
      <w:suff w:val="nothing"/>
      <w:lvlText w:val=""/>
      <w:lvlJc w:val="left"/>
      <w:pPr>
        <w:ind w:left="0" w:firstLine="0"/>
      </w:pPr>
      <w:rPr>
        <w:rFonts w:hint="default"/>
      </w:rPr>
    </w:lvl>
    <w:lvl w:ilvl="8" w:tentative="0">
      <w:start w:val="1"/>
      <w:numFmt w:val="none"/>
      <w:suff w:val="nothing"/>
      <w:lvlText w:val=""/>
      <w:lvlJc w:val="left"/>
      <w:pPr>
        <w:ind w:left="0" w:firstLine="0"/>
      </w:pPr>
      <w:rPr>
        <w:rFonts w:hint="default"/>
      </w:rPr>
    </w:lvl>
  </w:abstractNum>
  <w:abstractNum w:abstractNumId="4">
    <w:nsid w:val="2733117F"/>
    <w:multiLevelType w:val="multilevel"/>
    <w:tmpl w:val="2733117F"/>
    <w:lvl w:ilvl="0" w:tentative="0">
      <w:start w:val="1"/>
      <w:numFmt w:val="decimal"/>
      <w:pStyle w:val="397"/>
      <w:lvlText w:val="%1"/>
      <w:lvlJc w:val="left"/>
      <w:pPr>
        <w:tabs>
          <w:tab w:val="left" w:pos="432"/>
        </w:tabs>
        <w:ind w:left="432" w:hanging="432"/>
      </w:pPr>
      <w:rPr>
        <w:rFonts w:hint="eastAsia"/>
      </w:rPr>
    </w:lvl>
    <w:lvl w:ilvl="1" w:tentative="0">
      <w:start w:val="1"/>
      <w:numFmt w:val="decimal"/>
      <w:pStyle w:val="398"/>
      <w:lvlText w:val="%1.%2"/>
      <w:lvlJc w:val="left"/>
      <w:pPr>
        <w:tabs>
          <w:tab w:val="left" w:pos="720"/>
        </w:tabs>
        <w:ind w:left="397" w:hanging="397"/>
      </w:pPr>
      <w:rPr>
        <w:rFonts w:hint="eastAsia" w:eastAsia="仿宋_GB2312"/>
      </w:rPr>
    </w:lvl>
    <w:lvl w:ilvl="2" w:tentative="0">
      <w:start w:val="1"/>
      <w:numFmt w:val="decimal"/>
      <w:pStyle w:val="399"/>
      <w:lvlText w:val="%1.%2.%3"/>
      <w:lvlJc w:val="left"/>
      <w:pPr>
        <w:tabs>
          <w:tab w:val="left" w:pos="1021"/>
        </w:tabs>
        <w:ind w:left="1021" w:hanging="1021"/>
      </w:pPr>
      <w:rPr>
        <w:rFonts w:hint="default" w:ascii="Times New Roman" w:hAnsi="Times New Roman" w:eastAsia="宋体"/>
        <w:b/>
        <w:i w:val="0"/>
        <w:sz w:val="24"/>
        <w:szCs w:val="24"/>
      </w:rPr>
    </w:lvl>
    <w:lvl w:ilvl="3" w:tentative="0">
      <w:start w:val="1"/>
      <w:numFmt w:val="decimal"/>
      <w:pStyle w:val="400"/>
      <w:lvlText w:val="%1.%2.%3.%4"/>
      <w:lvlJc w:val="left"/>
      <w:pPr>
        <w:tabs>
          <w:tab w:val="left" w:pos="1247"/>
        </w:tabs>
        <w:ind w:left="964" w:hanging="964"/>
      </w:pPr>
      <w:rPr>
        <w:rFonts w:hint="default" w:ascii="Times New Roman" w:hAnsi="Times New Roman" w:eastAsia="宋体"/>
        <w:sz w:val="24"/>
        <w:szCs w:val="24"/>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
    <w:nsid w:val="3A9D4FB6"/>
    <w:multiLevelType w:val="singleLevel"/>
    <w:tmpl w:val="3A9D4FB6"/>
    <w:lvl w:ilvl="0" w:tentative="0">
      <w:start w:val="1"/>
      <w:numFmt w:val="decimal"/>
      <w:pStyle w:val="242"/>
      <w:lvlText w:val="%1."/>
      <w:lvlJc w:val="left"/>
      <w:pPr>
        <w:tabs>
          <w:tab w:val="left" w:pos="2040"/>
        </w:tabs>
        <w:ind w:left="2040" w:leftChars="800" w:hanging="360" w:hangingChars="200"/>
      </w:pPr>
    </w:lvl>
  </w:abstractNum>
  <w:abstractNum w:abstractNumId="6">
    <w:nsid w:val="401D5282"/>
    <w:multiLevelType w:val="multilevel"/>
    <w:tmpl w:val="401D5282"/>
    <w:lvl w:ilvl="0" w:tentative="0">
      <w:start w:val="1"/>
      <w:numFmt w:val="decimal"/>
      <w:lvlText w:val="%1."/>
      <w:lvlJc w:val="left"/>
      <w:pPr>
        <w:tabs>
          <w:tab w:val="left" w:pos="2585"/>
        </w:tabs>
        <w:ind w:left="2585" w:hanging="425"/>
      </w:pPr>
      <w:rPr>
        <w:rFonts w:ascii="Times New Roman" w:hAnsi="Times New Roman" w:eastAsia="宋体"/>
        <w:b/>
        <w:bCs/>
        <w:i w:val="0"/>
        <w:iCs w:val="0"/>
        <w:caps w:val="0"/>
        <w:smallCaps w:val="0"/>
        <w:strike w:val="0"/>
        <w:dstrike w:val="0"/>
        <w:color w:val="auto"/>
        <w:spacing w:val="0"/>
        <w:w w:val="100"/>
        <w:kern w:val="2"/>
        <w:position w:val="0"/>
        <w:sz w:val="28"/>
        <w:u w:val="none"/>
        <w:shd w:val="clear" w:color="auto" w:fill="auto"/>
      </w:rPr>
    </w:lvl>
    <w:lvl w:ilvl="1" w:tentative="0">
      <w:start w:val="1"/>
      <w:numFmt w:val="decimal"/>
      <w:lvlText w:val="%1.%2."/>
      <w:lvlJc w:val="left"/>
      <w:pPr>
        <w:tabs>
          <w:tab w:val="left" w:pos="2727"/>
        </w:tabs>
        <w:ind w:left="2727" w:hanging="567"/>
      </w:pPr>
    </w:lvl>
    <w:lvl w:ilvl="2" w:tentative="0">
      <w:start w:val="1"/>
      <w:numFmt w:val="decimal"/>
      <w:lvlText w:val="%1.%2.%3."/>
      <w:lvlJc w:val="left"/>
      <w:pPr>
        <w:tabs>
          <w:tab w:val="left" w:pos="2869"/>
        </w:tabs>
        <w:ind w:left="2869" w:hanging="709"/>
      </w:pPr>
    </w:lvl>
    <w:lvl w:ilvl="3" w:tentative="0">
      <w:start w:val="1"/>
      <w:numFmt w:val="decimal"/>
      <w:lvlText w:val="%1.%2.%3.%4."/>
      <w:lvlJc w:val="left"/>
      <w:pPr>
        <w:tabs>
          <w:tab w:val="left" w:pos="3011"/>
        </w:tabs>
        <w:ind w:left="3011" w:hanging="851"/>
      </w:pPr>
    </w:lvl>
    <w:lvl w:ilvl="4" w:tentative="0">
      <w:start w:val="1"/>
      <w:numFmt w:val="decimal"/>
      <w:lvlText w:val="%1.%2.%3.%4.%5."/>
      <w:lvlJc w:val="left"/>
      <w:pPr>
        <w:tabs>
          <w:tab w:val="left" w:pos="3152"/>
        </w:tabs>
        <w:ind w:left="3152" w:hanging="992"/>
      </w:pPr>
    </w:lvl>
    <w:lvl w:ilvl="5" w:tentative="0">
      <w:start w:val="1"/>
      <w:numFmt w:val="decimal"/>
      <w:lvlText w:val="%1.%2.%3.%4.%5.%6."/>
      <w:lvlJc w:val="left"/>
      <w:pPr>
        <w:tabs>
          <w:tab w:val="left" w:pos="3294"/>
        </w:tabs>
        <w:ind w:left="3294" w:hanging="1134"/>
      </w:pPr>
    </w:lvl>
    <w:lvl w:ilvl="6" w:tentative="0">
      <w:start w:val="1"/>
      <w:numFmt w:val="decimal"/>
      <w:lvlText w:val="%1.%2.%3.%4.%5.%6.%7."/>
      <w:lvlJc w:val="left"/>
      <w:pPr>
        <w:tabs>
          <w:tab w:val="left" w:pos="3436"/>
        </w:tabs>
        <w:ind w:left="3436" w:hanging="1276"/>
      </w:pPr>
    </w:lvl>
    <w:lvl w:ilvl="7" w:tentative="0">
      <w:start w:val="1"/>
      <w:numFmt w:val="decimal"/>
      <w:lvlText w:val="%1.%2.%3.%4.%5.%6.%7.%8."/>
      <w:lvlJc w:val="left"/>
      <w:pPr>
        <w:tabs>
          <w:tab w:val="left" w:pos="3578"/>
        </w:tabs>
        <w:ind w:left="3578" w:hanging="1418"/>
      </w:pPr>
    </w:lvl>
    <w:lvl w:ilvl="8" w:tentative="0">
      <w:start w:val="1"/>
      <w:numFmt w:val="decimal"/>
      <w:lvlText w:val="%1.%2.%3.%4.%5.%6.%7.%8.%9."/>
      <w:lvlJc w:val="left"/>
      <w:pPr>
        <w:tabs>
          <w:tab w:val="left" w:pos="3719"/>
        </w:tabs>
        <w:ind w:left="3719" w:hanging="1559"/>
      </w:pPr>
    </w:lvl>
  </w:abstractNum>
  <w:abstractNum w:abstractNumId="7">
    <w:nsid w:val="709B67D0"/>
    <w:multiLevelType w:val="singleLevel"/>
    <w:tmpl w:val="709B67D0"/>
    <w:lvl w:ilvl="0" w:tentative="0">
      <w:start w:val="1"/>
      <w:numFmt w:val="decimal"/>
      <w:suff w:val="nothing"/>
      <w:lvlText w:val="%1、"/>
      <w:lvlJc w:val="left"/>
    </w:lvl>
  </w:abstractNum>
  <w:num w:numId="1">
    <w:abstractNumId w:val="1"/>
  </w:num>
  <w:num w:numId="2">
    <w:abstractNumId w:val="5"/>
  </w:num>
  <w:num w:numId="3">
    <w:abstractNumId w:val="6"/>
  </w:num>
  <w:num w:numId="4">
    <w:abstractNumId w:val="4"/>
  </w:num>
  <w:num w:numId="5">
    <w:abstractNumId w:val="3"/>
  </w:num>
  <w:num w:numId="6">
    <w:abstractNumId w:val="2"/>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documentProtection w:enforcement="0"/>
  <w:defaultTabStop w:val="420"/>
  <w:drawingGridHorizontalSpacing w:val="105"/>
  <w:drawingGridVerticalSpacing w:val="31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172A27"/>
    <w:rsid w:val="00000501"/>
    <w:rsid w:val="00000524"/>
    <w:rsid w:val="00000C0B"/>
    <w:rsid w:val="00000CAB"/>
    <w:rsid w:val="00000FEA"/>
    <w:rsid w:val="00001539"/>
    <w:rsid w:val="00002813"/>
    <w:rsid w:val="00003487"/>
    <w:rsid w:val="0000358B"/>
    <w:rsid w:val="000037F8"/>
    <w:rsid w:val="00003A13"/>
    <w:rsid w:val="00003AAA"/>
    <w:rsid w:val="00003D37"/>
    <w:rsid w:val="00004074"/>
    <w:rsid w:val="000040AE"/>
    <w:rsid w:val="0000453D"/>
    <w:rsid w:val="00004EFD"/>
    <w:rsid w:val="000052C7"/>
    <w:rsid w:val="00006401"/>
    <w:rsid w:val="00006577"/>
    <w:rsid w:val="0000687E"/>
    <w:rsid w:val="000069CD"/>
    <w:rsid w:val="00006B79"/>
    <w:rsid w:val="00007884"/>
    <w:rsid w:val="00007B35"/>
    <w:rsid w:val="00007ECB"/>
    <w:rsid w:val="000101A6"/>
    <w:rsid w:val="00010899"/>
    <w:rsid w:val="00011357"/>
    <w:rsid w:val="0001135B"/>
    <w:rsid w:val="0001135F"/>
    <w:rsid w:val="00011593"/>
    <w:rsid w:val="00011708"/>
    <w:rsid w:val="00011BED"/>
    <w:rsid w:val="00011F05"/>
    <w:rsid w:val="00011F48"/>
    <w:rsid w:val="00012E75"/>
    <w:rsid w:val="00013867"/>
    <w:rsid w:val="00013FEE"/>
    <w:rsid w:val="00014AC3"/>
    <w:rsid w:val="00014E6A"/>
    <w:rsid w:val="00015FBA"/>
    <w:rsid w:val="0001690E"/>
    <w:rsid w:val="00016C48"/>
    <w:rsid w:val="00016E1C"/>
    <w:rsid w:val="000173A2"/>
    <w:rsid w:val="000176A4"/>
    <w:rsid w:val="00017A46"/>
    <w:rsid w:val="00017F25"/>
    <w:rsid w:val="00017F6A"/>
    <w:rsid w:val="000205BF"/>
    <w:rsid w:val="000206D7"/>
    <w:rsid w:val="00020928"/>
    <w:rsid w:val="00020A7D"/>
    <w:rsid w:val="00020AA0"/>
    <w:rsid w:val="00020B0B"/>
    <w:rsid w:val="00020B4C"/>
    <w:rsid w:val="00020BD6"/>
    <w:rsid w:val="00020DDD"/>
    <w:rsid w:val="00020F68"/>
    <w:rsid w:val="00021ECB"/>
    <w:rsid w:val="0002282B"/>
    <w:rsid w:val="00022905"/>
    <w:rsid w:val="000238CE"/>
    <w:rsid w:val="00023A68"/>
    <w:rsid w:val="00024C8B"/>
    <w:rsid w:val="00024E5D"/>
    <w:rsid w:val="000253B3"/>
    <w:rsid w:val="000254AD"/>
    <w:rsid w:val="000259D0"/>
    <w:rsid w:val="0002658B"/>
    <w:rsid w:val="00026825"/>
    <w:rsid w:val="00026E7B"/>
    <w:rsid w:val="00027332"/>
    <w:rsid w:val="00027F63"/>
    <w:rsid w:val="00030526"/>
    <w:rsid w:val="00030682"/>
    <w:rsid w:val="00030A95"/>
    <w:rsid w:val="000325B5"/>
    <w:rsid w:val="0003291E"/>
    <w:rsid w:val="00032D93"/>
    <w:rsid w:val="00033018"/>
    <w:rsid w:val="00033439"/>
    <w:rsid w:val="000336D5"/>
    <w:rsid w:val="00033857"/>
    <w:rsid w:val="00033DFC"/>
    <w:rsid w:val="0003456B"/>
    <w:rsid w:val="0003502C"/>
    <w:rsid w:val="000354B6"/>
    <w:rsid w:val="00035D41"/>
    <w:rsid w:val="00036570"/>
    <w:rsid w:val="0003657C"/>
    <w:rsid w:val="00037550"/>
    <w:rsid w:val="0003775F"/>
    <w:rsid w:val="00037882"/>
    <w:rsid w:val="00037B91"/>
    <w:rsid w:val="00037FA5"/>
    <w:rsid w:val="00037FD2"/>
    <w:rsid w:val="0004001A"/>
    <w:rsid w:val="000401C9"/>
    <w:rsid w:val="000402B2"/>
    <w:rsid w:val="00040992"/>
    <w:rsid w:val="00040BF5"/>
    <w:rsid w:val="00040CDB"/>
    <w:rsid w:val="00040D9D"/>
    <w:rsid w:val="00041BA3"/>
    <w:rsid w:val="00041F40"/>
    <w:rsid w:val="0004222F"/>
    <w:rsid w:val="0004263B"/>
    <w:rsid w:val="00042AE3"/>
    <w:rsid w:val="00042B6C"/>
    <w:rsid w:val="00042F49"/>
    <w:rsid w:val="00043144"/>
    <w:rsid w:val="000436C9"/>
    <w:rsid w:val="0004377C"/>
    <w:rsid w:val="0004400E"/>
    <w:rsid w:val="00044189"/>
    <w:rsid w:val="00044586"/>
    <w:rsid w:val="00044741"/>
    <w:rsid w:val="00044946"/>
    <w:rsid w:val="00045465"/>
    <w:rsid w:val="000454B9"/>
    <w:rsid w:val="000457BC"/>
    <w:rsid w:val="00046912"/>
    <w:rsid w:val="00046B43"/>
    <w:rsid w:val="00046CA0"/>
    <w:rsid w:val="00046F47"/>
    <w:rsid w:val="0004706B"/>
    <w:rsid w:val="00047A2A"/>
    <w:rsid w:val="000500B2"/>
    <w:rsid w:val="00050386"/>
    <w:rsid w:val="000505FB"/>
    <w:rsid w:val="00051146"/>
    <w:rsid w:val="00051B86"/>
    <w:rsid w:val="00051CB8"/>
    <w:rsid w:val="00052590"/>
    <w:rsid w:val="00052A6E"/>
    <w:rsid w:val="0005343F"/>
    <w:rsid w:val="000535CA"/>
    <w:rsid w:val="00053891"/>
    <w:rsid w:val="00054240"/>
    <w:rsid w:val="0005434F"/>
    <w:rsid w:val="00054BA4"/>
    <w:rsid w:val="00054C31"/>
    <w:rsid w:val="00054F2B"/>
    <w:rsid w:val="00055283"/>
    <w:rsid w:val="000554FD"/>
    <w:rsid w:val="00055F84"/>
    <w:rsid w:val="00056630"/>
    <w:rsid w:val="00056D25"/>
    <w:rsid w:val="00057406"/>
    <w:rsid w:val="000574F6"/>
    <w:rsid w:val="00057730"/>
    <w:rsid w:val="000579EB"/>
    <w:rsid w:val="00057C1F"/>
    <w:rsid w:val="00057C29"/>
    <w:rsid w:val="00057FB4"/>
    <w:rsid w:val="00060645"/>
    <w:rsid w:val="000608F2"/>
    <w:rsid w:val="00060B69"/>
    <w:rsid w:val="00060C6A"/>
    <w:rsid w:val="00060C92"/>
    <w:rsid w:val="00060DF1"/>
    <w:rsid w:val="00060F71"/>
    <w:rsid w:val="0006161F"/>
    <w:rsid w:val="000617D8"/>
    <w:rsid w:val="00063D46"/>
    <w:rsid w:val="000640C2"/>
    <w:rsid w:val="0006582A"/>
    <w:rsid w:val="00065907"/>
    <w:rsid w:val="00065A8C"/>
    <w:rsid w:val="00065EC0"/>
    <w:rsid w:val="00065EE7"/>
    <w:rsid w:val="00065EEB"/>
    <w:rsid w:val="00066567"/>
    <w:rsid w:val="0006706D"/>
    <w:rsid w:val="00067857"/>
    <w:rsid w:val="00067D67"/>
    <w:rsid w:val="00067DDC"/>
    <w:rsid w:val="000700BC"/>
    <w:rsid w:val="00070546"/>
    <w:rsid w:val="0007102F"/>
    <w:rsid w:val="00071358"/>
    <w:rsid w:val="00071DFD"/>
    <w:rsid w:val="00071F68"/>
    <w:rsid w:val="00073384"/>
    <w:rsid w:val="0007355B"/>
    <w:rsid w:val="000735DC"/>
    <w:rsid w:val="00073AB6"/>
    <w:rsid w:val="0007452E"/>
    <w:rsid w:val="000746F7"/>
    <w:rsid w:val="000749A1"/>
    <w:rsid w:val="00074E95"/>
    <w:rsid w:val="000750FF"/>
    <w:rsid w:val="00075795"/>
    <w:rsid w:val="00075B07"/>
    <w:rsid w:val="00076E87"/>
    <w:rsid w:val="0007750E"/>
    <w:rsid w:val="00077E9E"/>
    <w:rsid w:val="00080023"/>
    <w:rsid w:val="00080C33"/>
    <w:rsid w:val="00081DE5"/>
    <w:rsid w:val="00083F81"/>
    <w:rsid w:val="00084018"/>
    <w:rsid w:val="0008458A"/>
    <w:rsid w:val="00084E36"/>
    <w:rsid w:val="0008562D"/>
    <w:rsid w:val="00085AA2"/>
    <w:rsid w:val="00085BD3"/>
    <w:rsid w:val="00085D56"/>
    <w:rsid w:val="000861D1"/>
    <w:rsid w:val="000874AA"/>
    <w:rsid w:val="00087602"/>
    <w:rsid w:val="00090676"/>
    <w:rsid w:val="00090C70"/>
    <w:rsid w:val="000916D3"/>
    <w:rsid w:val="000916DC"/>
    <w:rsid w:val="0009187A"/>
    <w:rsid w:val="00091A11"/>
    <w:rsid w:val="00092090"/>
    <w:rsid w:val="0009231E"/>
    <w:rsid w:val="00092704"/>
    <w:rsid w:val="00093506"/>
    <w:rsid w:val="0009374A"/>
    <w:rsid w:val="00093B56"/>
    <w:rsid w:val="00094218"/>
    <w:rsid w:val="00094882"/>
    <w:rsid w:val="00094EB7"/>
    <w:rsid w:val="000951F2"/>
    <w:rsid w:val="000953D9"/>
    <w:rsid w:val="00095853"/>
    <w:rsid w:val="00095BCD"/>
    <w:rsid w:val="00095EA6"/>
    <w:rsid w:val="000969AD"/>
    <w:rsid w:val="00096D1E"/>
    <w:rsid w:val="00096D38"/>
    <w:rsid w:val="000970F8"/>
    <w:rsid w:val="0009763B"/>
    <w:rsid w:val="00097CEC"/>
    <w:rsid w:val="00097D6E"/>
    <w:rsid w:val="00097F4E"/>
    <w:rsid w:val="000A09C4"/>
    <w:rsid w:val="000A12BA"/>
    <w:rsid w:val="000A1308"/>
    <w:rsid w:val="000A210B"/>
    <w:rsid w:val="000A2378"/>
    <w:rsid w:val="000A24C0"/>
    <w:rsid w:val="000A25DF"/>
    <w:rsid w:val="000A26D7"/>
    <w:rsid w:val="000A2BB8"/>
    <w:rsid w:val="000A3059"/>
    <w:rsid w:val="000A312A"/>
    <w:rsid w:val="000A3743"/>
    <w:rsid w:val="000A37E9"/>
    <w:rsid w:val="000A38CF"/>
    <w:rsid w:val="000A390A"/>
    <w:rsid w:val="000A4558"/>
    <w:rsid w:val="000A4C99"/>
    <w:rsid w:val="000A533C"/>
    <w:rsid w:val="000A5405"/>
    <w:rsid w:val="000A5AC4"/>
    <w:rsid w:val="000A5CF6"/>
    <w:rsid w:val="000A5E0F"/>
    <w:rsid w:val="000A647E"/>
    <w:rsid w:val="000A6664"/>
    <w:rsid w:val="000A6C23"/>
    <w:rsid w:val="000A7865"/>
    <w:rsid w:val="000A791D"/>
    <w:rsid w:val="000A7ADA"/>
    <w:rsid w:val="000A7BFA"/>
    <w:rsid w:val="000A7C3E"/>
    <w:rsid w:val="000A7D33"/>
    <w:rsid w:val="000B0A45"/>
    <w:rsid w:val="000B0AED"/>
    <w:rsid w:val="000B0E45"/>
    <w:rsid w:val="000B1908"/>
    <w:rsid w:val="000B1BE0"/>
    <w:rsid w:val="000B1D06"/>
    <w:rsid w:val="000B3F9D"/>
    <w:rsid w:val="000B40C4"/>
    <w:rsid w:val="000B4528"/>
    <w:rsid w:val="000B4E61"/>
    <w:rsid w:val="000B5928"/>
    <w:rsid w:val="000B6281"/>
    <w:rsid w:val="000B6C3C"/>
    <w:rsid w:val="000B7016"/>
    <w:rsid w:val="000B738A"/>
    <w:rsid w:val="000B778C"/>
    <w:rsid w:val="000C07FC"/>
    <w:rsid w:val="000C168C"/>
    <w:rsid w:val="000C1775"/>
    <w:rsid w:val="000C18D3"/>
    <w:rsid w:val="000C190B"/>
    <w:rsid w:val="000C1D79"/>
    <w:rsid w:val="000C2361"/>
    <w:rsid w:val="000C2A86"/>
    <w:rsid w:val="000C36F4"/>
    <w:rsid w:val="000C3769"/>
    <w:rsid w:val="000C3CC4"/>
    <w:rsid w:val="000C3D92"/>
    <w:rsid w:val="000C3E48"/>
    <w:rsid w:val="000C488F"/>
    <w:rsid w:val="000C54DD"/>
    <w:rsid w:val="000C554E"/>
    <w:rsid w:val="000C57DB"/>
    <w:rsid w:val="000C5D3B"/>
    <w:rsid w:val="000C6331"/>
    <w:rsid w:val="000C661F"/>
    <w:rsid w:val="000C66F6"/>
    <w:rsid w:val="000C6C62"/>
    <w:rsid w:val="000C6FCA"/>
    <w:rsid w:val="000C733F"/>
    <w:rsid w:val="000C745C"/>
    <w:rsid w:val="000C79AE"/>
    <w:rsid w:val="000C7C6C"/>
    <w:rsid w:val="000D0C68"/>
    <w:rsid w:val="000D1D1C"/>
    <w:rsid w:val="000D326F"/>
    <w:rsid w:val="000D327A"/>
    <w:rsid w:val="000D33D4"/>
    <w:rsid w:val="000D3D50"/>
    <w:rsid w:val="000D3E7A"/>
    <w:rsid w:val="000D450D"/>
    <w:rsid w:val="000D4AB5"/>
    <w:rsid w:val="000D4CFA"/>
    <w:rsid w:val="000D4E47"/>
    <w:rsid w:val="000D64A7"/>
    <w:rsid w:val="000D68B5"/>
    <w:rsid w:val="000D690A"/>
    <w:rsid w:val="000D69E2"/>
    <w:rsid w:val="000D6C32"/>
    <w:rsid w:val="000D6F92"/>
    <w:rsid w:val="000D766B"/>
    <w:rsid w:val="000D7A36"/>
    <w:rsid w:val="000D7B49"/>
    <w:rsid w:val="000D7F29"/>
    <w:rsid w:val="000E07EC"/>
    <w:rsid w:val="000E0DDB"/>
    <w:rsid w:val="000E163B"/>
    <w:rsid w:val="000E268F"/>
    <w:rsid w:val="000E28BE"/>
    <w:rsid w:val="000E2C4F"/>
    <w:rsid w:val="000E2E58"/>
    <w:rsid w:val="000E2FD1"/>
    <w:rsid w:val="000E310F"/>
    <w:rsid w:val="000E3564"/>
    <w:rsid w:val="000E3EF9"/>
    <w:rsid w:val="000E3F6C"/>
    <w:rsid w:val="000E4615"/>
    <w:rsid w:val="000E4FA5"/>
    <w:rsid w:val="000E6258"/>
    <w:rsid w:val="000E65A5"/>
    <w:rsid w:val="000E6692"/>
    <w:rsid w:val="000E6A91"/>
    <w:rsid w:val="000E73F9"/>
    <w:rsid w:val="000E79B4"/>
    <w:rsid w:val="000F054F"/>
    <w:rsid w:val="000F0B0D"/>
    <w:rsid w:val="000F0C01"/>
    <w:rsid w:val="000F13B4"/>
    <w:rsid w:val="000F19A7"/>
    <w:rsid w:val="000F19CF"/>
    <w:rsid w:val="000F1FD5"/>
    <w:rsid w:val="000F201B"/>
    <w:rsid w:val="000F26C8"/>
    <w:rsid w:val="000F278F"/>
    <w:rsid w:val="000F2CEB"/>
    <w:rsid w:val="000F36C4"/>
    <w:rsid w:val="000F3A34"/>
    <w:rsid w:val="000F440B"/>
    <w:rsid w:val="000F4443"/>
    <w:rsid w:val="000F468F"/>
    <w:rsid w:val="000F4B64"/>
    <w:rsid w:val="000F4C33"/>
    <w:rsid w:val="000F4FC8"/>
    <w:rsid w:val="000F4FF1"/>
    <w:rsid w:val="000F54AC"/>
    <w:rsid w:val="000F5B1A"/>
    <w:rsid w:val="000F5C54"/>
    <w:rsid w:val="000F6FB1"/>
    <w:rsid w:val="000F7009"/>
    <w:rsid w:val="000F748E"/>
    <w:rsid w:val="000F7760"/>
    <w:rsid w:val="000F7DE5"/>
    <w:rsid w:val="001001F6"/>
    <w:rsid w:val="001003E9"/>
    <w:rsid w:val="00100640"/>
    <w:rsid w:val="00100AD7"/>
    <w:rsid w:val="00100B31"/>
    <w:rsid w:val="00100E2A"/>
    <w:rsid w:val="0010153F"/>
    <w:rsid w:val="001022BD"/>
    <w:rsid w:val="001026E2"/>
    <w:rsid w:val="00102AD9"/>
    <w:rsid w:val="00102EE7"/>
    <w:rsid w:val="001034CF"/>
    <w:rsid w:val="00103620"/>
    <w:rsid w:val="00103885"/>
    <w:rsid w:val="00103B35"/>
    <w:rsid w:val="00104480"/>
    <w:rsid w:val="00104587"/>
    <w:rsid w:val="001045CB"/>
    <w:rsid w:val="00104A0B"/>
    <w:rsid w:val="0010564A"/>
    <w:rsid w:val="001056EC"/>
    <w:rsid w:val="0010585C"/>
    <w:rsid w:val="001058D1"/>
    <w:rsid w:val="00105B27"/>
    <w:rsid w:val="001066B6"/>
    <w:rsid w:val="00106AC0"/>
    <w:rsid w:val="00106B68"/>
    <w:rsid w:val="00107DB0"/>
    <w:rsid w:val="001102B6"/>
    <w:rsid w:val="001103E5"/>
    <w:rsid w:val="0011073A"/>
    <w:rsid w:val="00110B37"/>
    <w:rsid w:val="00111276"/>
    <w:rsid w:val="0011179B"/>
    <w:rsid w:val="0011229D"/>
    <w:rsid w:val="001135AB"/>
    <w:rsid w:val="001135D6"/>
    <w:rsid w:val="0011373C"/>
    <w:rsid w:val="00114771"/>
    <w:rsid w:val="0011515C"/>
    <w:rsid w:val="0011541B"/>
    <w:rsid w:val="00115985"/>
    <w:rsid w:val="00115B5D"/>
    <w:rsid w:val="0011607E"/>
    <w:rsid w:val="001165FE"/>
    <w:rsid w:val="00117A88"/>
    <w:rsid w:val="00117C72"/>
    <w:rsid w:val="0012068A"/>
    <w:rsid w:val="001208DC"/>
    <w:rsid w:val="0012137F"/>
    <w:rsid w:val="0012160D"/>
    <w:rsid w:val="00121A54"/>
    <w:rsid w:val="00122341"/>
    <w:rsid w:val="0012242D"/>
    <w:rsid w:val="0012243C"/>
    <w:rsid w:val="001224E5"/>
    <w:rsid w:val="00122A04"/>
    <w:rsid w:val="00123015"/>
    <w:rsid w:val="001231B1"/>
    <w:rsid w:val="001233A3"/>
    <w:rsid w:val="001237D2"/>
    <w:rsid w:val="00123EEE"/>
    <w:rsid w:val="001246DE"/>
    <w:rsid w:val="00124E26"/>
    <w:rsid w:val="00125474"/>
    <w:rsid w:val="001255F9"/>
    <w:rsid w:val="00125C51"/>
    <w:rsid w:val="00125FD1"/>
    <w:rsid w:val="00126889"/>
    <w:rsid w:val="00126FB3"/>
    <w:rsid w:val="001274AC"/>
    <w:rsid w:val="0012769F"/>
    <w:rsid w:val="00127804"/>
    <w:rsid w:val="001308FD"/>
    <w:rsid w:val="00130AA9"/>
    <w:rsid w:val="00130AE3"/>
    <w:rsid w:val="00130D6B"/>
    <w:rsid w:val="00130E49"/>
    <w:rsid w:val="001315D9"/>
    <w:rsid w:val="0013178C"/>
    <w:rsid w:val="0013368F"/>
    <w:rsid w:val="001338BF"/>
    <w:rsid w:val="00133D96"/>
    <w:rsid w:val="00133DD5"/>
    <w:rsid w:val="00135652"/>
    <w:rsid w:val="001358C0"/>
    <w:rsid w:val="00135BE3"/>
    <w:rsid w:val="00136137"/>
    <w:rsid w:val="00136E1B"/>
    <w:rsid w:val="00137505"/>
    <w:rsid w:val="00140CED"/>
    <w:rsid w:val="0014166E"/>
    <w:rsid w:val="00141772"/>
    <w:rsid w:val="001418D7"/>
    <w:rsid w:val="00141DD7"/>
    <w:rsid w:val="0014251F"/>
    <w:rsid w:val="00142DC8"/>
    <w:rsid w:val="0014304D"/>
    <w:rsid w:val="0014386F"/>
    <w:rsid w:val="0014435B"/>
    <w:rsid w:val="001446E0"/>
    <w:rsid w:val="00144CE6"/>
    <w:rsid w:val="00144F16"/>
    <w:rsid w:val="0014519E"/>
    <w:rsid w:val="00145602"/>
    <w:rsid w:val="001459FA"/>
    <w:rsid w:val="00145E25"/>
    <w:rsid w:val="001462AD"/>
    <w:rsid w:val="001462E7"/>
    <w:rsid w:val="00146C6C"/>
    <w:rsid w:val="001475A7"/>
    <w:rsid w:val="001477C0"/>
    <w:rsid w:val="00147C26"/>
    <w:rsid w:val="00147F96"/>
    <w:rsid w:val="001504E4"/>
    <w:rsid w:val="00150FCD"/>
    <w:rsid w:val="001512EA"/>
    <w:rsid w:val="0015148F"/>
    <w:rsid w:val="00151567"/>
    <w:rsid w:val="001517B5"/>
    <w:rsid w:val="00151B18"/>
    <w:rsid w:val="001532EF"/>
    <w:rsid w:val="00153553"/>
    <w:rsid w:val="0015368F"/>
    <w:rsid w:val="00154A1A"/>
    <w:rsid w:val="00154AC2"/>
    <w:rsid w:val="00154FA7"/>
    <w:rsid w:val="00156218"/>
    <w:rsid w:val="001562E4"/>
    <w:rsid w:val="00156988"/>
    <w:rsid w:val="001577B6"/>
    <w:rsid w:val="00157CF7"/>
    <w:rsid w:val="00160075"/>
    <w:rsid w:val="00160182"/>
    <w:rsid w:val="001606A4"/>
    <w:rsid w:val="001608AC"/>
    <w:rsid w:val="00160C5D"/>
    <w:rsid w:val="00160FA9"/>
    <w:rsid w:val="00161677"/>
    <w:rsid w:val="00161740"/>
    <w:rsid w:val="0016174F"/>
    <w:rsid w:val="0016175A"/>
    <w:rsid w:val="00161E71"/>
    <w:rsid w:val="0016226A"/>
    <w:rsid w:val="00162735"/>
    <w:rsid w:val="00162BA9"/>
    <w:rsid w:val="00162C26"/>
    <w:rsid w:val="0016361E"/>
    <w:rsid w:val="00163C03"/>
    <w:rsid w:val="00163D10"/>
    <w:rsid w:val="0016425D"/>
    <w:rsid w:val="00164526"/>
    <w:rsid w:val="001650D6"/>
    <w:rsid w:val="00165633"/>
    <w:rsid w:val="00165704"/>
    <w:rsid w:val="00165B91"/>
    <w:rsid w:val="00165CCA"/>
    <w:rsid w:val="00166331"/>
    <w:rsid w:val="001663E0"/>
    <w:rsid w:val="0016651B"/>
    <w:rsid w:val="00166773"/>
    <w:rsid w:val="00166EAF"/>
    <w:rsid w:val="0016772B"/>
    <w:rsid w:val="00167C62"/>
    <w:rsid w:val="001703E8"/>
    <w:rsid w:val="0017071A"/>
    <w:rsid w:val="00170761"/>
    <w:rsid w:val="001707C4"/>
    <w:rsid w:val="00170990"/>
    <w:rsid w:val="00170E9E"/>
    <w:rsid w:val="001715E8"/>
    <w:rsid w:val="00171AB3"/>
    <w:rsid w:val="001721AB"/>
    <w:rsid w:val="00172842"/>
    <w:rsid w:val="00172EFB"/>
    <w:rsid w:val="001741D8"/>
    <w:rsid w:val="0017422D"/>
    <w:rsid w:val="00174515"/>
    <w:rsid w:val="00174CA7"/>
    <w:rsid w:val="001750B1"/>
    <w:rsid w:val="00175259"/>
    <w:rsid w:val="0017526D"/>
    <w:rsid w:val="00175666"/>
    <w:rsid w:val="0017587C"/>
    <w:rsid w:val="00175EFB"/>
    <w:rsid w:val="001763B6"/>
    <w:rsid w:val="00176BDA"/>
    <w:rsid w:val="00176ECD"/>
    <w:rsid w:val="00176EE9"/>
    <w:rsid w:val="001772BC"/>
    <w:rsid w:val="001772BD"/>
    <w:rsid w:val="0017760A"/>
    <w:rsid w:val="00177B1D"/>
    <w:rsid w:val="0018057A"/>
    <w:rsid w:val="0018074C"/>
    <w:rsid w:val="00180B38"/>
    <w:rsid w:val="00181529"/>
    <w:rsid w:val="00181BCA"/>
    <w:rsid w:val="00182AB1"/>
    <w:rsid w:val="001836A2"/>
    <w:rsid w:val="00183D4D"/>
    <w:rsid w:val="00183F2B"/>
    <w:rsid w:val="0018422E"/>
    <w:rsid w:val="00184BA0"/>
    <w:rsid w:val="00186125"/>
    <w:rsid w:val="00187B16"/>
    <w:rsid w:val="001904A4"/>
    <w:rsid w:val="00190772"/>
    <w:rsid w:val="00190E55"/>
    <w:rsid w:val="00190F75"/>
    <w:rsid w:val="00192530"/>
    <w:rsid w:val="00192677"/>
    <w:rsid w:val="00192807"/>
    <w:rsid w:val="00192928"/>
    <w:rsid w:val="00192C83"/>
    <w:rsid w:val="0019301F"/>
    <w:rsid w:val="00194370"/>
    <w:rsid w:val="00194489"/>
    <w:rsid w:val="0019494D"/>
    <w:rsid w:val="00194CAF"/>
    <w:rsid w:val="00194F60"/>
    <w:rsid w:val="00194F86"/>
    <w:rsid w:val="00196105"/>
    <w:rsid w:val="001968F8"/>
    <w:rsid w:val="00197181"/>
    <w:rsid w:val="001974D8"/>
    <w:rsid w:val="0019755B"/>
    <w:rsid w:val="001977D9"/>
    <w:rsid w:val="00197811"/>
    <w:rsid w:val="001A0718"/>
    <w:rsid w:val="001A0914"/>
    <w:rsid w:val="001A179A"/>
    <w:rsid w:val="001A194E"/>
    <w:rsid w:val="001A1A53"/>
    <w:rsid w:val="001A2FCA"/>
    <w:rsid w:val="001A33C8"/>
    <w:rsid w:val="001A5636"/>
    <w:rsid w:val="001A75FC"/>
    <w:rsid w:val="001A7605"/>
    <w:rsid w:val="001A775A"/>
    <w:rsid w:val="001A7F57"/>
    <w:rsid w:val="001B0507"/>
    <w:rsid w:val="001B0E33"/>
    <w:rsid w:val="001B118B"/>
    <w:rsid w:val="001B11BF"/>
    <w:rsid w:val="001B17EF"/>
    <w:rsid w:val="001B2104"/>
    <w:rsid w:val="001B283E"/>
    <w:rsid w:val="001B2EEC"/>
    <w:rsid w:val="001B41F0"/>
    <w:rsid w:val="001B43CF"/>
    <w:rsid w:val="001B48F0"/>
    <w:rsid w:val="001B4A45"/>
    <w:rsid w:val="001B5B71"/>
    <w:rsid w:val="001B672E"/>
    <w:rsid w:val="001B6CE2"/>
    <w:rsid w:val="001C0252"/>
    <w:rsid w:val="001C047B"/>
    <w:rsid w:val="001C092F"/>
    <w:rsid w:val="001C09B9"/>
    <w:rsid w:val="001C0B89"/>
    <w:rsid w:val="001C0B8B"/>
    <w:rsid w:val="001C0E7C"/>
    <w:rsid w:val="001C1332"/>
    <w:rsid w:val="001C154E"/>
    <w:rsid w:val="001C1E19"/>
    <w:rsid w:val="001C2026"/>
    <w:rsid w:val="001C28C4"/>
    <w:rsid w:val="001C47CE"/>
    <w:rsid w:val="001C52B9"/>
    <w:rsid w:val="001C5E5E"/>
    <w:rsid w:val="001C609F"/>
    <w:rsid w:val="001C66E0"/>
    <w:rsid w:val="001C6BC0"/>
    <w:rsid w:val="001C6C70"/>
    <w:rsid w:val="001C710D"/>
    <w:rsid w:val="001C72DA"/>
    <w:rsid w:val="001D10AE"/>
    <w:rsid w:val="001D1B04"/>
    <w:rsid w:val="001D1CE0"/>
    <w:rsid w:val="001D2E1D"/>
    <w:rsid w:val="001D3059"/>
    <w:rsid w:val="001D319E"/>
    <w:rsid w:val="001D35E8"/>
    <w:rsid w:val="001D3F7D"/>
    <w:rsid w:val="001D5278"/>
    <w:rsid w:val="001D54B3"/>
    <w:rsid w:val="001D5829"/>
    <w:rsid w:val="001D599D"/>
    <w:rsid w:val="001D6121"/>
    <w:rsid w:val="001D6952"/>
    <w:rsid w:val="001D6E21"/>
    <w:rsid w:val="001D71A9"/>
    <w:rsid w:val="001D79A4"/>
    <w:rsid w:val="001D7A8F"/>
    <w:rsid w:val="001D7D62"/>
    <w:rsid w:val="001D7E18"/>
    <w:rsid w:val="001D7EDE"/>
    <w:rsid w:val="001E08CB"/>
    <w:rsid w:val="001E0A4F"/>
    <w:rsid w:val="001E0B47"/>
    <w:rsid w:val="001E0EC7"/>
    <w:rsid w:val="001E17D8"/>
    <w:rsid w:val="001E184D"/>
    <w:rsid w:val="001E1A65"/>
    <w:rsid w:val="001E21BC"/>
    <w:rsid w:val="001E23F8"/>
    <w:rsid w:val="001E258A"/>
    <w:rsid w:val="001E2B68"/>
    <w:rsid w:val="001E3257"/>
    <w:rsid w:val="001E3384"/>
    <w:rsid w:val="001E338E"/>
    <w:rsid w:val="001E3E99"/>
    <w:rsid w:val="001E4BE6"/>
    <w:rsid w:val="001E56DB"/>
    <w:rsid w:val="001E58D0"/>
    <w:rsid w:val="001E5B06"/>
    <w:rsid w:val="001E623D"/>
    <w:rsid w:val="001E62FB"/>
    <w:rsid w:val="001E6D5D"/>
    <w:rsid w:val="001E6E3C"/>
    <w:rsid w:val="001E761E"/>
    <w:rsid w:val="001E76A5"/>
    <w:rsid w:val="001F0141"/>
    <w:rsid w:val="001F0A27"/>
    <w:rsid w:val="001F0E83"/>
    <w:rsid w:val="001F0F24"/>
    <w:rsid w:val="001F0F54"/>
    <w:rsid w:val="001F2135"/>
    <w:rsid w:val="001F25FE"/>
    <w:rsid w:val="001F290C"/>
    <w:rsid w:val="001F335F"/>
    <w:rsid w:val="001F33BD"/>
    <w:rsid w:val="001F33EC"/>
    <w:rsid w:val="001F4EBC"/>
    <w:rsid w:val="001F536A"/>
    <w:rsid w:val="001F575B"/>
    <w:rsid w:val="001F5ED0"/>
    <w:rsid w:val="001F5EE8"/>
    <w:rsid w:val="001F61BB"/>
    <w:rsid w:val="001F64A8"/>
    <w:rsid w:val="001F64F6"/>
    <w:rsid w:val="001F6641"/>
    <w:rsid w:val="001F6F4E"/>
    <w:rsid w:val="001F79B9"/>
    <w:rsid w:val="0020001B"/>
    <w:rsid w:val="002006D2"/>
    <w:rsid w:val="00200940"/>
    <w:rsid w:val="002010FB"/>
    <w:rsid w:val="0020164B"/>
    <w:rsid w:val="00201F0E"/>
    <w:rsid w:val="00202604"/>
    <w:rsid w:val="00202689"/>
    <w:rsid w:val="002031F2"/>
    <w:rsid w:val="00203828"/>
    <w:rsid w:val="00203E80"/>
    <w:rsid w:val="00204268"/>
    <w:rsid w:val="00204B76"/>
    <w:rsid w:val="002054E8"/>
    <w:rsid w:val="002058C9"/>
    <w:rsid w:val="00205B03"/>
    <w:rsid w:val="00205CA2"/>
    <w:rsid w:val="002063A7"/>
    <w:rsid w:val="0020693E"/>
    <w:rsid w:val="00206C44"/>
    <w:rsid w:val="00206F4C"/>
    <w:rsid w:val="002075DD"/>
    <w:rsid w:val="0020780F"/>
    <w:rsid w:val="00207978"/>
    <w:rsid w:val="00210121"/>
    <w:rsid w:val="00210125"/>
    <w:rsid w:val="00210489"/>
    <w:rsid w:val="00210590"/>
    <w:rsid w:val="00210F79"/>
    <w:rsid w:val="00211E22"/>
    <w:rsid w:val="00211FB5"/>
    <w:rsid w:val="00212090"/>
    <w:rsid w:val="002120D7"/>
    <w:rsid w:val="002126A6"/>
    <w:rsid w:val="00212AAC"/>
    <w:rsid w:val="00213CF6"/>
    <w:rsid w:val="00214072"/>
    <w:rsid w:val="00214587"/>
    <w:rsid w:val="00214D1C"/>
    <w:rsid w:val="00214D42"/>
    <w:rsid w:val="00215C9E"/>
    <w:rsid w:val="002164DA"/>
    <w:rsid w:val="00216987"/>
    <w:rsid w:val="002170BD"/>
    <w:rsid w:val="002179EF"/>
    <w:rsid w:val="002202F1"/>
    <w:rsid w:val="0022030A"/>
    <w:rsid w:val="00220CA5"/>
    <w:rsid w:val="00220D7B"/>
    <w:rsid w:val="0022135C"/>
    <w:rsid w:val="0022181C"/>
    <w:rsid w:val="00221BEB"/>
    <w:rsid w:val="00221E9D"/>
    <w:rsid w:val="0022259B"/>
    <w:rsid w:val="00222AD0"/>
    <w:rsid w:val="00222EEA"/>
    <w:rsid w:val="002230CD"/>
    <w:rsid w:val="00223167"/>
    <w:rsid w:val="00223738"/>
    <w:rsid w:val="00223A3A"/>
    <w:rsid w:val="00223CAE"/>
    <w:rsid w:val="00223E9B"/>
    <w:rsid w:val="00224733"/>
    <w:rsid w:val="00224F32"/>
    <w:rsid w:val="00225684"/>
    <w:rsid w:val="00225F29"/>
    <w:rsid w:val="00226BA7"/>
    <w:rsid w:val="00226CD4"/>
    <w:rsid w:val="00226D60"/>
    <w:rsid w:val="00227611"/>
    <w:rsid w:val="00227859"/>
    <w:rsid w:val="00227B9C"/>
    <w:rsid w:val="00230790"/>
    <w:rsid w:val="00230D09"/>
    <w:rsid w:val="00230DDA"/>
    <w:rsid w:val="0023116D"/>
    <w:rsid w:val="00231788"/>
    <w:rsid w:val="002320FD"/>
    <w:rsid w:val="00232942"/>
    <w:rsid w:val="00233420"/>
    <w:rsid w:val="00233548"/>
    <w:rsid w:val="002335D3"/>
    <w:rsid w:val="00233DC7"/>
    <w:rsid w:val="00234806"/>
    <w:rsid w:val="00234E53"/>
    <w:rsid w:val="00235C51"/>
    <w:rsid w:val="002360BF"/>
    <w:rsid w:val="0023624B"/>
    <w:rsid w:val="002362A2"/>
    <w:rsid w:val="00237349"/>
    <w:rsid w:val="00237F6C"/>
    <w:rsid w:val="002405E2"/>
    <w:rsid w:val="00240FAA"/>
    <w:rsid w:val="00241169"/>
    <w:rsid w:val="0024122F"/>
    <w:rsid w:val="00241DDA"/>
    <w:rsid w:val="002420EB"/>
    <w:rsid w:val="00242B36"/>
    <w:rsid w:val="00242F99"/>
    <w:rsid w:val="00243226"/>
    <w:rsid w:val="00243600"/>
    <w:rsid w:val="00243A8B"/>
    <w:rsid w:val="00243DBC"/>
    <w:rsid w:val="002440D1"/>
    <w:rsid w:val="00244203"/>
    <w:rsid w:val="002442BA"/>
    <w:rsid w:val="002445DE"/>
    <w:rsid w:val="0024486C"/>
    <w:rsid w:val="00244AC0"/>
    <w:rsid w:val="00244AF6"/>
    <w:rsid w:val="00244B71"/>
    <w:rsid w:val="002452EB"/>
    <w:rsid w:val="00246B89"/>
    <w:rsid w:val="00246F12"/>
    <w:rsid w:val="00247309"/>
    <w:rsid w:val="00247F66"/>
    <w:rsid w:val="0025000D"/>
    <w:rsid w:val="0025003A"/>
    <w:rsid w:val="0025007F"/>
    <w:rsid w:val="002501D8"/>
    <w:rsid w:val="0025035C"/>
    <w:rsid w:val="00250828"/>
    <w:rsid w:val="00250DC3"/>
    <w:rsid w:val="00250ED2"/>
    <w:rsid w:val="00250FA1"/>
    <w:rsid w:val="002519BD"/>
    <w:rsid w:val="002519CC"/>
    <w:rsid w:val="00251BAD"/>
    <w:rsid w:val="00251E5E"/>
    <w:rsid w:val="0025298D"/>
    <w:rsid w:val="00252C71"/>
    <w:rsid w:val="002531E4"/>
    <w:rsid w:val="0025327E"/>
    <w:rsid w:val="0025411E"/>
    <w:rsid w:val="00254DBE"/>
    <w:rsid w:val="00254E46"/>
    <w:rsid w:val="0025596C"/>
    <w:rsid w:val="002567E1"/>
    <w:rsid w:val="00256D8F"/>
    <w:rsid w:val="002573A8"/>
    <w:rsid w:val="0025780A"/>
    <w:rsid w:val="00260608"/>
    <w:rsid w:val="00260A33"/>
    <w:rsid w:val="002612C8"/>
    <w:rsid w:val="002613FC"/>
    <w:rsid w:val="0026168B"/>
    <w:rsid w:val="00261AAB"/>
    <w:rsid w:val="0026231B"/>
    <w:rsid w:val="0026274B"/>
    <w:rsid w:val="0026296F"/>
    <w:rsid w:val="0026370A"/>
    <w:rsid w:val="0026390F"/>
    <w:rsid w:val="00263A0C"/>
    <w:rsid w:val="0026556C"/>
    <w:rsid w:val="00266695"/>
    <w:rsid w:val="00266A6E"/>
    <w:rsid w:val="00266C46"/>
    <w:rsid w:val="00267CAA"/>
    <w:rsid w:val="0027081E"/>
    <w:rsid w:val="0027270D"/>
    <w:rsid w:val="002727BC"/>
    <w:rsid w:val="00272CD0"/>
    <w:rsid w:val="0027309C"/>
    <w:rsid w:val="00273358"/>
    <w:rsid w:val="00273CF4"/>
    <w:rsid w:val="0027488C"/>
    <w:rsid w:val="00275AE2"/>
    <w:rsid w:val="00275E46"/>
    <w:rsid w:val="002766EE"/>
    <w:rsid w:val="00276759"/>
    <w:rsid w:val="00276F9A"/>
    <w:rsid w:val="00277066"/>
    <w:rsid w:val="00277255"/>
    <w:rsid w:val="00277483"/>
    <w:rsid w:val="00280063"/>
    <w:rsid w:val="0028018B"/>
    <w:rsid w:val="00280CA4"/>
    <w:rsid w:val="00281081"/>
    <w:rsid w:val="00281637"/>
    <w:rsid w:val="00281E5E"/>
    <w:rsid w:val="00281F10"/>
    <w:rsid w:val="00282010"/>
    <w:rsid w:val="00282BD4"/>
    <w:rsid w:val="00282FDC"/>
    <w:rsid w:val="00283160"/>
    <w:rsid w:val="002836E5"/>
    <w:rsid w:val="00283C5D"/>
    <w:rsid w:val="002840EC"/>
    <w:rsid w:val="00285387"/>
    <w:rsid w:val="002853E6"/>
    <w:rsid w:val="00285441"/>
    <w:rsid w:val="0028575B"/>
    <w:rsid w:val="00285A26"/>
    <w:rsid w:val="00285B5F"/>
    <w:rsid w:val="002860A3"/>
    <w:rsid w:val="0028662B"/>
    <w:rsid w:val="002867EB"/>
    <w:rsid w:val="00286E76"/>
    <w:rsid w:val="00287388"/>
    <w:rsid w:val="002876EE"/>
    <w:rsid w:val="00287EED"/>
    <w:rsid w:val="00287FFA"/>
    <w:rsid w:val="00291CF9"/>
    <w:rsid w:val="00291EAB"/>
    <w:rsid w:val="002935EC"/>
    <w:rsid w:val="00293F45"/>
    <w:rsid w:val="002941DD"/>
    <w:rsid w:val="002942A7"/>
    <w:rsid w:val="00294418"/>
    <w:rsid w:val="0029465D"/>
    <w:rsid w:val="0029470C"/>
    <w:rsid w:val="00294959"/>
    <w:rsid w:val="00294B85"/>
    <w:rsid w:val="0029575E"/>
    <w:rsid w:val="00295C5C"/>
    <w:rsid w:val="00295ED2"/>
    <w:rsid w:val="00296C89"/>
    <w:rsid w:val="002977F4"/>
    <w:rsid w:val="00297F18"/>
    <w:rsid w:val="002A021B"/>
    <w:rsid w:val="002A0868"/>
    <w:rsid w:val="002A0DCF"/>
    <w:rsid w:val="002A1863"/>
    <w:rsid w:val="002A1E68"/>
    <w:rsid w:val="002A2086"/>
    <w:rsid w:val="002A20A8"/>
    <w:rsid w:val="002A251B"/>
    <w:rsid w:val="002A28CD"/>
    <w:rsid w:val="002A2927"/>
    <w:rsid w:val="002A2B60"/>
    <w:rsid w:val="002A2DED"/>
    <w:rsid w:val="002A3E80"/>
    <w:rsid w:val="002A4F34"/>
    <w:rsid w:val="002A51BA"/>
    <w:rsid w:val="002A5318"/>
    <w:rsid w:val="002A5895"/>
    <w:rsid w:val="002A5B38"/>
    <w:rsid w:val="002A66D9"/>
    <w:rsid w:val="002A6919"/>
    <w:rsid w:val="002A6B70"/>
    <w:rsid w:val="002A6CEE"/>
    <w:rsid w:val="002A6E82"/>
    <w:rsid w:val="002A74A4"/>
    <w:rsid w:val="002B0337"/>
    <w:rsid w:val="002B037D"/>
    <w:rsid w:val="002B0458"/>
    <w:rsid w:val="002B06D1"/>
    <w:rsid w:val="002B071A"/>
    <w:rsid w:val="002B0C6D"/>
    <w:rsid w:val="002B0D69"/>
    <w:rsid w:val="002B0D7C"/>
    <w:rsid w:val="002B0D9E"/>
    <w:rsid w:val="002B12A4"/>
    <w:rsid w:val="002B12F6"/>
    <w:rsid w:val="002B1806"/>
    <w:rsid w:val="002B2183"/>
    <w:rsid w:val="002B24BE"/>
    <w:rsid w:val="002B2508"/>
    <w:rsid w:val="002B2D05"/>
    <w:rsid w:val="002B356F"/>
    <w:rsid w:val="002B3E86"/>
    <w:rsid w:val="002B45B8"/>
    <w:rsid w:val="002B4B54"/>
    <w:rsid w:val="002B4C5A"/>
    <w:rsid w:val="002B546A"/>
    <w:rsid w:val="002B5DEB"/>
    <w:rsid w:val="002B5E1F"/>
    <w:rsid w:val="002B61E9"/>
    <w:rsid w:val="002B6501"/>
    <w:rsid w:val="002B6923"/>
    <w:rsid w:val="002B6CC6"/>
    <w:rsid w:val="002B6FBE"/>
    <w:rsid w:val="002B74AB"/>
    <w:rsid w:val="002B79CD"/>
    <w:rsid w:val="002C0718"/>
    <w:rsid w:val="002C151C"/>
    <w:rsid w:val="002C1676"/>
    <w:rsid w:val="002C1902"/>
    <w:rsid w:val="002C21FE"/>
    <w:rsid w:val="002C2521"/>
    <w:rsid w:val="002C2F41"/>
    <w:rsid w:val="002C36B6"/>
    <w:rsid w:val="002C3F92"/>
    <w:rsid w:val="002C4449"/>
    <w:rsid w:val="002C4556"/>
    <w:rsid w:val="002C4D06"/>
    <w:rsid w:val="002C4FCB"/>
    <w:rsid w:val="002C503D"/>
    <w:rsid w:val="002C5254"/>
    <w:rsid w:val="002C5495"/>
    <w:rsid w:val="002C585D"/>
    <w:rsid w:val="002C5AF2"/>
    <w:rsid w:val="002C5CC4"/>
    <w:rsid w:val="002C630A"/>
    <w:rsid w:val="002C6803"/>
    <w:rsid w:val="002C69F4"/>
    <w:rsid w:val="002C6BDD"/>
    <w:rsid w:val="002D0115"/>
    <w:rsid w:val="002D0556"/>
    <w:rsid w:val="002D1F41"/>
    <w:rsid w:val="002D20AF"/>
    <w:rsid w:val="002D242D"/>
    <w:rsid w:val="002D24E5"/>
    <w:rsid w:val="002D2544"/>
    <w:rsid w:val="002D27E3"/>
    <w:rsid w:val="002D3642"/>
    <w:rsid w:val="002D3675"/>
    <w:rsid w:val="002D3C33"/>
    <w:rsid w:val="002D4110"/>
    <w:rsid w:val="002D43CA"/>
    <w:rsid w:val="002D45F2"/>
    <w:rsid w:val="002D5268"/>
    <w:rsid w:val="002D52F9"/>
    <w:rsid w:val="002D5C86"/>
    <w:rsid w:val="002D6C29"/>
    <w:rsid w:val="002D76E8"/>
    <w:rsid w:val="002D7B92"/>
    <w:rsid w:val="002E0081"/>
    <w:rsid w:val="002E12D4"/>
    <w:rsid w:val="002E1447"/>
    <w:rsid w:val="002E18FD"/>
    <w:rsid w:val="002E1AC2"/>
    <w:rsid w:val="002E2221"/>
    <w:rsid w:val="002E282E"/>
    <w:rsid w:val="002E336F"/>
    <w:rsid w:val="002E3AB8"/>
    <w:rsid w:val="002E416A"/>
    <w:rsid w:val="002E4C5F"/>
    <w:rsid w:val="002E5128"/>
    <w:rsid w:val="002E52C9"/>
    <w:rsid w:val="002E57DD"/>
    <w:rsid w:val="002E712B"/>
    <w:rsid w:val="002E7B56"/>
    <w:rsid w:val="002F0274"/>
    <w:rsid w:val="002F04B6"/>
    <w:rsid w:val="002F1261"/>
    <w:rsid w:val="002F1672"/>
    <w:rsid w:val="002F16CD"/>
    <w:rsid w:val="002F2709"/>
    <w:rsid w:val="002F2830"/>
    <w:rsid w:val="002F46DA"/>
    <w:rsid w:val="002F4B08"/>
    <w:rsid w:val="002F4C76"/>
    <w:rsid w:val="002F4D51"/>
    <w:rsid w:val="002F4F86"/>
    <w:rsid w:val="002F5366"/>
    <w:rsid w:val="002F544B"/>
    <w:rsid w:val="002F5B1C"/>
    <w:rsid w:val="002F5B93"/>
    <w:rsid w:val="002F615B"/>
    <w:rsid w:val="002F64EB"/>
    <w:rsid w:val="002F6808"/>
    <w:rsid w:val="002F6BA9"/>
    <w:rsid w:val="002F7669"/>
    <w:rsid w:val="002F7EF7"/>
    <w:rsid w:val="0030002E"/>
    <w:rsid w:val="00300B68"/>
    <w:rsid w:val="00301651"/>
    <w:rsid w:val="00301F59"/>
    <w:rsid w:val="00301FAA"/>
    <w:rsid w:val="003025BF"/>
    <w:rsid w:val="00302892"/>
    <w:rsid w:val="00302B5A"/>
    <w:rsid w:val="0030316C"/>
    <w:rsid w:val="003035E3"/>
    <w:rsid w:val="003050C0"/>
    <w:rsid w:val="00305B6C"/>
    <w:rsid w:val="00305CDB"/>
    <w:rsid w:val="00305EA9"/>
    <w:rsid w:val="003060EA"/>
    <w:rsid w:val="003067B6"/>
    <w:rsid w:val="0030709F"/>
    <w:rsid w:val="00307E31"/>
    <w:rsid w:val="0031075C"/>
    <w:rsid w:val="00310EE2"/>
    <w:rsid w:val="003115DD"/>
    <w:rsid w:val="00312756"/>
    <w:rsid w:val="00312C03"/>
    <w:rsid w:val="00313427"/>
    <w:rsid w:val="0031370C"/>
    <w:rsid w:val="003140B3"/>
    <w:rsid w:val="00314400"/>
    <w:rsid w:val="00314520"/>
    <w:rsid w:val="003145A3"/>
    <w:rsid w:val="00314B3E"/>
    <w:rsid w:val="003159F2"/>
    <w:rsid w:val="00315AB5"/>
    <w:rsid w:val="00315BCD"/>
    <w:rsid w:val="00316149"/>
    <w:rsid w:val="0031619E"/>
    <w:rsid w:val="003169BE"/>
    <w:rsid w:val="00316E73"/>
    <w:rsid w:val="00317330"/>
    <w:rsid w:val="00317DDC"/>
    <w:rsid w:val="00317E58"/>
    <w:rsid w:val="0032008E"/>
    <w:rsid w:val="00320369"/>
    <w:rsid w:val="003208C0"/>
    <w:rsid w:val="003208F9"/>
    <w:rsid w:val="00320BBA"/>
    <w:rsid w:val="0032174D"/>
    <w:rsid w:val="00321884"/>
    <w:rsid w:val="00321B90"/>
    <w:rsid w:val="00321C3B"/>
    <w:rsid w:val="00322A34"/>
    <w:rsid w:val="00323754"/>
    <w:rsid w:val="0032395E"/>
    <w:rsid w:val="00324506"/>
    <w:rsid w:val="00324822"/>
    <w:rsid w:val="00324A61"/>
    <w:rsid w:val="00324ED9"/>
    <w:rsid w:val="003255FB"/>
    <w:rsid w:val="00325915"/>
    <w:rsid w:val="00326BA0"/>
    <w:rsid w:val="00326CBB"/>
    <w:rsid w:val="0032777D"/>
    <w:rsid w:val="00327CB1"/>
    <w:rsid w:val="00327CD3"/>
    <w:rsid w:val="00327ECE"/>
    <w:rsid w:val="00330778"/>
    <w:rsid w:val="003309AB"/>
    <w:rsid w:val="00330F77"/>
    <w:rsid w:val="00331235"/>
    <w:rsid w:val="003325D6"/>
    <w:rsid w:val="00332644"/>
    <w:rsid w:val="00332BCF"/>
    <w:rsid w:val="00333185"/>
    <w:rsid w:val="00333D67"/>
    <w:rsid w:val="00333EBF"/>
    <w:rsid w:val="00334AC2"/>
    <w:rsid w:val="0033634D"/>
    <w:rsid w:val="00337274"/>
    <w:rsid w:val="00337586"/>
    <w:rsid w:val="0034035D"/>
    <w:rsid w:val="00340A80"/>
    <w:rsid w:val="00340C45"/>
    <w:rsid w:val="00341239"/>
    <w:rsid w:val="00342067"/>
    <w:rsid w:val="00342140"/>
    <w:rsid w:val="00342304"/>
    <w:rsid w:val="003424E5"/>
    <w:rsid w:val="003429B9"/>
    <w:rsid w:val="00342BE6"/>
    <w:rsid w:val="00342E25"/>
    <w:rsid w:val="00343030"/>
    <w:rsid w:val="003432E9"/>
    <w:rsid w:val="00343554"/>
    <w:rsid w:val="00344781"/>
    <w:rsid w:val="00344801"/>
    <w:rsid w:val="0034485D"/>
    <w:rsid w:val="00344DD4"/>
    <w:rsid w:val="003458AD"/>
    <w:rsid w:val="00345A28"/>
    <w:rsid w:val="00346AF8"/>
    <w:rsid w:val="003470AD"/>
    <w:rsid w:val="00347530"/>
    <w:rsid w:val="003478FB"/>
    <w:rsid w:val="00347CA5"/>
    <w:rsid w:val="00351E79"/>
    <w:rsid w:val="0035219A"/>
    <w:rsid w:val="003527D7"/>
    <w:rsid w:val="00353134"/>
    <w:rsid w:val="00353682"/>
    <w:rsid w:val="0035373D"/>
    <w:rsid w:val="00353CA9"/>
    <w:rsid w:val="003541DF"/>
    <w:rsid w:val="00354397"/>
    <w:rsid w:val="0035468B"/>
    <w:rsid w:val="00354941"/>
    <w:rsid w:val="00354CF2"/>
    <w:rsid w:val="00354D72"/>
    <w:rsid w:val="00355A05"/>
    <w:rsid w:val="00355DCB"/>
    <w:rsid w:val="003562C2"/>
    <w:rsid w:val="003567EC"/>
    <w:rsid w:val="00356E2C"/>
    <w:rsid w:val="003571B4"/>
    <w:rsid w:val="00357215"/>
    <w:rsid w:val="00357A11"/>
    <w:rsid w:val="00357AD0"/>
    <w:rsid w:val="00361303"/>
    <w:rsid w:val="003615DF"/>
    <w:rsid w:val="00361FB0"/>
    <w:rsid w:val="00361FC0"/>
    <w:rsid w:val="003620F0"/>
    <w:rsid w:val="0036218C"/>
    <w:rsid w:val="00363361"/>
    <w:rsid w:val="0036343A"/>
    <w:rsid w:val="003638F8"/>
    <w:rsid w:val="00363EF0"/>
    <w:rsid w:val="003641F3"/>
    <w:rsid w:val="003644B3"/>
    <w:rsid w:val="00364F4C"/>
    <w:rsid w:val="003653D9"/>
    <w:rsid w:val="00365441"/>
    <w:rsid w:val="00365A19"/>
    <w:rsid w:val="003664E1"/>
    <w:rsid w:val="00366721"/>
    <w:rsid w:val="003669AF"/>
    <w:rsid w:val="00367CC8"/>
    <w:rsid w:val="00370193"/>
    <w:rsid w:val="00370BB1"/>
    <w:rsid w:val="00370D65"/>
    <w:rsid w:val="00370FCD"/>
    <w:rsid w:val="00371A81"/>
    <w:rsid w:val="0037221F"/>
    <w:rsid w:val="003726C8"/>
    <w:rsid w:val="00372BFD"/>
    <w:rsid w:val="00372DEA"/>
    <w:rsid w:val="00372F9C"/>
    <w:rsid w:val="00373340"/>
    <w:rsid w:val="00373510"/>
    <w:rsid w:val="00373514"/>
    <w:rsid w:val="0037406D"/>
    <w:rsid w:val="0037447A"/>
    <w:rsid w:val="003758D2"/>
    <w:rsid w:val="00375D37"/>
    <w:rsid w:val="00375FEC"/>
    <w:rsid w:val="00376254"/>
    <w:rsid w:val="00376605"/>
    <w:rsid w:val="00377447"/>
    <w:rsid w:val="003779DB"/>
    <w:rsid w:val="00377FE9"/>
    <w:rsid w:val="003800B2"/>
    <w:rsid w:val="0038012D"/>
    <w:rsid w:val="0038032D"/>
    <w:rsid w:val="00380337"/>
    <w:rsid w:val="00380726"/>
    <w:rsid w:val="003808FC"/>
    <w:rsid w:val="00380E3E"/>
    <w:rsid w:val="00381A19"/>
    <w:rsid w:val="003820B9"/>
    <w:rsid w:val="003822CF"/>
    <w:rsid w:val="00382939"/>
    <w:rsid w:val="00382A78"/>
    <w:rsid w:val="00382C54"/>
    <w:rsid w:val="003835FA"/>
    <w:rsid w:val="00383778"/>
    <w:rsid w:val="003855DE"/>
    <w:rsid w:val="00385905"/>
    <w:rsid w:val="00386DEB"/>
    <w:rsid w:val="0038733C"/>
    <w:rsid w:val="003875A7"/>
    <w:rsid w:val="00390083"/>
    <w:rsid w:val="00390A49"/>
    <w:rsid w:val="00390A72"/>
    <w:rsid w:val="00391322"/>
    <w:rsid w:val="00391DD4"/>
    <w:rsid w:val="0039212E"/>
    <w:rsid w:val="003928FD"/>
    <w:rsid w:val="00392EBD"/>
    <w:rsid w:val="00393640"/>
    <w:rsid w:val="00393D18"/>
    <w:rsid w:val="00393DB6"/>
    <w:rsid w:val="00393EE1"/>
    <w:rsid w:val="00393EF6"/>
    <w:rsid w:val="00393F33"/>
    <w:rsid w:val="003941D4"/>
    <w:rsid w:val="00394A14"/>
    <w:rsid w:val="0039507A"/>
    <w:rsid w:val="00395385"/>
    <w:rsid w:val="0039639A"/>
    <w:rsid w:val="003970B2"/>
    <w:rsid w:val="003A0729"/>
    <w:rsid w:val="003A09A3"/>
    <w:rsid w:val="003A0EA8"/>
    <w:rsid w:val="003A1A64"/>
    <w:rsid w:val="003A2225"/>
    <w:rsid w:val="003A223A"/>
    <w:rsid w:val="003A2835"/>
    <w:rsid w:val="003A3264"/>
    <w:rsid w:val="003A35A1"/>
    <w:rsid w:val="003A3868"/>
    <w:rsid w:val="003A4ABF"/>
    <w:rsid w:val="003A4CF7"/>
    <w:rsid w:val="003A4FB5"/>
    <w:rsid w:val="003A503E"/>
    <w:rsid w:val="003A5416"/>
    <w:rsid w:val="003A541D"/>
    <w:rsid w:val="003A6B66"/>
    <w:rsid w:val="003A6D81"/>
    <w:rsid w:val="003A7343"/>
    <w:rsid w:val="003A7367"/>
    <w:rsid w:val="003A764F"/>
    <w:rsid w:val="003B012D"/>
    <w:rsid w:val="003B0AA7"/>
    <w:rsid w:val="003B0FA4"/>
    <w:rsid w:val="003B1362"/>
    <w:rsid w:val="003B2B6D"/>
    <w:rsid w:val="003B3422"/>
    <w:rsid w:val="003B40D3"/>
    <w:rsid w:val="003B4713"/>
    <w:rsid w:val="003B53C0"/>
    <w:rsid w:val="003B5890"/>
    <w:rsid w:val="003B5AC7"/>
    <w:rsid w:val="003B5CD6"/>
    <w:rsid w:val="003B5F9E"/>
    <w:rsid w:val="003B63C5"/>
    <w:rsid w:val="003B6B2F"/>
    <w:rsid w:val="003B6C02"/>
    <w:rsid w:val="003C016C"/>
    <w:rsid w:val="003C0322"/>
    <w:rsid w:val="003C0B25"/>
    <w:rsid w:val="003C28DE"/>
    <w:rsid w:val="003C2F8E"/>
    <w:rsid w:val="003C3602"/>
    <w:rsid w:val="003C3B15"/>
    <w:rsid w:val="003C3E16"/>
    <w:rsid w:val="003C3E6D"/>
    <w:rsid w:val="003C45C5"/>
    <w:rsid w:val="003C568D"/>
    <w:rsid w:val="003C58F4"/>
    <w:rsid w:val="003C64C0"/>
    <w:rsid w:val="003C6E51"/>
    <w:rsid w:val="003C73C8"/>
    <w:rsid w:val="003D0404"/>
    <w:rsid w:val="003D07DF"/>
    <w:rsid w:val="003D0855"/>
    <w:rsid w:val="003D0906"/>
    <w:rsid w:val="003D0B5E"/>
    <w:rsid w:val="003D12C2"/>
    <w:rsid w:val="003D1507"/>
    <w:rsid w:val="003D1B10"/>
    <w:rsid w:val="003D2152"/>
    <w:rsid w:val="003D22C8"/>
    <w:rsid w:val="003D272A"/>
    <w:rsid w:val="003D2A30"/>
    <w:rsid w:val="003D2D2C"/>
    <w:rsid w:val="003D305F"/>
    <w:rsid w:val="003D38D7"/>
    <w:rsid w:val="003D40C7"/>
    <w:rsid w:val="003D44A3"/>
    <w:rsid w:val="003D4809"/>
    <w:rsid w:val="003D4CD5"/>
    <w:rsid w:val="003D54CA"/>
    <w:rsid w:val="003D55B4"/>
    <w:rsid w:val="003D55F3"/>
    <w:rsid w:val="003D5A15"/>
    <w:rsid w:val="003D605B"/>
    <w:rsid w:val="003D61AF"/>
    <w:rsid w:val="003D6469"/>
    <w:rsid w:val="003D6ACA"/>
    <w:rsid w:val="003E0D01"/>
    <w:rsid w:val="003E18CD"/>
    <w:rsid w:val="003E1FE0"/>
    <w:rsid w:val="003E21BD"/>
    <w:rsid w:val="003E26FE"/>
    <w:rsid w:val="003E3204"/>
    <w:rsid w:val="003E3547"/>
    <w:rsid w:val="003E3966"/>
    <w:rsid w:val="003E3B38"/>
    <w:rsid w:val="003E3B6B"/>
    <w:rsid w:val="003E430C"/>
    <w:rsid w:val="003E458A"/>
    <w:rsid w:val="003E5A58"/>
    <w:rsid w:val="003E602C"/>
    <w:rsid w:val="003E6036"/>
    <w:rsid w:val="003E6248"/>
    <w:rsid w:val="003E6281"/>
    <w:rsid w:val="003E66FA"/>
    <w:rsid w:val="003E6BA0"/>
    <w:rsid w:val="003E7E26"/>
    <w:rsid w:val="003F0233"/>
    <w:rsid w:val="003F0D40"/>
    <w:rsid w:val="003F14B3"/>
    <w:rsid w:val="003F15C6"/>
    <w:rsid w:val="003F2175"/>
    <w:rsid w:val="003F25AA"/>
    <w:rsid w:val="003F32BD"/>
    <w:rsid w:val="003F3A55"/>
    <w:rsid w:val="003F3FF4"/>
    <w:rsid w:val="003F40D6"/>
    <w:rsid w:val="003F417C"/>
    <w:rsid w:val="003F45E2"/>
    <w:rsid w:val="003F471F"/>
    <w:rsid w:val="003F4812"/>
    <w:rsid w:val="003F4E89"/>
    <w:rsid w:val="003F51C7"/>
    <w:rsid w:val="003F5482"/>
    <w:rsid w:val="003F5720"/>
    <w:rsid w:val="003F5797"/>
    <w:rsid w:val="003F57F1"/>
    <w:rsid w:val="003F631C"/>
    <w:rsid w:val="003F78BC"/>
    <w:rsid w:val="003F7AC6"/>
    <w:rsid w:val="00400F30"/>
    <w:rsid w:val="00401528"/>
    <w:rsid w:val="00401615"/>
    <w:rsid w:val="00401E5E"/>
    <w:rsid w:val="00402C65"/>
    <w:rsid w:val="00402C6D"/>
    <w:rsid w:val="004032F5"/>
    <w:rsid w:val="004033BF"/>
    <w:rsid w:val="004038EC"/>
    <w:rsid w:val="00404569"/>
    <w:rsid w:val="00405083"/>
    <w:rsid w:val="00405988"/>
    <w:rsid w:val="00405D86"/>
    <w:rsid w:val="004069C0"/>
    <w:rsid w:val="004069F0"/>
    <w:rsid w:val="0040726F"/>
    <w:rsid w:val="0040763A"/>
    <w:rsid w:val="00407CB3"/>
    <w:rsid w:val="00407F14"/>
    <w:rsid w:val="004102FB"/>
    <w:rsid w:val="00411BFC"/>
    <w:rsid w:val="00411CC0"/>
    <w:rsid w:val="00411F4B"/>
    <w:rsid w:val="004121F2"/>
    <w:rsid w:val="00412A5C"/>
    <w:rsid w:val="00412C2B"/>
    <w:rsid w:val="00412FAF"/>
    <w:rsid w:val="0041302B"/>
    <w:rsid w:val="00413763"/>
    <w:rsid w:val="0041420D"/>
    <w:rsid w:val="00414AC4"/>
    <w:rsid w:val="004156BC"/>
    <w:rsid w:val="00415C48"/>
    <w:rsid w:val="00416C45"/>
    <w:rsid w:val="00416F8E"/>
    <w:rsid w:val="00417045"/>
    <w:rsid w:val="00417A98"/>
    <w:rsid w:val="00417C0C"/>
    <w:rsid w:val="00420345"/>
    <w:rsid w:val="00420E88"/>
    <w:rsid w:val="00420F2D"/>
    <w:rsid w:val="004226D5"/>
    <w:rsid w:val="00423345"/>
    <w:rsid w:val="0042337B"/>
    <w:rsid w:val="00423BB4"/>
    <w:rsid w:val="0042452A"/>
    <w:rsid w:val="004246F6"/>
    <w:rsid w:val="0042487C"/>
    <w:rsid w:val="004248EE"/>
    <w:rsid w:val="00424CBA"/>
    <w:rsid w:val="0042568A"/>
    <w:rsid w:val="004266D5"/>
    <w:rsid w:val="0042685C"/>
    <w:rsid w:val="00427132"/>
    <w:rsid w:val="004278D6"/>
    <w:rsid w:val="00427DB7"/>
    <w:rsid w:val="004307DE"/>
    <w:rsid w:val="004309C9"/>
    <w:rsid w:val="00432810"/>
    <w:rsid w:val="004328DB"/>
    <w:rsid w:val="00433154"/>
    <w:rsid w:val="004331B2"/>
    <w:rsid w:val="004334AC"/>
    <w:rsid w:val="00433FEE"/>
    <w:rsid w:val="004348B2"/>
    <w:rsid w:val="00435498"/>
    <w:rsid w:val="00435BB0"/>
    <w:rsid w:val="00436290"/>
    <w:rsid w:val="004365A4"/>
    <w:rsid w:val="00436892"/>
    <w:rsid w:val="004377D5"/>
    <w:rsid w:val="00440B72"/>
    <w:rsid w:val="00440C44"/>
    <w:rsid w:val="00441793"/>
    <w:rsid w:val="004418F6"/>
    <w:rsid w:val="00441C03"/>
    <w:rsid w:val="00441FAC"/>
    <w:rsid w:val="0044221D"/>
    <w:rsid w:val="0044248C"/>
    <w:rsid w:val="004424F5"/>
    <w:rsid w:val="0044279A"/>
    <w:rsid w:val="004428CB"/>
    <w:rsid w:val="004430D2"/>
    <w:rsid w:val="00443541"/>
    <w:rsid w:val="0044377E"/>
    <w:rsid w:val="004439D2"/>
    <w:rsid w:val="00443DEB"/>
    <w:rsid w:val="004440B1"/>
    <w:rsid w:val="0044638A"/>
    <w:rsid w:val="00446712"/>
    <w:rsid w:val="00446BED"/>
    <w:rsid w:val="004471BB"/>
    <w:rsid w:val="00447483"/>
    <w:rsid w:val="00447D51"/>
    <w:rsid w:val="00447E76"/>
    <w:rsid w:val="00447FDA"/>
    <w:rsid w:val="0045026D"/>
    <w:rsid w:val="00450EB5"/>
    <w:rsid w:val="004513C4"/>
    <w:rsid w:val="0045192B"/>
    <w:rsid w:val="00451EEC"/>
    <w:rsid w:val="00451F10"/>
    <w:rsid w:val="004520A7"/>
    <w:rsid w:val="004533B6"/>
    <w:rsid w:val="00453D64"/>
    <w:rsid w:val="00454046"/>
    <w:rsid w:val="0045414C"/>
    <w:rsid w:val="004544B7"/>
    <w:rsid w:val="0045463C"/>
    <w:rsid w:val="00454991"/>
    <w:rsid w:val="00454EF4"/>
    <w:rsid w:val="004556BB"/>
    <w:rsid w:val="0045579A"/>
    <w:rsid w:val="004564B3"/>
    <w:rsid w:val="00456655"/>
    <w:rsid w:val="00456ADA"/>
    <w:rsid w:val="00456BDA"/>
    <w:rsid w:val="00456E6D"/>
    <w:rsid w:val="00456F25"/>
    <w:rsid w:val="0045708D"/>
    <w:rsid w:val="00457269"/>
    <w:rsid w:val="00457739"/>
    <w:rsid w:val="004578AD"/>
    <w:rsid w:val="00457C2D"/>
    <w:rsid w:val="004606AC"/>
    <w:rsid w:val="00461209"/>
    <w:rsid w:val="004612A1"/>
    <w:rsid w:val="004615FE"/>
    <w:rsid w:val="00461632"/>
    <w:rsid w:val="00462458"/>
    <w:rsid w:val="00463085"/>
    <w:rsid w:val="00463812"/>
    <w:rsid w:val="00463A85"/>
    <w:rsid w:val="00464DB8"/>
    <w:rsid w:val="004659F7"/>
    <w:rsid w:val="00466F11"/>
    <w:rsid w:val="00467216"/>
    <w:rsid w:val="004707EB"/>
    <w:rsid w:val="00470D15"/>
    <w:rsid w:val="004715EE"/>
    <w:rsid w:val="0047170F"/>
    <w:rsid w:val="00471F84"/>
    <w:rsid w:val="004722F4"/>
    <w:rsid w:val="004723E1"/>
    <w:rsid w:val="00472756"/>
    <w:rsid w:val="0047279B"/>
    <w:rsid w:val="00472BFF"/>
    <w:rsid w:val="00473203"/>
    <w:rsid w:val="00473862"/>
    <w:rsid w:val="00474D74"/>
    <w:rsid w:val="004750D4"/>
    <w:rsid w:val="004752FE"/>
    <w:rsid w:val="004752FF"/>
    <w:rsid w:val="004753EB"/>
    <w:rsid w:val="0047599B"/>
    <w:rsid w:val="00475E20"/>
    <w:rsid w:val="00475FB8"/>
    <w:rsid w:val="00476606"/>
    <w:rsid w:val="00477084"/>
    <w:rsid w:val="00477AEE"/>
    <w:rsid w:val="00477C98"/>
    <w:rsid w:val="00480506"/>
    <w:rsid w:val="00480CC8"/>
    <w:rsid w:val="0048109C"/>
    <w:rsid w:val="004814C3"/>
    <w:rsid w:val="004822F5"/>
    <w:rsid w:val="004828E3"/>
    <w:rsid w:val="00483048"/>
    <w:rsid w:val="00483849"/>
    <w:rsid w:val="0048394D"/>
    <w:rsid w:val="00483F93"/>
    <w:rsid w:val="00484076"/>
    <w:rsid w:val="004841BA"/>
    <w:rsid w:val="00484498"/>
    <w:rsid w:val="004844D5"/>
    <w:rsid w:val="00484B75"/>
    <w:rsid w:val="00485245"/>
    <w:rsid w:val="00485398"/>
    <w:rsid w:val="00485983"/>
    <w:rsid w:val="00485990"/>
    <w:rsid w:val="00485ADA"/>
    <w:rsid w:val="00485DE0"/>
    <w:rsid w:val="00485E0C"/>
    <w:rsid w:val="00486009"/>
    <w:rsid w:val="00486181"/>
    <w:rsid w:val="00486E3C"/>
    <w:rsid w:val="0048724A"/>
    <w:rsid w:val="00487428"/>
    <w:rsid w:val="004876CE"/>
    <w:rsid w:val="00487738"/>
    <w:rsid w:val="004877AF"/>
    <w:rsid w:val="00487E05"/>
    <w:rsid w:val="00487E37"/>
    <w:rsid w:val="00490A9E"/>
    <w:rsid w:val="00490B7F"/>
    <w:rsid w:val="00490F5F"/>
    <w:rsid w:val="00490FD8"/>
    <w:rsid w:val="0049154E"/>
    <w:rsid w:val="0049163C"/>
    <w:rsid w:val="0049187D"/>
    <w:rsid w:val="00491EB0"/>
    <w:rsid w:val="00492BE4"/>
    <w:rsid w:val="00492E2A"/>
    <w:rsid w:val="0049300E"/>
    <w:rsid w:val="00493C96"/>
    <w:rsid w:val="004942AD"/>
    <w:rsid w:val="004942CD"/>
    <w:rsid w:val="004943F6"/>
    <w:rsid w:val="00496174"/>
    <w:rsid w:val="004965AE"/>
    <w:rsid w:val="0049671F"/>
    <w:rsid w:val="004968A0"/>
    <w:rsid w:val="00496F1F"/>
    <w:rsid w:val="004970D1"/>
    <w:rsid w:val="004971D1"/>
    <w:rsid w:val="004A0A5D"/>
    <w:rsid w:val="004A16CF"/>
    <w:rsid w:val="004A1A9D"/>
    <w:rsid w:val="004A1B14"/>
    <w:rsid w:val="004A2A5E"/>
    <w:rsid w:val="004A3093"/>
    <w:rsid w:val="004A3375"/>
    <w:rsid w:val="004A3E5B"/>
    <w:rsid w:val="004A41FE"/>
    <w:rsid w:val="004A461B"/>
    <w:rsid w:val="004A4652"/>
    <w:rsid w:val="004A4BDE"/>
    <w:rsid w:val="004A4BEE"/>
    <w:rsid w:val="004A5D69"/>
    <w:rsid w:val="004A6011"/>
    <w:rsid w:val="004A6970"/>
    <w:rsid w:val="004A6988"/>
    <w:rsid w:val="004A71A8"/>
    <w:rsid w:val="004A77C8"/>
    <w:rsid w:val="004A7A30"/>
    <w:rsid w:val="004A7B04"/>
    <w:rsid w:val="004B02A3"/>
    <w:rsid w:val="004B09BB"/>
    <w:rsid w:val="004B0AA0"/>
    <w:rsid w:val="004B0CB5"/>
    <w:rsid w:val="004B14B2"/>
    <w:rsid w:val="004B17C6"/>
    <w:rsid w:val="004B18AE"/>
    <w:rsid w:val="004B23F2"/>
    <w:rsid w:val="004B26B9"/>
    <w:rsid w:val="004B41AD"/>
    <w:rsid w:val="004B4DEB"/>
    <w:rsid w:val="004B5578"/>
    <w:rsid w:val="004B57BB"/>
    <w:rsid w:val="004B5A04"/>
    <w:rsid w:val="004B5CF1"/>
    <w:rsid w:val="004B6680"/>
    <w:rsid w:val="004B6896"/>
    <w:rsid w:val="004B6AD5"/>
    <w:rsid w:val="004B6DFC"/>
    <w:rsid w:val="004B6F4A"/>
    <w:rsid w:val="004B705A"/>
    <w:rsid w:val="004B706F"/>
    <w:rsid w:val="004B78E4"/>
    <w:rsid w:val="004B795E"/>
    <w:rsid w:val="004B7969"/>
    <w:rsid w:val="004B7A0D"/>
    <w:rsid w:val="004B7A2C"/>
    <w:rsid w:val="004C0017"/>
    <w:rsid w:val="004C0632"/>
    <w:rsid w:val="004C0647"/>
    <w:rsid w:val="004C112E"/>
    <w:rsid w:val="004C19B6"/>
    <w:rsid w:val="004C1AD9"/>
    <w:rsid w:val="004C1E5E"/>
    <w:rsid w:val="004C234F"/>
    <w:rsid w:val="004C2352"/>
    <w:rsid w:val="004C299C"/>
    <w:rsid w:val="004C2A68"/>
    <w:rsid w:val="004C2FD7"/>
    <w:rsid w:val="004C36B1"/>
    <w:rsid w:val="004C37D7"/>
    <w:rsid w:val="004C3D79"/>
    <w:rsid w:val="004C5BD9"/>
    <w:rsid w:val="004C68B5"/>
    <w:rsid w:val="004C6D78"/>
    <w:rsid w:val="004C72CB"/>
    <w:rsid w:val="004C736E"/>
    <w:rsid w:val="004C7E14"/>
    <w:rsid w:val="004C7F7A"/>
    <w:rsid w:val="004D0317"/>
    <w:rsid w:val="004D0445"/>
    <w:rsid w:val="004D06B4"/>
    <w:rsid w:val="004D0A3F"/>
    <w:rsid w:val="004D0CB1"/>
    <w:rsid w:val="004D1276"/>
    <w:rsid w:val="004D12BD"/>
    <w:rsid w:val="004D12EF"/>
    <w:rsid w:val="004D18B3"/>
    <w:rsid w:val="004D19F6"/>
    <w:rsid w:val="004D1BA2"/>
    <w:rsid w:val="004D3062"/>
    <w:rsid w:val="004D3274"/>
    <w:rsid w:val="004D33A8"/>
    <w:rsid w:val="004D3ADC"/>
    <w:rsid w:val="004D4061"/>
    <w:rsid w:val="004D46AD"/>
    <w:rsid w:val="004D559B"/>
    <w:rsid w:val="004D5E40"/>
    <w:rsid w:val="004D5F5D"/>
    <w:rsid w:val="004D65E4"/>
    <w:rsid w:val="004D69EF"/>
    <w:rsid w:val="004D6B4A"/>
    <w:rsid w:val="004D6D66"/>
    <w:rsid w:val="004D7191"/>
    <w:rsid w:val="004D71C1"/>
    <w:rsid w:val="004D79F4"/>
    <w:rsid w:val="004D7DE7"/>
    <w:rsid w:val="004E0244"/>
    <w:rsid w:val="004E03CD"/>
    <w:rsid w:val="004E069A"/>
    <w:rsid w:val="004E127B"/>
    <w:rsid w:val="004E15A5"/>
    <w:rsid w:val="004E19EC"/>
    <w:rsid w:val="004E2583"/>
    <w:rsid w:val="004E40E0"/>
    <w:rsid w:val="004E4B0B"/>
    <w:rsid w:val="004E4FD9"/>
    <w:rsid w:val="004E5E3E"/>
    <w:rsid w:val="004E5E40"/>
    <w:rsid w:val="004E674C"/>
    <w:rsid w:val="004E691D"/>
    <w:rsid w:val="004E6AFE"/>
    <w:rsid w:val="004E72B8"/>
    <w:rsid w:val="004E73BD"/>
    <w:rsid w:val="004F07E2"/>
    <w:rsid w:val="004F0BDD"/>
    <w:rsid w:val="004F17A9"/>
    <w:rsid w:val="004F2BF1"/>
    <w:rsid w:val="004F2DFC"/>
    <w:rsid w:val="004F30CF"/>
    <w:rsid w:val="004F3518"/>
    <w:rsid w:val="004F3FB7"/>
    <w:rsid w:val="004F7403"/>
    <w:rsid w:val="004F77E5"/>
    <w:rsid w:val="004F790F"/>
    <w:rsid w:val="004F7A1B"/>
    <w:rsid w:val="004F7FFA"/>
    <w:rsid w:val="00500CFD"/>
    <w:rsid w:val="005010E8"/>
    <w:rsid w:val="0050115F"/>
    <w:rsid w:val="005017CE"/>
    <w:rsid w:val="00501B5A"/>
    <w:rsid w:val="00501D19"/>
    <w:rsid w:val="0050250D"/>
    <w:rsid w:val="00502689"/>
    <w:rsid w:val="00502E9D"/>
    <w:rsid w:val="005037BA"/>
    <w:rsid w:val="00503AD9"/>
    <w:rsid w:val="00504887"/>
    <w:rsid w:val="00504B67"/>
    <w:rsid w:val="005056C2"/>
    <w:rsid w:val="005056F1"/>
    <w:rsid w:val="00505B04"/>
    <w:rsid w:val="00506133"/>
    <w:rsid w:val="005065C1"/>
    <w:rsid w:val="00506F3B"/>
    <w:rsid w:val="00506FF1"/>
    <w:rsid w:val="00507191"/>
    <w:rsid w:val="005072EB"/>
    <w:rsid w:val="005073C1"/>
    <w:rsid w:val="0050751F"/>
    <w:rsid w:val="005079AA"/>
    <w:rsid w:val="00507B6C"/>
    <w:rsid w:val="00507CCB"/>
    <w:rsid w:val="005102C2"/>
    <w:rsid w:val="00510F05"/>
    <w:rsid w:val="0051153E"/>
    <w:rsid w:val="005117DD"/>
    <w:rsid w:val="0051191D"/>
    <w:rsid w:val="00511C5B"/>
    <w:rsid w:val="00511D8C"/>
    <w:rsid w:val="0051218E"/>
    <w:rsid w:val="00512591"/>
    <w:rsid w:val="00513294"/>
    <w:rsid w:val="00513779"/>
    <w:rsid w:val="0051384E"/>
    <w:rsid w:val="005145E5"/>
    <w:rsid w:val="005147BB"/>
    <w:rsid w:val="005147EE"/>
    <w:rsid w:val="00514C1A"/>
    <w:rsid w:val="005153B3"/>
    <w:rsid w:val="00515830"/>
    <w:rsid w:val="00515C5E"/>
    <w:rsid w:val="00515FB0"/>
    <w:rsid w:val="00516020"/>
    <w:rsid w:val="00516261"/>
    <w:rsid w:val="005167AA"/>
    <w:rsid w:val="00516ADA"/>
    <w:rsid w:val="00516BCE"/>
    <w:rsid w:val="0051771A"/>
    <w:rsid w:val="00520ACA"/>
    <w:rsid w:val="005216CC"/>
    <w:rsid w:val="00521965"/>
    <w:rsid w:val="005220B5"/>
    <w:rsid w:val="00522138"/>
    <w:rsid w:val="005225D5"/>
    <w:rsid w:val="005227C7"/>
    <w:rsid w:val="00523046"/>
    <w:rsid w:val="005234D8"/>
    <w:rsid w:val="005236E4"/>
    <w:rsid w:val="00524A89"/>
    <w:rsid w:val="005253E3"/>
    <w:rsid w:val="005255CB"/>
    <w:rsid w:val="0052585E"/>
    <w:rsid w:val="00525893"/>
    <w:rsid w:val="0052608E"/>
    <w:rsid w:val="00526E99"/>
    <w:rsid w:val="00527367"/>
    <w:rsid w:val="00527FC1"/>
    <w:rsid w:val="0053004B"/>
    <w:rsid w:val="00530C8E"/>
    <w:rsid w:val="005311EA"/>
    <w:rsid w:val="00531DE6"/>
    <w:rsid w:val="005325F0"/>
    <w:rsid w:val="00532957"/>
    <w:rsid w:val="00532AC8"/>
    <w:rsid w:val="00533325"/>
    <w:rsid w:val="00533919"/>
    <w:rsid w:val="00533E2C"/>
    <w:rsid w:val="005344BF"/>
    <w:rsid w:val="00534B83"/>
    <w:rsid w:val="00535771"/>
    <w:rsid w:val="00535BD9"/>
    <w:rsid w:val="00535CDD"/>
    <w:rsid w:val="00536146"/>
    <w:rsid w:val="00536DFE"/>
    <w:rsid w:val="005374A6"/>
    <w:rsid w:val="00537A61"/>
    <w:rsid w:val="00537C28"/>
    <w:rsid w:val="00540620"/>
    <w:rsid w:val="00540A76"/>
    <w:rsid w:val="00540D8D"/>
    <w:rsid w:val="005410A6"/>
    <w:rsid w:val="00541774"/>
    <w:rsid w:val="0054181D"/>
    <w:rsid w:val="00541B13"/>
    <w:rsid w:val="005423ED"/>
    <w:rsid w:val="00542476"/>
    <w:rsid w:val="00542685"/>
    <w:rsid w:val="00542C0F"/>
    <w:rsid w:val="00542CA2"/>
    <w:rsid w:val="00542E6E"/>
    <w:rsid w:val="0054349E"/>
    <w:rsid w:val="00543B1B"/>
    <w:rsid w:val="00543F1E"/>
    <w:rsid w:val="00544536"/>
    <w:rsid w:val="00545892"/>
    <w:rsid w:val="005459AC"/>
    <w:rsid w:val="00546B8F"/>
    <w:rsid w:val="00546DE3"/>
    <w:rsid w:val="00546F76"/>
    <w:rsid w:val="00547090"/>
    <w:rsid w:val="00547403"/>
    <w:rsid w:val="00547768"/>
    <w:rsid w:val="005477F1"/>
    <w:rsid w:val="00547A23"/>
    <w:rsid w:val="00547FA0"/>
    <w:rsid w:val="005502E5"/>
    <w:rsid w:val="00550882"/>
    <w:rsid w:val="00550C7B"/>
    <w:rsid w:val="00550D99"/>
    <w:rsid w:val="0055125F"/>
    <w:rsid w:val="005512EB"/>
    <w:rsid w:val="005513F3"/>
    <w:rsid w:val="00551484"/>
    <w:rsid w:val="005515E2"/>
    <w:rsid w:val="0055181C"/>
    <w:rsid w:val="00551DB7"/>
    <w:rsid w:val="0055373E"/>
    <w:rsid w:val="00553F68"/>
    <w:rsid w:val="00553F7D"/>
    <w:rsid w:val="00554466"/>
    <w:rsid w:val="005547F3"/>
    <w:rsid w:val="00554F26"/>
    <w:rsid w:val="00555698"/>
    <w:rsid w:val="005558B8"/>
    <w:rsid w:val="00555BF0"/>
    <w:rsid w:val="005567FB"/>
    <w:rsid w:val="00556D62"/>
    <w:rsid w:val="00557342"/>
    <w:rsid w:val="00560075"/>
    <w:rsid w:val="0056012B"/>
    <w:rsid w:val="00560374"/>
    <w:rsid w:val="00560B79"/>
    <w:rsid w:val="00560D7C"/>
    <w:rsid w:val="0056137B"/>
    <w:rsid w:val="00561EC8"/>
    <w:rsid w:val="00561F97"/>
    <w:rsid w:val="00562768"/>
    <w:rsid w:val="0056291B"/>
    <w:rsid w:val="00562F6A"/>
    <w:rsid w:val="0056335F"/>
    <w:rsid w:val="00564638"/>
    <w:rsid w:val="00565041"/>
    <w:rsid w:val="00565098"/>
    <w:rsid w:val="00565420"/>
    <w:rsid w:val="005659C3"/>
    <w:rsid w:val="00565CEA"/>
    <w:rsid w:val="00565EC7"/>
    <w:rsid w:val="00566212"/>
    <w:rsid w:val="005665CD"/>
    <w:rsid w:val="005675AE"/>
    <w:rsid w:val="00567890"/>
    <w:rsid w:val="00567EC9"/>
    <w:rsid w:val="00570370"/>
    <w:rsid w:val="005713F1"/>
    <w:rsid w:val="00571D4D"/>
    <w:rsid w:val="00571E75"/>
    <w:rsid w:val="00571F0F"/>
    <w:rsid w:val="00571F57"/>
    <w:rsid w:val="0057213E"/>
    <w:rsid w:val="00572797"/>
    <w:rsid w:val="00573098"/>
    <w:rsid w:val="00573381"/>
    <w:rsid w:val="00573455"/>
    <w:rsid w:val="00573643"/>
    <w:rsid w:val="00573647"/>
    <w:rsid w:val="00573658"/>
    <w:rsid w:val="00573886"/>
    <w:rsid w:val="00574186"/>
    <w:rsid w:val="0057421A"/>
    <w:rsid w:val="005745FE"/>
    <w:rsid w:val="00574E1D"/>
    <w:rsid w:val="00575809"/>
    <w:rsid w:val="00575B50"/>
    <w:rsid w:val="00575C6E"/>
    <w:rsid w:val="00575CCA"/>
    <w:rsid w:val="00576731"/>
    <w:rsid w:val="00576895"/>
    <w:rsid w:val="005772B4"/>
    <w:rsid w:val="005773C6"/>
    <w:rsid w:val="00577A17"/>
    <w:rsid w:val="00577C78"/>
    <w:rsid w:val="00577E6C"/>
    <w:rsid w:val="00577F91"/>
    <w:rsid w:val="005807FB"/>
    <w:rsid w:val="0058197A"/>
    <w:rsid w:val="00581B4F"/>
    <w:rsid w:val="00582CF7"/>
    <w:rsid w:val="005839F8"/>
    <w:rsid w:val="00583A42"/>
    <w:rsid w:val="00583D2D"/>
    <w:rsid w:val="00583E7D"/>
    <w:rsid w:val="0058402F"/>
    <w:rsid w:val="00584099"/>
    <w:rsid w:val="0058443E"/>
    <w:rsid w:val="00584CEF"/>
    <w:rsid w:val="00584F74"/>
    <w:rsid w:val="0058508B"/>
    <w:rsid w:val="005850C9"/>
    <w:rsid w:val="005852A0"/>
    <w:rsid w:val="005855A0"/>
    <w:rsid w:val="00585D98"/>
    <w:rsid w:val="00585ED2"/>
    <w:rsid w:val="0058697D"/>
    <w:rsid w:val="00586BB7"/>
    <w:rsid w:val="00586FA2"/>
    <w:rsid w:val="00586FEC"/>
    <w:rsid w:val="00587AE0"/>
    <w:rsid w:val="00590317"/>
    <w:rsid w:val="00590850"/>
    <w:rsid w:val="0059085B"/>
    <w:rsid w:val="005908B5"/>
    <w:rsid w:val="00590C18"/>
    <w:rsid w:val="005910E6"/>
    <w:rsid w:val="005913CF"/>
    <w:rsid w:val="0059149C"/>
    <w:rsid w:val="0059176F"/>
    <w:rsid w:val="00591E2E"/>
    <w:rsid w:val="00592125"/>
    <w:rsid w:val="00592514"/>
    <w:rsid w:val="005929F2"/>
    <w:rsid w:val="00592F2B"/>
    <w:rsid w:val="00593285"/>
    <w:rsid w:val="005935AE"/>
    <w:rsid w:val="005935B1"/>
    <w:rsid w:val="00593BFA"/>
    <w:rsid w:val="00593CCA"/>
    <w:rsid w:val="00593EC9"/>
    <w:rsid w:val="0059435F"/>
    <w:rsid w:val="00594C1E"/>
    <w:rsid w:val="0059562A"/>
    <w:rsid w:val="0059607E"/>
    <w:rsid w:val="0059685C"/>
    <w:rsid w:val="0059694F"/>
    <w:rsid w:val="00596B43"/>
    <w:rsid w:val="00596BE9"/>
    <w:rsid w:val="00596C8F"/>
    <w:rsid w:val="00597A54"/>
    <w:rsid w:val="00597B09"/>
    <w:rsid w:val="00597B39"/>
    <w:rsid w:val="00597B87"/>
    <w:rsid w:val="00597E2B"/>
    <w:rsid w:val="00597F98"/>
    <w:rsid w:val="005A028C"/>
    <w:rsid w:val="005A0CEA"/>
    <w:rsid w:val="005A0FC6"/>
    <w:rsid w:val="005A18DB"/>
    <w:rsid w:val="005A1B7E"/>
    <w:rsid w:val="005A1C15"/>
    <w:rsid w:val="005A1EE4"/>
    <w:rsid w:val="005A22B3"/>
    <w:rsid w:val="005A2452"/>
    <w:rsid w:val="005A28AC"/>
    <w:rsid w:val="005A39B9"/>
    <w:rsid w:val="005A44AB"/>
    <w:rsid w:val="005A4625"/>
    <w:rsid w:val="005A4B77"/>
    <w:rsid w:val="005A57D0"/>
    <w:rsid w:val="005A5E93"/>
    <w:rsid w:val="005A67E0"/>
    <w:rsid w:val="005A707C"/>
    <w:rsid w:val="005A7D7B"/>
    <w:rsid w:val="005B062D"/>
    <w:rsid w:val="005B0E94"/>
    <w:rsid w:val="005B11A1"/>
    <w:rsid w:val="005B1229"/>
    <w:rsid w:val="005B13C3"/>
    <w:rsid w:val="005B146E"/>
    <w:rsid w:val="005B16FD"/>
    <w:rsid w:val="005B1A06"/>
    <w:rsid w:val="005B1F19"/>
    <w:rsid w:val="005B21E7"/>
    <w:rsid w:val="005B2234"/>
    <w:rsid w:val="005B263C"/>
    <w:rsid w:val="005B27C3"/>
    <w:rsid w:val="005B298E"/>
    <w:rsid w:val="005B2D2F"/>
    <w:rsid w:val="005B2DDF"/>
    <w:rsid w:val="005B3173"/>
    <w:rsid w:val="005B3328"/>
    <w:rsid w:val="005B3383"/>
    <w:rsid w:val="005B35E6"/>
    <w:rsid w:val="005B45A4"/>
    <w:rsid w:val="005B4AD4"/>
    <w:rsid w:val="005B50B5"/>
    <w:rsid w:val="005B545E"/>
    <w:rsid w:val="005B54CA"/>
    <w:rsid w:val="005B5F33"/>
    <w:rsid w:val="005B6701"/>
    <w:rsid w:val="005B6D64"/>
    <w:rsid w:val="005B6FF1"/>
    <w:rsid w:val="005C0315"/>
    <w:rsid w:val="005C05E1"/>
    <w:rsid w:val="005C0C73"/>
    <w:rsid w:val="005C145F"/>
    <w:rsid w:val="005C1920"/>
    <w:rsid w:val="005C1E47"/>
    <w:rsid w:val="005C22B4"/>
    <w:rsid w:val="005C2D70"/>
    <w:rsid w:val="005C2E70"/>
    <w:rsid w:val="005C3190"/>
    <w:rsid w:val="005C3E5D"/>
    <w:rsid w:val="005C49AD"/>
    <w:rsid w:val="005C4D4D"/>
    <w:rsid w:val="005C4EE7"/>
    <w:rsid w:val="005C5588"/>
    <w:rsid w:val="005C568F"/>
    <w:rsid w:val="005C5FD8"/>
    <w:rsid w:val="005C6410"/>
    <w:rsid w:val="005C69EB"/>
    <w:rsid w:val="005C6A56"/>
    <w:rsid w:val="005C6A62"/>
    <w:rsid w:val="005C6B1C"/>
    <w:rsid w:val="005C6CE0"/>
    <w:rsid w:val="005C77DA"/>
    <w:rsid w:val="005C7DC4"/>
    <w:rsid w:val="005D0945"/>
    <w:rsid w:val="005D0B1E"/>
    <w:rsid w:val="005D0F21"/>
    <w:rsid w:val="005D0F41"/>
    <w:rsid w:val="005D1356"/>
    <w:rsid w:val="005D1F05"/>
    <w:rsid w:val="005D2297"/>
    <w:rsid w:val="005D261F"/>
    <w:rsid w:val="005D3104"/>
    <w:rsid w:val="005D34B8"/>
    <w:rsid w:val="005D34ED"/>
    <w:rsid w:val="005D3B5C"/>
    <w:rsid w:val="005D3D40"/>
    <w:rsid w:val="005D3E4D"/>
    <w:rsid w:val="005D45E1"/>
    <w:rsid w:val="005D4AD6"/>
    <w:rsid w:val="005D4D6B"/>
    <w:rsid w:val="005D4FFB"/>
    <w:rsid w:val="005D52A5"/>
    <w:rsid w:val="005D6534"/>
    <w:rsid w:val="005D65E6"/>
    <w:rsid w:val="005D6B5D"/>
    <w:rsid w:val="005D6BE6"/>
    <w:rsid w:val="005D6C32"/>
    <w:rsid w:val="005D6CDE"/>
    <w:rsid w:val="005D7BCE"/>
    <w:rsid w:val="005E07EC"/>
    <w:rsid w:val="005E09D8"/>
    <w:rsid w:val="005E1890"/>
    <w:rsid w:val="005E19E1"/>
    <w:rsid w:val="005E1B34"/>
    <w:rsid w:val="005E2CE1"/>
    <w:rsid w:val="005E2F24"/>
    <w:rsid w:val="005E37B9"/>
    <w:rsid w:val="005E3833"/>
    <w:rsid w:val="005E3ED6"/>
    <w:rsid w:val="005E404E"/>
    <w:rsid w:val="005E4B51"/>
    <w:rsid w:val="005E50BF"/>
    <w:rsid w:val="005E5489"/>
    <w:rsid w:val="005E5521"/>
    <w:rsid w:val="005E5E2D"/>
    <w:rsid w:val="005E6556"/>
    <w:rsid w:val="005E69FA"/>
    <w:rsid w:val="005E6A78"/>
    <w:rsid w:val="005E6AD3"/>
    <w:rsid w:val="005E6D88"/>
    <w:rsid w:val="005E74C5"/>
    <w:rsid w:val="005E7547"/>
    <w:rsid w:val="005E7597"/>
    <w:rsid w:val="005E7B83"/>
    <w:rsid w:val="005E7E80"/>
    <w:rsid w:val="005F0750"/>
    <w:rsid w:val="005F0856"/>
    <w:rsid w:val="005F105E"/>
    <w:rsid w:val="005F2425"/>
    <w:rsid w:val="005F2A89"/>
    <w:rsid w:val="005F2FD7"/>
    <w:rsid w:val="005F355B"/>
    <w:rsid w:val="005F5B65"/>
    <w:rsid w:val="005F5EED"/>
    <w:rsid w:val="005F6FA1"/>
    <w:rsid w:val="005F7BF0"/>
    <w:rsid w:val="00600303"/>
    <w:rsid w:val="00600788"/>
    <w:rsid w:val="00600DB1"/>
    <w:rsid w:val="00600E53"/>
    <w:rsid w:val="00601120"/>
    <w:rsid w:val="0060124A"/>
    <w:rsid w:val="00601C2B"/>
    <w:rsid w:val="00602A61"/>
    <w:rsid w:val="00602CB9"/>
    <w:rsid w:val="00603646"/>
    <w:rsid w:val="00603D54"/>
    <w:rsid w:val="00603DCC"/>
    <w:rsid w:val="00604456"/>
    <w:rsid w:val="00604921"/>
    <w:rsid w:val="00605611"/>
    <w:rsid w:val="00605992"/>
    <w:rsid w:val="0060625C"/>
    <w:rsid w:val="00606667"/>
    <w:rsid w:val="00606B59"/>
    <w:rsid w:val="006076EC"/>
    <w:rsid w:val="006078E5"/>
    <w:rsid w:val="00607ED4"/>
    <w:rsid w:val="00607FC2"/>
    <w:rsid w:val="006108E8"/>
    <w:rsid w:val="00610B50"/>
    <w:rsid w:val="00611A79"/>
    <w:rsid w:val="00612345"/>
    <w:rsid w:val="00612732"/>
    <w:rsid w:val="0061357E"/>
    <w:rsid w:val="00613E02"/>
    <w:rsid w:val="00613E06"/>
    <w:rsid w:val="0061435D"/>
    <w:rsid w:val="00614682"/>
    <w:rsid w:val="00614B18"/>
    <w:rsid w:val="0061595E"/>
    <w:rsid w:val="00615A19"/>
    <w:rsid w:val="00615F69"/>
    <w:rsid w:val="0061671F"/>
    <w:rsid w:val="00616745"/>
    <w:rsid w:val="00616E65"/>
    <w:rsid w:val="00617315"/>
    <w:rsid w:val="0061761E"/>
    <w:rsid w:val="00617A4D"/>
    <w:rsid w:val="00617BE0"/>
    <w:rsid w:val="00617DCD"/>
    <w:rsid w:val="00617F72"/>
    <w:rsid w:val="006203EC"/>
    <w:rsid w:val="0062070D"/>
    <w:rsid w:val="0062080B"/>
    <w:rsid w:val="00620EAB"/>
    <w:rsid w:val="00620F4B"/>
    <w:rsid w:val="006217DD"/>
    <w:rsid w:val="00621C73"/>
    <w:rsid w:val="00621E55"/>
    <w:rsid w:val="00621E57"/>
    <w:rsid w:val="0062259A"/>
    <w:rsid w:val="006225E2"/>
    <w:rsid w:val="006231D8"/>
    <w:rsid w:val="00623279"/>
    <w:rsid w:val="00623D9E"/>
    <w:rsid w:val="00623F5C"/>
    <w:rsid w:val="00623FC3"/>
    <w:rsid w:val="006247CD"/>
    <w:rsid w:val="0062490C"/>
    <w:rsid w:val="006249DD"/>
    <w:rsid w:val="00624AF6"/>
    <w:rsid w:val="00624DFA"/>
    <w:rsid w:val="00624EDC"/>
    <w:rsid w:val="00624EE8"/>
    <w:rsid w:val="00625E20"/>
    <w:rsid w:val="00625EB9"/>
    <w:rsid w:val="006260C3"/>
    <w:rsid w:val="00626100"/>
    <w:rsid w:val="006264B5"/>
    <w:rsid w:val="00626FBB"/>
    <w:rsid w:val="00626FCB"/>
    <w:rsid w:val="006270E4"/>
    <w:rsid w:val="00627F86"/>
    <w:rsid w:val="006302C7"/>
    <w:rsid w:val="006305A2"/>
    <w:rsid w:val="00630CF3"/>
    <w:rsid w:val="0063115C"/>
    <w:rsid w:val="00631BCE"/>
    <w:rsid w:val="00632012"/>
    <w:rsid w:val="0063220E"/>
    <w:rsid w:val="006322D7"/>
    <w:rsid w:val="00632752"/>
    <w:rsid w:val="006327BE"/>
    <w:rsid w:val="00632C99"/>
    <w:rsid w:val="00633000"/>
    <w:rsid w:val="006338D5"/>
    <w:rsid w:val="00633DE1"/>
    <w:rsid w:val="0063401E"/>
    <w:rsid w:val="00634984"/>
    <w:rsid w:val="00634C36"/>
    <w:rsid w:val="00634C61"/>
    <w:rsid w:val="0063520A"/>
    <w:rsid w:val="006353EA"/>
    <w:rsid w:val="006354E6"/>
    <w:rsid w:val="00635587"/>
    <w:rsid w:val="00636438"/>
    <w:rsid w:val="00636785"/>
    <w:rsid w:val="00636AA2"/>
    <w:rsid w:val="00637DED"/>
    <w:rsid w:val="0064082E"/>
    <w:rsid w:val="00641927"/>
    <w:rsid w:val="006426E6"/>
    <w:rsid w:val="0064272D"/>
    <w:rsid w:val="006430F5"/>
    <w:rsid w:val="00643564"/>
    <w:rsid w:val="0064371B"/>
    <w:rsid w:val="00643F98"/>
    <w:rsid w:val="00644B79"/>
    <w:rsid w:val="00645520"/>
    <w:rsid w:val="006464A6"/>
    <w:rsid w:val="00646697"/>
    <w:rsid w:val="00646B72"/>
    <w:rsid w:val="00646D5D"/>
    <w:rsid w:val="00647733"/>
    <w:rsid w:val="00647CB2"/>
    <w:rsid w:val="00650A01"/>
    <w:rsid w:val="00650A32"/>
    <w:rsid w:val="0065145B"/>
    <w:rsid w:val="006517A1"/>
    <w:rsid w:val="006518A6"/>
    <w:rsid w:val="00652BE3"/>
    <w:rsid w:val="0065357B"/>
    <w:rsid w:val="006537F5"/>
    <w:rsid w:val="006540DD"/>
    <w:rsid w:val="00655528"/>
    <w:rsid w:val="006555B6"/>
    <w:rsid w:val="00656171"/>
    <w:rsid w:val="00656627"/>
    <w:rsid w:val="006569D7"/>
    <w:rsid w:val="00656CE2"/>
    <w:rsid w:val="0065702B"/>
    <w:rsid w:val="00657086"/>
    <w:rsid w:val="006571C0"/>
    <w:rsid w:val="00657582"/>
    <w:rsid w:val="006579CD"/>
    <w:rsid w:val="00657F93"/>
    <w:rsid w:val="006600BF"/>
    <w:rsid w:val="0066047B"/>
    <w:rsid w:val="0066060B"/>
    <w:rsid w:val="00660B4F"/>
    <w:rsid w:val="00660D1F"/>
    <w:rsid w:val="00661709"/>
    <w:rsid w:val="00661D4A"/>
    <w:rsid w:val="00661E89"/>
    <w:rsid w:val="006621E8"/>
    <w:rsid w:val="0066314F"/>
    <w:rsid w:val="0066322A"/>
    <w:rsid w:val="00663281"/>
    <w:rsid w:val="006632CD"/>
    <w:rsid w:val="00663435"/>
    <w:rsid w:val="006634E1"/>
    <w:rsid w:val="00663999"/>
    <w:rsid w:val="006643D2"/>
    <w:rsid w:val="00664AA3"/>
    <w:rsid w:val="00664BCA"/>
    <w:rsid w:val="00664CA9"/>
    <w:rsid w:val="00664DBE"/>
    <w:rsid w:val="00665205"/>
    <w:rsid w:val="00665664"/>
    <w:rsid w:val="006663A1"/>
    <w:rsid w:val="00666AAC"/>
    <w:rsid w:val="00666BFA"/>
    <w:rsid w:val="00666D04"/>
    <w:rsid w:val="00667132"/>
    <w:rsid w:val="0066736E"/>
    <w:rsid w:val="00667396"/>
    <w:rsid w:val="006677ED"/>
    <w:rsid w:val="0066780F"/>
    <w:rsid w:val="00667C47"/>
    <w:rsid w:val="00670190"/>
    <w:rsid w:val="00670267"/>
    <w:rsid w:val="00670627"/>
    <w:rsid w:val="00670925"/>
    <w:rsid w:val="00670ABB"/>
    <w:rsid w:val="006715F1"/>
    <w:rsid w:val="00671D74"/>
    <w:rsid w:val="00671EAE"/>
    <w:rsid w:val="0067223E"/>
    <w:rsid w:val="00672417"/>
    <w:rsid w:val="00672422"/>
    <w:rsid w:val="006724D0"/>
    <w:rsid w:val="006734A3"/>
    <w:rsid w:val="00673B4D"/>
    <w:rsid w:val="00674909"/>
    <w:rsid w:val="006763CD"/>
    <w:rsid w:val="00676C3A"/>
    <w:rsid w:val="006770F2"/>
    <w:rsid w:val="00677850"/>
    <w:rsid w:val="00680BD5"/>
    <w:rsid w:val="00680FC6"/>
    <w:rsid w:val="00681341"/>
    <w:rsid w:val="00681F6A"/>
    <w:rsid w:val="006824AE"/>
    <w:rsid w:val="00682CFA"/>
    <w:rsid w:val="00683829"/>
    <w:rsid w:val="006838C2"/>
    <w:rsid w:val="00685106"/>
    <w:rsid w:val="006859E8"/>
    <w:rsid w:val="00685BAF"/>
    <w:rsid w:val="00685F95"/>
    <w:rsid w:val="006860F7"/>
    <w:rsid w:val="00686996"/>
    <w:rsid w:val="00687374"/>
    <w:rsid w:val="006873B4"/>
    <w:rsid w:val="00687886"/>
    <w:rsid w:val="00690104"/>
    <w:rsid w:val="006911F9"/>
    <w:rsid w:val="006911FE"/>
    <w:rsid w:val="00691202"/>
    <w:rsid w:val="00691548"/>
    <w:rsid w:val="006916C9"/>
    <w:rsid w:val="00692307"/>
    <w:rsid w:val="006926EE"/>
    <w:rsid w:val="0069282A"/>
    <w:rsid w:val="00692C44"/>
    <w:rsid w:val="00693365"/>
    <w:rsid w:val="00693490"/>
    <w:rsid w:val="00693E05"/>
    <w:rsid w:val="00693F47"/>
    <w:rsid w:val="00693FCE"/>
    <w:rsid w:val="006940FD"/>
    <w:rsid w:val="0069499D"/>
    <w:rsid w:val="00694B52"/>
    <w:rsid w:val="00695F95"/>
    <w:rsid w:val="00696384"/>
    <w:rsid w:val="00696959"/>
    <w:rsid w:val="00696CE7"/>
    <w:rsid w:val="00696FAB"/>
    <w:rsid w:val="0069771A"/>
    <w:rsid w:val="006A00DE"/>
    <w:rsid w:val="006A0413"/>
    <w:rsid w:val="006A05AC"/>
    <w:rsid w:val="006A08AB"/>
    <w:rsid w:val="006A0A04"/>
    <w:rsid w:val="006A0E75"/>
    <w:rsid w:val="006A1615"/>
    <w:rsid w:val="006A162D"/>
    <w:rsid w:val="006A2210"/>
    <w:rsid w:val="006A22DE"/>
    <w:rsid w:val="006A2779"/>
    <w:rsid w:val="006A2BC0"/>
    <w:rsid w:val="006A2E12"/>
    <w:rsid w:val="006A36C3"/>
    <w:rsid w:val="006A39DF"/>
    <w:rsid w:val="006A4427"/>
    <w:rsid w:val="006A4685"/>
    <w:rsid w:val="006A4968"/>
    <w:rsid w:val="006A4A75"/>
    <w:rsid w:val="006A59C5"/>
    <w:rsid w:val="006A59E5"/>
    <w:rsid w:val="006A5C46"/>
    <w:rsid w:val="006A635D"/>
    <w:rsid w:val="006A663F"/>
    <w:rsid w:val="006A6FA1"/>
    <w:rsid w:val="006A712A"/>
    <w:rsid w:val="006A71B4"/>
    <w:rsid w:val="006A7221"/>
    <w:rsid w:val="006A72B0"/>
    <w:rsid w:val="006A7702"/>
    <w:rsid w:val="006A7810"/>
    <w:rsid w:val="006A7973"/>
    <w:rsid w:val="006A7A2B"/>
    <w:rsid w:val="006A7EFE"/>
    <w:rsid w:val="006B074E"/>
    <w:rsid w:val="006B0B7F"/>
    <w:rsid w:val="006B1718"/>
    <w:rsid w:val="006B2ABB"/>
    <w:rsid w:val="006B2B00"/>
    <w:rsid w:val="006B2FFA"/>
    <w:rsid w:val="006B309E"/>
    <w:rsid w:val="006B3769"/>
    <w:rsid w:val="006B38F1"/>
    <w:rsid w:val="006B3A68"/>
    <w:rsid w:val="006B3F47"/>
    <w:rsid w:val="006B3FEB"/>
    <w:rsid w:val="006B6075"/>
    <w:rsid w:val="006B717C"/>
    <w:rsid w:val="006B742A"/>
    <w:rsid w:val="006B7550"/>
    <w:rsid w:val="006B76CD"/>
    <w:rsid w:val="006C0481"/>
    <w:rsid w:val="006C05FF"/>
    <w:rsid w:val="006C09D3"/>
    <w:rsid w:val="006C0AD2"/>
    <w:rsid w:val="006C0BDF"/>
    <w:rsid w:val="006C0F0D"/>
    <w:rsid w:val="006C0F43"/>
    <w:rsid w:val="006C1253"/>
    <w:rsid w:val="006C1825"/>
    <w:rsid w:val="006C1DD0"/>
    <w:rsid w:val="006C24C0"/>
    <w:rsid w:val="006C2A67"/>
    <w:rsid w:val="006C2EDC"/>
    <w:rsid w:val="006C33E4"/>
    <w:rsid w:val="006C351F"/>
    <w:rsid w:val="006C3792"/>
    <w:rsid w:val="006C4842"/>
    <w:rsid w:val="006C4D7F"/>
    <w:rsid w:val="006C4E1A"/>
    <w:rsid w:val="006C56DC"/>
    <w:rsid w:val="006C5B53"/>
    <w:rsid w:val="006C5E08"/>
    <w:rsid w:val="006C71FA"/>
    <w:rsid w:val="006D0507"/>
    <w:rsid w:val="006D078A"/>
    <w:rsid w:val="006D1093"/>
    <w:rsid w:val="006D144C"/>
    <w:rsid w:val="006D2334"/>
    <w:rsid w:val="006D2DB1"/>
    <w:rsid w:val="006D2DBE"/>
    <w:rsid w:val="006D2E6F"/>
    <w:rsid w:val="006D3DE1"/>
    <w:rsid w:val="006D5273"/>
    <w:rsid w:val="006D596A"/>
    <w:rsid w:val="006D5BAF"/>
    <w:rsid w:val="006D60F0"/>
    <w:rsid w:val="006D6307"/>
    <w:rsid w:val="006D6760"/>
    <w:rsid w:val="006D6DC4"/>
    <w:rsid w:val="006E09C7"/>
    <w:rsid w:val="006E0B83"/>
    <w:rsid w:val="006E0BF1"/>
    <w:rsid w:val="006E0CD4"/>
    <w:rsid w:val="006E11D4"/>
    <w:rsid w:val="006E12C2"/>
    <w:rsid w:val="006E1C03"/>
    <w:rsid w:val="006E1C76"/>
    <w:rsid w:val="006E2231"/>
    <w:rsid w:val="006E224F"/>
    <w:rsid w:val="006E49D9"/>
    <w:rsid w:val="006E4A88"/>
    <w:rsid w:val="006E4F3B"/>
    <w:rsid w:val="006E607F"/>
    <w:rsid w:val="006E6333"/>
    <w:rsid w:val="006E7140"/>
    <w:rsid w:val="006E799D"/>
    <w:rsid w:val="006E7C7B"/>
    <w:rsid w:val="006E7DF7"/>
    <w:rsid w:val="006F088F"/>
    <w:rsid w:val="006F0CAF"/>
    <w:rsid w:val="006F0DBE"/>
    <w:rsid w:val="006F1E90"/>
    <w:rsid w:val="006F201F"/>
    <w:rsid w:val="006F2100"/>
    <w:rsid w:val="006F2435"/>
    <w:rsid w:val="006F2483"/>
    <w:rsid w:val="006F26DF"/>
    <w:rsid w:val="006F2AB6"/>
    <w:rsid w:val="006F3051"/>
    <w:rsid w:val="006F3A62"/>
    <w:rsid w:val="006F3A85"/>
    <w:rsid w:val="006F41EE"/>
    <w:rsid w:val="006F508E"/>
    <w:rsid w:val="006F645F"/>
    <w:rsid w:val="006F688C"/>
    <w:rsid w:val="006F6BF7"/>
    <w:rsid w:val="006F6D61"/>
    <w:rsid w:val="006F714F"/>
    <w:rsid w:val="006F77C8"/>
    <w:rsid w:val="00700105"/>
    <w:rsid w:val="007003E4"/>
    <w:rsid w:val="0070048A"/>
    <w:rsid w:val="00700BE0"/>
    <w:rsid w:val="00700DCC"/>
    <w:rsid w:val="00701A87"/>
    <w:rsid w:val="0070252F"/>
    <w:rsid w:val="00702C40"/>
    <w:rsid w:val="00702EA3"/>
    <w:rsid w:val="00702FE1"/>
    <w:rsid w:val="00703122"/>
    <w:rsid w:val="00703D22"/>
    <w:rsid w:val="00704271"/>
    <w:rsid w:val="00704305"/>
    <w:rsid w:val="00704DE2"/>
    <w:rsid w:val="00705B5A"/>
    <w:rsid w:val="00705BC5"/>
    <w:rsid w:val="0070631C"/>
    <w:rsid w:val="00706426"/>
    <w:rsid w:val="00706466"/>
    <w:rsid w:val="00706660"/>
    <w:rsid w:val="00707B18"/>
    <w:rsid w:val="0071001D"/>
    <w:rsid w:val="007101A9"/>
    <w:rsid w:val="0071117C"/>
    <w:rsid w:val="007116C0"/>
    <w:rsid w:val="00711DAB"/>
    <w:rsid w:val="00711FBF"/>
    <w:rsid w:val="007120D1"/>
    <w:rsid w:val="00712761"/>
    <w:rsid w:val="00712CB3"/>
    <w:rsid w:val="00712D8E"/>
    <w:rsid w:val="0071363F"/>
    <w:rsid w:val="00713B01"/>
    <w:rsid w:val="00713B2D"/>
    <w:rsid w:val="00714530"/>
    <w:rsid w:val="007149EA"/>
    <w:rsid w:val="00714FAE"/>
    <w:rsid w:val="007150F3"/>
    <w:rsid w:val="00715C31"/>
    <w:rsid w:val="00715F24"/>
    <w:rsid w:val="007160FE"/>
    <w:rsid w:val="00716A60"/>
    <w:rsid w:val="00716E72"/>
    <w:rsid w:val="00717344"/>
    <w:rsid w:val="0072124D"/>
    <w:rsid w:val="0072193E"/>
    <w:rsid w:val="00721B72"/>
    <w:rsid w:val="00721EFC"/>
    <w:rsid w:val="007222AB"/>
    <w:rsid w:val="00722399"/>
    <w:rsid w:val="00722AC9"/>
    <w:rsid w:val="00723620"/>
    <w:rsid w:val="0072389C"/>
    <w:rsid w:val="00724388"/>
    <w:rsid w:val="00724A96"/>
    <w:rsid w:val="00724B9B"/>
    <w:rsid w:val="0072536D"/>
    <w:rsid w:val="007260FC"/>
    <w:rsid w:val="007265FC"/>
    <w:rsid w:val="00726C40"/>
    <w:rsid w:val="00726E69"/>
    <w:rsid w:val="00730AD3"/>
    <w:rsid w:val="00730B5A"/>
    <w:rsid w:val="007311B8"/>
    <w:rsid w:val="00731211"/>
    <w:rsid w:val="0073190D"/>
    <w:rsid w:val="00731D9A"/>
    <w:rsid w:val="00732078"/>
    <w:rsid w:val="00732D84"/>
    <w:rsid w:val="00732E0A"/>
    <w:rsid w:val="00732EAE"/>
    <w:rsid w:val="00733026"/>
    <w:rsid w:val="007333B7"/>
    <w:rsid w:val="007349C3"/>
    <w:rsid w:val="00735DB9"/>
    <w:rsid w:val="00736909"/>
    <w:rsid w:val="00736BCD"/>
    <w:rsid w:val="00737F7A"/>
    <w:rsid w:val="00737FEA"/>
    <w:rsid w:val="00740238"/>
    <w:rsid w:val="00740AB4"/>
    <w:rsid w:val="00740B3B"/>
    <w:rsid w:val="00741165"/>
    <w:rsid w:val="0074153D"/>
    <w:rsid w:val="007415B1"/>
    <w:rsid w:val="0074183A"/>
    <w:rsid w:val="00742388"/>
    <w:rsid w:val="0074263F"/>
    <w:rsid w:val="007429C2"/>
    <w:rsid w:val="0074331D"/>
    <w:rsid w:val="007442E1"/>
    <w:rsid w:val="00744638"/>
    <w:rsid w:val="00744CDF"/>
    <w:rsid w:val="0074520A"/>
    <w:rsid w:val="00745F5B"/>
    <w:rsid w:val="007463E5"/>
    <w:rsid w:val="00746B13"/>
    <w:rsid w:val="00746B9E"/>
    <w:rsid w:val="00746F6D"/>
    <w:rsid w:val="00747090"/>
    <w:rsid w:val="007470E4"/>
    <w:rsid w:val="00750671"/>
    <w:rsid w:val="00750C3C"/>
    <w:rsid w:val="00750D3E"/>
    <w:rsid w:val="00750E4B"/>
    <w:rsid w:val="0075166A"/>
    <w:rsid w:val="00751737"/>
    <w:rsid w:val="00751753"/>
    <w:rsid w:val="00751978"/>
    <w:rsid w:val="00751CA6"/>
    <w:rsid w:val="0075217A"/>
    <w:rsid w:val="007521CA"/>
    <w:rsid w:val="007524A7"/>
    <w:rsid w:val="007525EE"/>
    <w:rsid w:val="0075285F"/>
    <w:rsid w:val="00753CEB"/>
    <w:rsid w:val="00753E2D"/>
    <w:rsid w:val="00753EF3"/>
    <w:rsid w:val="00754A5C"/>
    <w:rsid w:val="00754FCC"/>
    <w:rsid w:val="00755EB8"/>
    <w:rsid w:val="007568F3"/>
    <w:rsid w:val="00756BA3"/>
    <w:rsid w:val="00756D00"/>
    <w:rsid w:val="0075706B"/>
    <w:rsid w:val="007572E1"/>
    <w:rsid w:val="00757610"/>
    <w:rsid w:val="00757B38"/>
    <w:rsid w:val="0076002F"/>
    <w:rsid w:val="0076072B"/>
    <w:rsid w:val="007609B3"/>
    <w:rsid w:val="00760AB6"/>
    <w:rsid w:val="00760E14"/>
    <w:rsid w:val="00760E7A"/>
    <w:rsid w:val="0076115A"/>
    <w:rsid w:val="00761357"/>
    <w:rsid w:val="0076275E"/>
    <w:rsid w:val="00762947"/>
    <w:rsid w:val="00763122"/>
    <w:rsid w:val="0076322A"/>
    <w:rsid w:val="007632D2"/>
    <w:rsid w:val="00763AB9"/>
    <w:rsid w:val="007643E6"/>
    <w:rsid w:val="007648F0"/>
    <w:rsid w:val="00764D9F"/>
    <w:rsid w:val="00765E0E"/>
    <w:rsid w:val="007667F8"/>
    <w:rsid w:val="00767139"/>
    <w:rsid w:val="007674D3"/>
    <w:rsid w:val="00767A9E"/>
    <w:rsid w:val="00767C12"/>
    <w:rsid w:val="00767C3A"/>
    <w:rsid w:val="00767F91"/>
    <w:rsid w:val="00770771"/>
    <w:rsid w:val="00771760"/>
    <w:rsid w:val="00771AE4"/>
    <w:rsid w:val="00771D35"/>
    <w:rsid w:val="0077286B"/>
    <w:rsid w:val="00772B76"/>
    <w:rsid w:val="0077330A"/>
    <w:rsid w:val="0077345D"/>
    <w:rsid w:val="00773991"/>
    <w:rsid w:val="0077400D"/>
    <w:rsid w:val="00774387"/>
    <w:rsid w:val="00774F40"/>
    <w:rsid w:val="0077552D"/>
    <w:rsid w:val="00775A38"/>
    <w:rsid w:val="00775ECC"/>
    <w:rsid w:val="00776437"/>
    <w:rsid w:val="007765EA"/>
    <w:rsid w:val="00776779"/>
    <w:rsid w:val="00776984"/>
    <w:rsid w:val="0077770F"/>
    <w:rsid w:val="00777E5D"/>
    <w:rsid w:val="00780074"/>
    <w:rsid w:val="00780958"/>
    <w:rsid w:val="007811FF"/>
    <w:rsid w:val="0078326C"/>
    <w:rsid w:val="0078326E"/>
    <w:rsid w:val="00783B73"/>
    <w:rsid w:val="007846F8"/>
    <w:rsid w:val="00784983"/>
    <w:rsid w:val="00784A53"/>
    <w:rsid w:val="007850D0"/>
    <w:rsid w:val="0078524F"/>
    <w:rsid w:val="007854B2"/>
    <w:rsid w:val="0078596F"/>
    <w:rsid w:val="00785FC1"/>
    <w:rsid w:val="00786A11"/>
    <w:rsid w:val="0078705A"/>
    <w:rsid w:val="007877B5"/>
    <w:rsid w:val="00787D76"/>
    <w:rsid w:val="007904B3"/>
    <w:rsid w:val="007906AF"/>
    <w:rsid w:val="00790930"/>
    <w:rsid w:val="00790B2F"/>
    <w:rsid w:val="00790B56"/>
    <w:rsid w:val="00791730"/>
    <w:rsid w:val="00791E59"/>
    <w:rsid w:val="00792098"/>
    <w:rsid w:val="007927CA"/>
    <w:rsid w:val="00792A69"/>
    <w:rsid w:val="00792BDD"/>
    <w:rsid w:val="0079383B"/>
    <w:rsid w:val="00793FAC"/>
    <w:rsid w:val="007945C8"/>
    <w:rsid w:val="007948FD"/>
    <w:rsid w:val="00794ACD"/>
    <w:rsid w:val="007954BE"/>
    <w:rsid w:val="0079584A"/>
    <w:rsid w:val="00796273"/>
    <w:rsid w:val="00797230"/>
    <w:rsid w:val="007975F2"/>
    <w:rsid w:val="0079767C"/>
    <w:rsid w:val="007A0288"/>
    <w:rsid w:val="007A040D"/>
    <w:rsid w:val="007A0D31"/>
    <w:rsid w:val="007A1BCB"/>
    <w:rsid w:val="007A1C85"/>
    <w:rsid w:val="007A2382"/>
    <w:rsid w:val="007A24A4"/>
    <w:rsid w:val="007A3182"/>
    <w:rsid w:val="007A4C5B"/>
    <w:rsid w:val="007A5C10"/>
    <w:rsid w:val="007A5C70"/>
    <w:rsid w:val="007A672F"/>
    <w:rsid w:val="007A70F5"/>
    <w:rsid w:val="007A7A91"/>
    <w:rsid w:val="007A7D3E"/>
    <w:rsid w:val="007B0DB4"/>
    <w:rsid w:val="007B0E1F"/>
    <w:rsid w:val="007B0FCC"/>
    <w:rsid w:val="007B1238"/>
    <w:rsid w:val="007B1239"/>
    <w:rsid w:val="007B1FFF"/>
    <w:rsid w:val="007B2D02"/>
    <w:rsid w:val="007B2E80"/>
    <w:rsid w:val="007B30B4"/>
    <w:rsid w:val="007B320A"/>
    <w:rsid w:val="007B4AEA"/>
    <w:rsid w:val="007B5D51"/>
    <w:rsid w:val="007B5DEA"/>
    <w:rsid w:val="007B69AF"/>
    <w:rsid w:val="007B6F34"/>
    <w:rsid w:val="007B6F40"/>
    <w:rsid w:val="007B7576"/>
    <w:rsid w:val="007B7593"/>
    <w:rsid w:val="007B776D"/>
    <w:rsid w:val="007B7808"/>
    <w:rsid w:val="007C0F2D"/>
    <w:rsid w:val="007C1B87"/>
    <w:rsid w:val="007C21C3"/>
    <w:rsid w:val="007C2825"/>
    <w:rsid w:val="007C31BE"/>
    <w:rsid w:val="007C357B"/>
    <w:rsid w:val="007C35BB"/>
    <w:rsid w:val="007C384B"/>
    <w:rsid w:val="007C3A19"/>
    <w:rsid w:val="007C4039"/>
    <w:rsid w:val="007C42B5"/>
    <w:rsid w:val="007C4E86"/>
    <w:rsid w:val="007C5324"/>
    <w:rsid w:val="007C539D"/>
    <w:rsid w:val="007C5624"/>
    <w:rsid w:val="007C56E2"/>
    <w:rsid w:val="007C6441"/>
    <w:rsid w:val="007C6979"/>
    <w:rsid w:val="007C721E"/>
    <w:rsid w:val="007C730F"/>
    <w:rsid w:val="007C7A90"/>
    <w:rsid w:val="007C7C54"/>
    <w:rsid w:val="007D0DE6"/>
    <w:rsid w:val="007D0FBE"/>
    <w:rsid w:val="007D163C"/>
    <w:rsid w:val="007D1669"/>
    <w:rsid w:val="007D1C44"/>
    <w:rsid w:val="007D2942"/>
    <w:rsid w:val="007D35A8"/>
    <w:rsid w:val="007D41D3"/>
    <w:rsid w:val="007D43C3"/>
    <w:rsid w:val="007D4C3D"/>
    <w:rsid w:val="007D5274"/>
    <w:rsid w:val="007D6E4B"/>
    <w:rsid w:val="007D7710"/>
    <w:rsid w:val="007D7998"/>
    <w:rsid w:val="007E188E"/>
    <w:rsid w:val="007E1C20"/>
    <w:rsid w:val="007E1DE1"/>
    <w:rsid w:val="007E2682"/>
    <w:rsid w:val="007E2AC2"/>
    <w:rsid w:val="007E2C51"/>
    <w:rsid w:val="007E2EF7"/>
    <w:rsid w:val="007E340E"/>
    <w:rsid w:val="007E3718"/>
    <w:rsid w:val="007E3AE1"/>
    <w:rsid w:val="007E3E30"/>
    <w:rsid w:val="007E3F29"/>
    <w:rsid w:val="007E40E3"/>
    <w:rsid w:val="007E4415"/>
    <w:rsid w:val="007E46D7"/>
    <w:rsid w:val="007E5057"/>
    <w:rsid w:val="007E5538"/>
    <w:rsid w:val="007E55F7"/>
    <w:rsid w:val="007E56B9"/>
    <w:rsid w:val="007E5C02"/>
    <w:rsid w:val="007E6814"/>
    <w:rsid w:val="007E6A43"/>
    <w:rsid w:val="007E6B72"/>
    <w:rsid w:val="007E7301"/>
    <w:rsid w:val="007E7692"/>
    <w:rsid w:val="007E796D"/>
    <w:rsid w:val="007E7FE4"/>
    <w:rsid w:val="007F1646"/>
    <w:rsid w:val="007F18E9"/>
    <w:rsid w:val="007F1A0C"/>
    <w:rsid w:val="007F1C25"/>
    <w:rsid w:val="007F1CF4"/>
    <w:rsid w:val="007F2B90"/>
    <w:rsid w:val="007F3576"/>
    <w:rsid w:val="007F361B"/>
    <w:rsid w:val="007F3BE4"/>
    <w:rsid w:val="007F3DD5"/>
    <w:rsid w:val="007F3E2D"/>
    <w:rsid w:val="007F4047"/>
    <w:rsid w:val="007F4D69"/>
    <w:rsid w:val="007F4F50"/>
    <w:rsid w:val="007F5282"/>
    <w:rsid w:val="007F5A14"/>
    <w:rsid w:val="007F5EA6"/>
    <w:rsid w:val="007F63D0"/>
    <w:rsid w:val="007F659B"/>
    <w:rsid w:val="007F6D7E"/>
    <w:rsid w:val="007F6F02"/>
    <w:rsid w:val="007F74E6"/>
    <w:rsid w:val="007F7772"/>
    <w:rsid w:val="007F78BB"/>
    <w:rsid w:val="007F7B61"/>
    <w:rsid w:val="008006C8"/>
    <w:rsid w:val="00800AD5"/>
    <w:rsid w:val="00801007"/>
    <w:rsid w:val="00801348"/>
    <w:rsid w:val="008013A9"/>
    <w:rsid w:val="008016B4"/>
    <w:rsid w:val="00802977"/>
    <w:rsid w:val="00802AA2"/>
    <w:rsid w:val="00802D54"/>
    <w:rsid w:val="00802F2B"/>
    <w:rsid w:val="0080317B"/>
    <w:rsid w:val="0080377C"/>
    <w:rsid w:val="00803B97"/>
    <w:rsid w:val="008042F3"/>
    <w:rsid w:val="00804B60"/>
    <w:rsid w:val="00804E31"/>
    <w:rsid w:val="00805351"/>
    <w:rsid w:val="0080535C"/>
    <w:rsid w:val="008053C9"/>
    <w:rsid w:val="008054BC"/>
    <w:rsid w:val="00805D75"/>
    <w:rsid w:val="00806184"/>
    <w:rsid w:val="00806736"/>
    <w:rsid w:val="00806CE3"/>
    <w:rsid w:val="00807118"/>
    <w:rsid w:val="00810644"/>
    <w:rsid w:val="008109C7"/>
    <w:rsid w:val="008122D4"/>
    <w:rsid w:val="0081256D"/>
    <w:rsid w:val="00812631"/>
    <w:rsid w:val="00813405"/>
    <w:rsid w:val="00813936"/>
    <w:rsid w:val="00813F61"/>
    <w:rsid w:val="00814411"/>
    <w:rsid w:val="00814795"/>
    <w:rsid w:val="00814D8B"/>
    <w:rsid w:val="008150F7"/>
    <w:rsid w:val="0081512E"/>
    <w:rsid w:val="00815150"/>
    <w:rsid w:val="0081552A"/>
    <w:rsid w:val="0081589A"/>
    <w:rsid w:val="00815C1C"/>
    <w:rsid w:val="00815CCA"/>
    <w:rsid w:val="00815F62"/>
    <w:rsid w:val="008161D7"/>
    <w:rsid w:val="008165E1"/>
    <w:rsid w:val="008170F0"/>
    <w:rsid w:val="0081747C"/>
    <w:rsid w:val="00817FCE"/>
    <w:rsid w:val="00820CD9"/>
    <w:rsid w:val="00820EA7"/>
    <w:rsid w:val="008210DB"/>
    <w:rsid w:val="00821538"/>
    <w:rsid w:val="00821A74"/>
    <w:rsid w:val="0082209E"/>
    <w:rsid w:val="008220D3"/>
    <w:rsid w:val="008224B7"/>
    <w:rsid w:val="00822963"/>
    <w:rsid w:val="00823972"/>
    <w:rsid w:val="0082495E"/>
    <w:rsid w:val="00824AE7"/>
    <w:rsid w:val="00824E3F"/>
    <w:rsid w:val="00824F00"/>
    <w:rsid w:val="00825303"/>
    <w:rsid w:val="00825E70"/>
    <w:rsid w:val="00826037"/>
    <w:rsid w:val="00826568"/>
    <w:rsid w:val="00826B7C"/>
    <w:rsid w:val="0082737E"/>
    <w:rsid w:val="00827A23"/>
    <w:rsid w:val="00827DEB"/>
    <w:rsid w:val="00827DF8"/>
    <w:rsid w:val="008303B3"/>
    <w:rsid w:val="00831750"/>
    <w:rsid w:val="00831762"/>
    <w:rsid w:val="0083201E"/>
    <w:rsid w:val="0083282B"/>
    <w:rsid w:val="00832C9A"/>
    <w:rsid w:val="00832F29"/>
    <w:rsid w:val="00833509"/>
    <w:rsid w:val="008337D9"/>
    <w:rsid w:val="008338BC"/>
    <w:rsid w:val="00833BAD"/>
    <w:rsid w:val="00833ECB"/>
    <w:rsid w:val="008357B2"/>
    <w:rsid w:val="00835D02"/>
    <w:rsid w:val="00835FD3"/>
    <w:rsid w:val="00836047"/>
    <w:rsid w:val="008365BA"/>
    <w:rsid w:val="008369C1"/>
    <w:rsid w:val="00837247"/>
    <w:rsid w:val="008374E2"/>
    <w:rsid w:val="00837759"/>
    <w:rsid w:val="00837CD7"/>
    <w:rsid w:val="008414B9"/>
    <w:rsid w:val="00841958"/>
    <w:rsid w:val="008424E2"/>
    <w:rsid w:val="00842C2A"/>
    <w:rsid w:val="00843878"/>
    <w:rsid w:val="00843D06"/>
    <w:rsid w:val="00843DD6"/>
    <w:rsid w:val="00843F39"/>
    <w:rsid w:val="00844450"/>
    <w:rsid w:val="00844A2A"/>
    <w:rsid w:val="008457E0"/>
    <w:rsid w:val="00845E7A"/>
    <w:rsid w:val="00845EF0"/>
    <w:rsid w:val="00846033"/>
    <w:rsid w:val="0084636E"/>
    <w:rsid w:val="00846C83"/>
    <w:rsid w:val="00846D4B"/>
    <w:rsid w:val="00847949"/>
    <w:rsid w:val="00850CB8"/>
    <w:rsid w:val="008519B0"/>
    <w:rsid w:val="00851FEC"/>
    <w:rsid w:val="0085236A"/>
    <w:rsid w:val="008526AA"/>
    <w:rsid w:val="00853033"/>
    <w:rsid w:val="00853107"/>
    <w:rsid w:val="00853589"/>
    <w:rsid w:val="00853901"/>
    <w:rsid w:val="008540C4"/>
    <w:rsid w:val="0085415B"/>
    <w:rsid w:val="0085417C"/>
    <w:rsid w:val="00854BF2"/>
    <w:rsid w:val="00854F47"/>
    <w:rsid w:val="008555D7"/>
    <w:rsid w:val="0085564C"/>
    <w:rsid w:val="00855B5D"/>
    <w:rsid w:val="0085615A"/>
    <w:rsid w:val="008565BC"/>
    <w:rsid w:val="0085689D"/>
    <w:rsid w:val="00856C1C"/>
    <w:rsid w:val="008570D0"/>
    <w:rsid w:val="00857391"/>
    <w:rsid w:val="00857823"/>
    <w:rsid w:val="00857D74"/>
    <w:rsid w:val="0086037A"/>
    <w:rsid w:val="00860C64"/>
    <w:rsid w:val="0086197F"/>
    <w:rsid w:val="00861B5F"/>
    <w:rsid w:val="00861DAB"/>
    <w:rsid w:val="008627A1"/>
    <w:rsid w:val="00862BD2"/>
    <w:rsid w:val="00862C58"/>
    <w:rsid w:val="008631CD"/>
    <w:rsid w:val="008638FC"/>
    <w:rsid w:val="00863927"/>
    <w:rsid w:val="00863EFF"/>
    <w:rsid w:val="00864C14"/>
    <w:rsid w:val="0086551A"/>
    <w:rsid w:val="00865A39"/>
    <w:rsid w:val="00865C92"/>
    <w:rsid w:val="00865D0B"/>
    <w:rsid w:val="00865D69"/>
    <w:rsid w:val="00867186"/>
    <w:rsid w:val="008673F7"/>
    <w:rsid w:val="008679FB"/>
    <w:rsid w:val="00870DC3"/>
    <w:rsid w:val="00870FA7"/>
    <w:rsid w:val="00871025"/>
    <w:rsid w:val="008716AD"/>
    <w:rsid w:val="008717D8"/>
    <w:rsid w:val="00871857"/>
    <w:rsid w:val="008720E8"/>
    <w:rsid w:val="008727AE"/>
    <w:rsid w:val="0087297D"/>
    <w:rsid w:val="00872CB6"/>
    <w:rsid w:val="00872D92"/>
    <w:rsid w:val="00872E5F"/>
    <w:rsid w:val="00873046"/>
    <w:rsid w:val="008736BA"/>
    <w:rsid w:val="00873A98"/>
    <w:rsid w:val="0087456A"/>
    <w:rsid w:val="00874653"/>
    <w:rsid w:val="00874B6E"/>
    <w:rsid w:val="00875476"/>
    <w:rsid w:val="0087575F"/>
    <w:rsid w:val="00875D4E"/>
    <w:rsid w:val="0087746D"/>
    <w:rsid w:val="008775FB"/>
    <w:rsid w:val="00877B4F"/>
    <w:rsid w:val="00877D4F"/>
    <w:rsid w:val="00877E51"/>
    <w:rsid w:val="00880A2D"/>
    <w:rsid w:val="00880A47"/>
    <w:rsid w:val="00881020"/>
    <w:rsid w:val="0088108E"/>
    <w:rsid w:val="008810A9"/>
    <w:rsid w:val="00881DBC"/>
    <w:rsid w:val="00881F06"/>
    <w:rsid w:val="00882898"/>
    <w:rsid w:val="00882F7D"/>
    <w:rsid w:val="00883821"/>
    <w:rsid w:val="00883DC1"/>
    <w:rsid w:val="008840B4"/>
    <w:rsid w:val="008840F9"/>
    <w:rsid w:val="008844D9"/>
    <w:rsid w:val="008852A1"/>
    <w:rsid w:val="008853F7"/>
    <w:rsid w:val="00885A25"/>
    <w:rsid w:val="0088693D"/>
    <w:rsid w:val="008878D8"/>
    <w:rsid w:val="008879C1"/>
    <w:rsid w:val="0089012F"/>
    <w:rsid w:val="008901C2"/>
    <w:rsid w:val="00890509"/>
    <w:rsid w:val="00890CEA"/>
    <w:rsid w:val="00891CAE"/>
    <w:rsid w:val="0089219B"/>
    <w:rsid w:val="0089222F"/>
    <w:rsid w:val="00892707"/>
    <w:rsid w:val="00892C77"/>
    <w:rsid w:val="00893094"/>
    <w:rsid w:val="00893D06"/>
    <w:rsid w:val="00894358"/>
    <w:rsid w:val="008948E6"/>
    <w:rsid w:val="00894BBE"/>
    <w:rsid w:val="00895D13"/>
    <w:rsid w:val="008967B9"/>
    <w:rsid w:val="00896D63"/>
    <w:rsid w:val="00897048"/>
    <w:rsid w:val="00897504"/>
    <w:rsid w:val="008A0BA0"/>
    <w:rsid w:val="008A11DA"/>
    <w:rsid w:val="008A210D"/>
    <w:rsid w:val="008A25E3"/>
    <w:rsid w:val="008A338E"/>
    <w:rsid w:val="008A349C"/>
    <w:rsid w:val="008A41C8"/>
    <w:rsid w:val="008A43C7"/>
    <w:rsid w:val="008A4F45"/>
    <w:rsid w:val="008A571C"/>
    <w:rsid w:val="008A5C21"/>
    <w:rsid w:val="008A5C4B"/>
    <w:rsid w:val="008A655D"/>
    <w:rsid w:val="008A66B1"/>
    <w:rsid w:val="008A6A07"/>
    <w:rsid w:val="008A6BB7"/>
    <w:rsid w:val="008A6DA3"/>
    <w:rsid w:val="008A72B8"/>
    <w:rsid w:val="008B03A7"/>
    <w:rsid w:val="008B088C"/>
    <w:rsid w:val="008B110D"/>
    <w:rsid w:val="008B15B1"/>
    <w:rsid w:val="008B1B3A"/>
    <w:rsid w:val="008B22AD"/>
    <w:rsid w:val="008B257C"/>
    <w:rsid w:val="008B2C52"/>
    <w:rsid w:val="008B2E03"/>
    <w:rsid w:val="008B34F7"/>
    <w:rsid w:val="008B37B3"/>
    <w:rsid w:val="008B3A18"/>
    <w:rsid w:val="008B45BB"/>
    <w:rsid w:val="008B4B53"/>
    <w:rsid w:val="008B4BF4"/>
    <w:rsid w:val="008B4DF6"/>
    <w:rsid w:val="008B54DF"/>
    <w:rsid w:val="008B58C7"/>
    <w:rsid w:val="008B5BE4"/>
    <w:rsid w:val="008B68B2"/>
    <w:rsid w:val="008B6D79"/>
    <w:rsid w:val="008B6D90"/>
    <w:rsid w:val="008B6F38"/>
    <w:rsid w:val="008B7A79"/>
    <w:rsid w:val="008C0719"/>
    <w:rsid w:val="008C0C83"/>
    <w:rsid w:val="008C111A"/>
    <w:rsid w:val="008C12CA"/>
    <w:rsid w:val="008C1F36"/>
    <w:rsid w:val="008C2A31"/>
    <w:rsid w:val="008C2CDF"/>
    <w:rsid w:val="008C353F"/>
    <w:rsid w:val="008C3BB0"/>
    <w:rsid w:val="008C4368"/>
    <w:rsid w:val="008C47CE"/>
    <w:rsid w:val="008C4B07"/>
    <w:rsid w:val="008C4D55"/>
    <w:rsid w:val="008C5096"/>
    <w:rsid w:val="008C5859"/>
    <w:rsid w:val="008C598B"/>
    <w:rsid w:val="008C60D9"/>
    <w:rsid w:val="008C6581"/>
    <w:rsid w:val="008C6746"/>
    <w:rsid w:val="008C6C96"/>
    <w:rsid w:val="008C6CCD"/>
    <w:rsid w:val="008C6E37"/>
    <w:rsid w:val="008C7746"/>
    <w:rsid w:val="008D02CA"/>
    <w:rsid w:val="008D03F7"/>
    <w:rsid w:val="008D0647"/>
    <w:rsid w:val="008D079D"/>
    <w:rsid w:val="008D135A"/>
    <w:rsid w:val="008D138C"/>
    <w:rsid w:val="008D1754"/>
    <w:rsid w:val="008D17B1"/>
    <w:rsid w:val="008D1BF5"/>
    <w:rsid w:val="008D2FCB"/>
    <w:rsid w:val="008D308F"/>
    <w:rsid w:val="008D31EB"/>
    <w:rsid w:val="008D3211"/>
    <w:rsid w:val="008D38DC"/>
    <w:rsid w:val="008D398F"/>
    <w:rsid w:val="008D43BA"/>
    <w:rsid w:val="008D455F"/>
    <w:rsid w:val="008D46E5"/>
    <w:rsid w:val="008D4BE8"/>
    <w:rsid w:val="008D55CE"/>
    <w:rsid w:val="008D5F05"/>
    <w:rsid w:val="008D6231"/>
    <w:rsid w:val="008D64BA"/>
    <w:rsid w:val="008D6B80"/>
    <w:rsid w:val="008D6DD5"/>
    <w:rsid w:val="008D735C"/>
    <w:rsid w:val="008D77B8"/>
    <w:rsid w:val="008D7EF0"/>
    <w:rsid w:val="008E016C"/>
    <w:rsid w:val="008E02F6"/>
    <w:rsid w:val="008E0C60"/>
    <w:rsid w:val="008E1C6C"/>
    <w:rsid w:val="008E1DBE"/>
    <w:rsid w:val="008E209B"/>
    <w:rsid w:val="008E2855"/>
    <w:rsid w:val="008E2BF7"/>
    <w:rsid w:val="008E2F35"/>
    <w:rsid w:val="008E31C5"/>
    <w:rsid w:val="008E3B50"/>
    <w:rsid w:val="008E41A6"/>
    <w:rsid w:val="008E4ACA"/>
    <w:rsid w:val="008E516C"/>
    <w:rsid w:val="008E54E3"/>
    <w:rsid w:val="008E68A7"/>
    <w:rsid w:val="008E6EF6"/>
    <w:rsid w:val="008E7659"/>
    <w:rsid w:val="008E770A"/>
    <w:rsid w:val="008E7CE6"/>
    <w:rsid w:val="008E7D8E"/>
    <w:rsid w:val="008F05DE"/>
    <w:rsid w:val="008F0611"/>
    <w:rsid w:val="008F14D7"/>
    <w:rsid w:val="008F21F4"/>
    <w:rsid w:val="008F26F7"/>
    <w:rsid w:val="008F4641"/>
    <w:rsid w:val="008F4FFC"/>
    <w:rsid w:val="008F51FC"/>
    <w:rsid w:val="008F56FE"/>
    <w:rsid w:val="008F5720"/>
    <w:rsid w:val="008F63C1"/>
    <w:rsid w:val="008F6E1F"/>
    <w:rsid w:val="008F78B3"/>
    <w:rsid w:val="008F7A78"/>
    <w:rsid w:val="008F7B98"/>
    <w:rsid w:val="008F7D22"/>
    <w:rsid w:val="008F7DA9"/>
    <w:rsid w:val="008F7E14"/>
    <w:rsid w:val="0090047D"/>
    <w:rsid w:val="00900902"/>
    <w:rsid w:val="00900AFE"/>
    <w:rsid w:val="00900B66"/>
    <w:rsid w:val="0090100C"/>
    <w:rsid w:val="00901C72"/>
    <w:rsid w:val="00901C78"/>
    <w:rsid w:val="0090214F"/>
    <w:rsid w:val="00902738"/>
    <w:rsid w:val="0090281F"/>
    <w:rsid w:val="00902D75"/>
    <w:rsid w:val="00902F50"/>
    <w:rsid w:val="00903A53"/>
    <w:rsid w:val="00903E58"/>
    <w:rsid w:val="00903EDA"/>
    <w:rsid w:val="009048FA"/>
    <w:rsid w:val="00904EDB"/>
    <w:rsid w:val="00904F54"/>
    <w:rsid w:val="00904FD5"/>
    <w:rsid w:val="00905548"/>
    <w:rsid w:val="0090577D"/>
    <w:rsid w:val="00905A08"/>
    <w:rsid w:val="00905AA6"/>
    <w:rsid w:val="00905AFC"/>
    <w:rsid w:val="00905C56"/>
    <w:rsid w:val="00905EC7"/>
    <w:rsid w:val="009061DC"/>
    <w:rsid w:val="00906647"/>
    <w:rsid w:val="009066B0"/>
    <w:rsid w:val="00906B7D"/>
    <w:rsid w:val="009075AA"/>
    <w:rsid w:val="00907A59"/>
    <w:rsid w:val="00907F62"/>
    <w:rsid w:val="0091001F"/>
    <w:rsid w:val="0091007D"/>
    <w:rsid w:val="0091016E"/>
    <w:rsid w:val="00910AEF"/>
    <w:rsid w:val="00910D51"/>
    <w:rsid w:val="00911504"/>
    <w:rsid w:val="009117C7"/>
    <w:rsid w:val="00911E2D"/>
    <w:rsid w:val="00911EEB"/>
    <w:rsid w:val="00912454"/>
    <w:rsid w:val="009124AF"/>
    <w:rsid w:val="0091274B"/>
    <w:rsid w:val="00912A54"/>
    <w:rsid w:val="00912E5B"/>
    <w:rsid w:val="00913B09"/>
    <w:rsid w:val="00913D84"/>
    <w:rsid w:val="009147E7"/>
    <w:rsid w:val="00914AB8"/>
    <w:rsid w:val="00914DAF"/>
    <w:rsid w:val="00914F72"/>
    <w:rsid w:val="00915ED4"/>
    <w:rsid w:val="00916CFF"/>
    <w:rsid w:val="00917AC6"/>
    <w:rsid w:val="00917DB4"/>
    <w:rsid w:val="00920E22"/>
    <w:rsid w:val="009215AF"/>
    <w:rsid w:val="00922476"/>
    <w:rsid w:val="00923C7D"/>
    <w:rsid w:val="0092629C"/>
    <w:rsid w:val="00926381"/>
    <w:rsid w:val="009264FB"/>
    <w:rsid w:val="0092695F"/>
    <w:rsid w:val="009269A2"/>
    <w:rsid w:val="0092709B"/>
    <w:rsid w:val="00930024"/>
    <w:rsid w:val="0093003A"/>
    <w:rsid w:val="0093009F"/>
    <w:rsid w:val="0093048F"/>
    <w:rsid w:val="00930918"/>
    <w:rsid w:val="00930DBC"/>
    <w:rsid w:val="00930FDC"/>
    <w:rsid w:val="00931D85"/>
    <w:rsid w:val="009327F7"/>
    <w:rsid w:val="00932AD4"/>
    <w:rsid w:val="009331DE"/>
    <w:rsid w:val="00933575"/>
    <w:rsid w:val="00933706"/>
    <w:rsid w:val="00933E74"/>
    <w:rsid w:val="0093423C"/>
    <w:rsid w:val="0093435B"/>
    <w:rsid w:val="009343A6"/>
    <w:rsid w:val="00934E84"/>
    <w:rsid w:val="00935292"/>
    <w:rsid w:val="00935C77"/>
    <w:rsid w:val="00936276"/>
    <w:rsid w:val="009369EA"/>
    <w:rsid w:val="009370CA"/>
    <w:rsid w:val="00937B07"/>
    <w:rsid w:val="00937F92"/>
    <w:rsid w:val="00940B65"/>
    <w:rsid w:val="00940E14"/>
    <w:rsid w:val="009410B3"/>
    <w:rsid w:val="00941CD7"/>
    <w:rsid w:val="00941FAA"/>
    <w:rsid w:val="00942091"/>
    <w:rsid w:val="009422CF"/>
    <w:rsid w:val="00942782"/>
    <w:rsid w:val="00942DD2"/>
    <w:rsid w:val="00942EE9"/>
    <w:rsid w:val="009433C4"/>
    <w:rsid w:val="009433F5"/>
    <w:rsid w:val="00943EA2"/>
    <w:rsid w:val="00944E3D"/>
    <w:rsid w:val="00945743"/>
    <w:rsid w:val="00945BF5"/>
    <w:rsid w:val="00946994"/>
    <w:rsid w:val="00946E5E"/>
    <w:rsid w:val="00946F84"/>
    <w:rsid w:val="00946FD3"/>
    <w:rsid w:val="0094703D"/>
    <w:rsid w:val="00947315"/>
    <w:rsid w:val="009474F3"/>
    <w:rsid w:val="00947E0D"/>
    <w:rsid w:val="009500D0"/>
    <w:rsid w:val="00950691"/>
    <w:rsid w:val="00950BB9"/>
    <w:rsid w:val="00950D39"/>
    <w:rsid w:val="00951399"/>
    <w:rsid w:val="009514BB"/>
    <w:rsid w:val="00951E6C"/>
    <w:rsid w:val="00952AA5"/>
    <w:rsid w:val="00952DC7"/>
    <w:rsid w:val="00952FFB"/>
    <w:rsid w:val="00953043"/>
    <w:rsid w:val="00953D59"/>
    <w:rsid w:val="00953D5B"/>
    <w:rsid w:val="00954556"/>
    <w:rsid w:val="0095490D"/>
    <w:rsid w:val="009549B3"/>
    <w:rsid w:val="00954BA3"/>
    <w:rsid w:val="00954BB9"/>
    <w:rsid w:val="00954D75"/>
    <w:rsid w:val="00954FFE"/>
    <w:rsid w:val="0095601F"/>
    <w:rsid w:val="00956204"/>
    <w:rsid w:val="009566C7"/>
    <w:rsid w:val="00956E4C"/>
    <w:rsid w:val="00956FC5"/>
    <w:rsid w:val="00957557"/>
    <w:rsid w:val="009577BB"/>
    <w:rsid w:val="009577FE"/>
    <w:rsid w:val="009600DE"/>
    <w:rsid w:val="00961012"/>
    <w:rsid w:val="009614F9"/>
    <w:rsid w:val="0096154F"/>
    <w:rsid w:val="009616A2"/>
    <w:rsid w:val="00961B4E"/>
    <w:rsid w:val="00961C0F"/>
    <w:rsid w:val="009627EF"/>
    <w:rsid w:val="00962F0C"/>
    <w:rsid w:val="00963717"/>
    <w:rsid w:val="009647E3"/>
    <w:rsid w:val="0096483C"/>
    <w:rsid w:val="00964E3C"/>
    <w:rsid w:val="0096543E"/>
    <w:rsid w:val="00965537"/>
    <w:rsid w:val="00965670"/>
    <w:rsid w:val="0096589D"/>
    <w:rsid w:val="00965F66"/>
    <w:rsid w:val="00965FC8"/>
    <w:rsid w:val="00966707"/>
    <w:rsid w:val="00967275"/>
    <w:rsid w:val="00967473"/>
    <w:rsid w:val="00967535"/>
    <w:rsid w:val="00967A1C"/>
    <w:rsid w:val="00970205"/>
    <w:rsid w:val="009707AA"/>
    <w:rsid w:val="00970F1C"/>
    <w:rsid w:val="00971019"/>
    <w:rsid w:val="009714B1"/>
    <w:rsid w:val="0097201D"/>
    <w:rsid w:val="0097207E"/>
    <w:rsid w:val="00973232"/>
    <w:rsid w:val="0097326F"/>
    <w:rsid w:val="0097329B"/>
    <w:rsid w:val="00974383"/>
    <w:rsid w:val="009747FC"/>
    <w:rsid w:val="00974FC4"/>
    <w:rsid w:val="00975ABE"/>
    <w:rsid w:val="00975B08"/>
    <w:rsid w:val="00975D66"/>
    <w:rsid w:val="00975ED0"/>
    <w:rsid w:val="00975F7D"/>
    <w:rsid w:val="0097674A"/>
    <w:rsid w:val="00976787"/>
    <w:rsid w:val="00976809"/>
    <w:rsid w:val="009770D1"/>
    <w:rsid w:val="00977760"/>
    <w:rsid w:val="00977CE0"/>
    <w:rsid w:val="00977DFF"/>
    <w:rsid w:val="0098050D"/>
    <w:rsid w:val="00980841"/>
    <w:rsid w:val="009808A5"/>
    <w:rsid w:val="00980DC6"/>
    <w:rsid w:val="009817E2"/>
    <w:rsid w:val="009826AE"/>
    <w:rsid w:val="009826F8"/>
    <w:rsid w:val="00983D6E"/>
    <w:rsid w:val="00983F6C"/>
    <w:rsid w:val="00984044"/>
    <w:rsid w:val="00985065"/>
    <w:rsid w:val="009850FA"/>
    <w:rsid w:val="009853C4"/>
    <w:rsid w:val="00985451"/>
    <w:rsid w:val="00985560"/>
    <w:rsid w:val="00985AA7"/>
    <w:rsid w:val="00985B95"/>
    <w:rsid w:val="00985EDE"/>
    <w:rsid w:val="00986AE1"/>
    <w:rsid w:val="00986BAB"/>
    <w:rsid w:val="00987072"/>
    <w:rsid w:val="00987C4D"/>
    <w:rsid w:val="009901ED"/>
    <w:rsid w:val="0099029B"/>
    <w:rsid w:val="00990516"/>
    <w:rsid w:val="009909C4"/>
    <w:rsid w:val="0099238A"/>
    <w:rsid w:val="00992417"/>
    <w:rsid w:val="00992839"/>
    <w:rsid w:val="009929F0"/>
    <w:rsid w:val="00992D27"/>
    <w:rsid w:val="00992F34"/>
    <w:rsid w:val="00992F8F"/>
    <w:rsid w:val="00993652"/>
    <w:rsid w:val="009939FD"/>
    <w:rsid w:val="00993B3B"/>
    <w:rsid w:val="00993D17"/>
    <w:rsid w:val="0099429F"/>
    <w:rsid w:val="0099475E"/>
    <w:rsid w:val="00994CEB"/>
    <w:rsid w:val="00995801"/>
    <w:rsid w:val="00996559"/>
    <w:rsid w:val="00996DF2"/>
    <w:rsid w:val="00997488"/>
    <w:rsid w:val="00997561"/>
    <w:rsid w:val="00997AE1"/>
    <w:rsid w:val="009A0450"/>
    <w:rsid w:val="009A089B"/>
    <w:rsid w:val="009A0B94"/>
    <w:rsid w:val="009A12DB"/>
    <w:rsid w:val="009A177F"/>
    <w:rsid w:val="009A1A61"/>
    <w:rsid w:val="009A1AD3"/>
    <w:rsid w:val="009A1B94"/>
    <w:rsid w:val="009A2EAB"/>
    <w:rsid w:val="009A31B2"/>
    <w:rsid w:val="009A36D7"/>
    <w:rsid w:val="009A3D0F"/>
    <w:rsid w:val="009A3EE3"/>
    <w:rsid w:val="009A43CA"/>
    <w:rsid w:val="009A44F8"/>
    <w:rsid w:val="009A4D50"/>
    <w:rsid w:val="009A551E"/>
    <w:rsid w:val="009A590F"/>
    <w:rsid w:val="009A5971"/>
    <w:rsid w:val="009A5A1E"/>
    <w:rsid w:val="009A5FA6"/>
    <w:rsid w:val="009A61D3"/>
    <w:rsid w:val="009A62E2"/>
    <w:rsid w:val="009A7397"/>
    <w:rsid w:val="009A7605"/>
    <w:rsid w:val="009A76B5"/>
    <w:rsid w:val="009B0CBC"/>
    <w:rsid w:val="009B1721"/>
    <w:rsid w:val="009B1F58"/>
    <w:rsid w:val="009B2813"/>
    <w:rsid w:val="009B3D6F"/>
    <w:rsid w:val="009B5305"/>
    <w:rsid w:val="009B542A"/>
    <w:rsid w:val="009B5857"/>
    <w:rsid w:val="009B638C"/>
    <w:rsid w:val="009B6698"/>
    <w:rsid w:val="009B751A"/>
    <w:rsid w:val="009B7641"/>
    <w:rsid w:val="009B7B8B"/>
    <w:rsid w:val="009C035E"/>
    <w:rsid w:val="009C064D"/>
    <w:rsid w:val="009C0BE2"/>
    <w:rsid w:val="009C0E0D"/>
    <w:rsid w:val="009C0EA7"/>
    <w:rsid w:val="009C14E6"/>
    <w:rsid w:val="009C15D4"/>
    <w:rsid w:val="009C1D88"/>
    <w:rsid w:val="009C2937"/>
    <w:rsid w:val="009C2D02"/>
    <w:rsid w:val="009C2EB3"/>
    <w:rsid w:val="009C31B1"/>
    <w:rsid w:val="009C3753"/>
    <w:rsid w:val="009C432C"/>
    <w:rsid w:val="009C636A"/>
    <w:rsid w:val="009C7244"/>
    <w:rsid w:val="009C78E4"/>
    <w:rsid w:val="009C7C6F"/>
    <w:rsid w:val="009D0EA3"/>
    <w:rsid w:val="009D0F79"/>
    <w:rsid w:val="009D1883"/>
    <w:rsid w:val="009D1A93"/>
    <w:rsid w:val="009D2156"/>
    <w:rsid w:val="009D2952"/>
    <w:rsid w:val="009D2F1B"/>
    <w:rsid w:val="009D3173"/>
    <w:rsid w:val="009D383C"/>
    <w:rsid w:val="009D4155"/>
    <w:rsid w:val="009D4600"/>
    <w:rsid w:val="009D5121"/>
    <w:rsid w:val="009D5E20"/>
    <w:rsid w:val="009D61C2"/>
    <w:rsid w:val="009D6308"/>
    <w:rsid w:val="009D646C"/>
    <w:rsid w:val="009D7103"/>
    <w:rsid w:val="009D717B"/>
    <w:rsid w:val="009D76EB"/>
    <w:rsid w:val="009D7DF8"/>
    <w:rsid w:val="009E10FE"/>
    <w:rsid w:val="009E2220"/>
    <w:rsid w:val="009E2E5F"/>
    <w:rsid w:val="009E3262"/>
    <w:rsid w:val="009E3524"/>
    <w:rsid w:val="009E363F"/>
    <w:rsid w:val="009E3DDC"/>
    <w:rsid w:val="009E3E4D"/>
    <w:rsid w:val="009E3F5F"/>
    <w:rsid w:val="009E41CA"/>
    <w:rsid w:val="009E5199"/>
    <w:rsid w:val="009E5E05"/>
    <w:rsid w:val="009E5F08"/>
    <w:rsid w:val="009E6374"/>
    <w:rsid w:val="009E6596"/>
    <w:rsid w:val="009E6C19"/>
    <w:rsid w:val="009E6D75"/>
    <w:rsid w:val="009E778D"/>
    <w:rsid w:val="009F0348"/>
    <w:rsid w:val="009F0451"/>
    <w:rsid w:val="009F06EF"/>
    <w:rsid w:val="009F1BD4"/>
    <w:rsid w:val="009F2DCC"/>
    <w:rsid w:val="009F4122"/>
    <w:rsid w:val="009F4613"/>
    <w:rsid w:val="009F4A5E"/>
    <w:rsid w:val="009F4C1B"/>
    <w:rsid w:val="009F6405"/>
    <w:rsid w:val="009F6D57"/>
    <w:rsid w:val="00A00450"/>
    <w:rsid w:val="00A00910"/>
    <w:rsid w:val="00A00932"/>
    <w:rsid w:val="00A01171"/>
    <w:rsid w:val="00A01339"/>
    <w:rsid w:val="00A013EB"/>
    <w:rsid w:val="00A0141C"/>
    <w:rsid w:val="00A0185B"/>
    <w:rsid w:val="00A01BFE"/>
    <w:rsid w:val="00A01C3E"/>
    <w:rsid w:val="00A01C8C"/>
    <w:rsid w:val="00A01EB5"/>
    <w:rsid w:val="00A02837"/>
    <w:rsid w:val="00A03095"/>
    <w:rsid w:val="00A040A9"/>
    <w:rsid w:val="00A05BAF"/>
    <w:rsid w:val="00A05DB9"/>
    <w:rsid w:val="00A0729B"/>
    <w:rsid w:val="00A072AA"/>
    <w:rsid w:val="00A077E7"/>
    <w:rsid w:val="00A07A73"/>
    <w:rsid w:val="00A1032A"/>
    <w:rsid w:val="00A11029"/>
    <w:rsid w:val="00A1151D"/>
    <w:rsid w:val="00A11957"/>
    <w:rsid w:val="00A11AA7"/>
    <w:rsid w:val="00A11CA4"/>
    <w:rsid w:val="00A11DB1"/>
    <w:rsid w:val="00A120C2"/>
    <w:rsid w:val="00A12D5A"/>
    <w:rsid w:val="00A12E47"/>
    <w:rsid w:val="00A12E92"/>
    <w:rsid w:val="00A1362E"/>
    <w:rsid w:val="00A136C0"/>
    <w:rsid w:val="00A13F97"/>
    <w:rsid w:val="00A15509"/>
    <w:rsid w:val="00A15676"/>
    <w:rsid w:val="00A15783"/>
    <w:rsid w:val="00A1587A"/>
    <w:rsid w:val="00A164FB"/>
    <w:rsid w:val="00A167B1"/>
    <w:rsid w:val="00A16878"/>
    <w:rsid w:val="00A1699E"/>
    <w:rsid w:val="00A16A84"/>
    <w:rsid w:val="00A17B71"/>
    <w:rsid w:val="00A17EA1"/>
    <w:rsid w:val="00A202A9"/>
    <w:rsid w:val="00A20767"/>
    <w:rsid w:val="00A2097C"/>
    <w:rsid w:val="00A20DDC"/>
    <w:rsid w:val="00A2164E"/>
    <w:rsid w:val="00A21A57"/>
    <w:rsid w:val="00A220AB"/>
    <w:rsid w:val="00A2266F"/>
    <w:rsid w:val="00A2303F"/>
    <w:rsid w:val="00A234FD"/>
    <w:rsid w:val="00A23935"/>
    <w:rsid w:val="00A24067"/>
    <w:rsid w:val="00A240FA"/>
    <w:rsid w:val="00A246BF"/>
    <w:rsid w:val="00A24D52"/>
    <w:rsid w:val="00A24E29"/>
    <w:rsid w:val="00A256F8"/>
    <w:rsid w:val="00A25A79"/>
    <w:rsid w:val="00A25BEF"/>
    <w:rsid w:val="00A25EFE"/>
    <w:rsid w:val="00A26232"/>
    <w:rsid w:val="00A269AB"/>
    <w:rsid w:val="00A26E6A"/>
    <w:rsid w:val="00A276B8"/>
    <w:rsid w:val="00A27C10"/>
    <w:rsid w:val="00A27C75"/>
    <w:rsid w:val="00A27CBF"/>
    <w:rsid w:val="00A30DF1"/>
    <w:rsid w:val="00A32637"/>
    <w:rsid w:val="00A326BF"/>
    <w:rsid w:val="00A32955"/>
    <w:rsid w:val="00A32C9E"/>
    <w:rsid w:val="00A3399F"/>
    <w:rsid w:val="00A33BE6"/>
    <w:rsid w:val="00A33BEE"/>
    <w:rsid w:val="00A33C65"/>
    <w:rsid w:val="00A34E2C"/>
    <w:rsid w:val="00A35776"/>
    <w:rsid w:val="00A35EB3"/>
    <w:rsid w:val="00A361C5"/>
    <w:rsid w:val="00A36394"/>
    <w:rsid w:val="00A36427"/>
    <w:rsid w:val="00A3668C"/>
    <w:rsid w:val="00A36F53"/>
    <w:rsid w:val="00A37093"/>
    <w:rsid w:val="00A37183"/>
    <w:rsid w:val="00A37317"/>
    <w:rsid w:val="00A37576"/>
    <w:rsid w:val="00A37689"/>
    <w:rsid w:val="00A37CD7"/>
    <w:rsid w:val="00A4006F"/>
    <w:rsid w:val="00A402A3"/>
    <w:rsid w:val="00A40483"/>
    <w:rsid w:val="00A40814"/>
    <w:rsid w:val="00A40DB6"/>
    <w:rsid w:val="00A412B7"/>
    <w:rsid w:val="00A41932"/>
    <w:rsid w:val="00A42231"/>
    <w:rsid w:val="00A42853"/>
    <w:rsid w:val="00A42BD8"/>
    <w:rsid w:val="00A43058"/>
    <w:rsid w:val="00A447B7"/>
    <w:rsid w:val="00A450FC"/>
    <w:rsid w:val="00A4562B"/>
    <w:rsid w:val="00A459AA"/>
    <w:rsid w:val="00A45A98"/>
    <w:rsid w:val="00A4616B"/>
    <w:rsid w:val="00A46C4F"/>
    <w:rsid w:val="00A470F5"/>
    <w:rsid w:val="00A47A1D"/>
    <w:rsid w:val="00A47AE7"/>
    <w:rsid w:val="00A50009"/>
    <w:rsid w:val="00A5052F"/>
    <w:rsid w:val="00A508A9"/>
    <w:rsid w:val="00A50902"/>
    <w:rsid w:val="00A50B21"/>
    <w:rsid w:val="00A50EBA"/>
    <w:rsid w:val="00A51019"/>
    <w:rsid w:val="00A5101B"/>
    <w:rsid w:val="00A517E8"/>
    <w:rsid w:val="00A5211B"/>
    <w:rsid w:val="00A528C5"/>
    <w:rsid w:val="00A529AF"/>
    <w:rsid w:val="00A531AC"/>
    <w:rsid w:val="00A53712"/>
    <w:rsid w:val="00A538D9"/>
    <w:rsid w:val="00A53F51"/>
    <w:rsid w:val="00A53F52"/>
    <w:rsid w:val="00A54A8F"/>
    <w:rsid w:val="00A54F0A"/>
    <w:rsid w:val="00A54F94"/>
    <w:rsid w:val="00A56141"/>
    <w:rsid w:val="00A56250"/>
    <w:rsid w:val="00A563EF"/>
    <w:rsid w:val="00A56543"/>
    <w:rsid w:val="00A56672"/>
    <w:rsid w:val="00A56C00"/>
    <w:rsid w:val="00A57A6B"/>
    <w:rsid w:val="00A57A8E"/>
    <w:rsid w:val="00A57D99"/>
    <w:rsid w:val="00A57E06"/>
    <w:rsid w:val="00A60476"/>
    <w:rsid w:val="00A60563"/>
    <w:rsid w:val="00A60BBC"/>
    <w:rsid w:val="00A61363"/>
    <w:rsid w:val="00A613E7"/>
    <w:rsid w:val="00A614A0"/>
    <w:rsid w:val="00A614F8"/>
    <w:rsid w:val="00A615F9"/>
    <w:rsid w:val="00A61B0D"/>
    <w:rsid w:val="00A6253C"/>
    <w:rsid w:val="00A62CFA"/>
    <w:rsid w:val="00A631BE"/>
    <w:rsid w:val="00A63463"/>
    <w:rsid w:val="00A64497"/>
    <w:rsid w:val="00A65CC1"/>
    <w:rsid w:val="00A65FA9"/>
    <w:rsid w:val="00A660FB"/>
    <w:rsid w:val="00A66121"/>
    <w:rsid w:val="00A664A2"/>
    <w:rsid w:val="00A66C49"/>
    <w:rsid w:val="00A66D21"/>
    <w:rsid w:val="00A6769B"/>
    <w:rsid w:val="00A67A22"/>
    <w:rsid w:val="00A7099B"/>
    <w:rsid w:val="00A70B15"/>
    <w:rsid w:val="00A70CE3"/>
    <w:rsid w:val="00A7147B"/>
    <w:rsid w:val="00A7181A"/>
    <w:rsid w:val="00A71A87"/>
    <w:rsid w:val="00A72FF5"/>
    <w:rsid w:val="00A7375F"/>
    <w:rsid w:val="00A75520"/>
    <w:rsid w:val="00A75C9B"/>
    <w:rsid w:val="00A761EC"/>
    <w:rsid w:val="00A7635F"/>
    <w:rsid w:val="00A7656F"/>
    <w:rsid w:val="00A76FB2"/>
    <w:rsid w:val="00A77348"/>
    <w:rsid w:val="00A779AB"/>
    <w:rsid w:val="00A77A24"/>
    <w:rsid w:val="00A77B47"/>
    <w:rsid w:val="00A77E18"/>
    <w:rsid w:val="00A80677"/>
    <w:rsid w:val="00A83792"/>
    <w:rsid w:val="00A83D68"/>
    <w:rsid w:val="00A83D86"/>
    <w:rsid w:val="00A83DE4"/>
    <w:rsid w:val="00A83F1D"/>
    <w:rsid w:val="00A842E0"/>
    <w:rsid w:val="00A8455F"/>
    <w:rsid w:val="00A84719"/>
    <w:rsid w:val="00A847AE"/>
    <w:rsid w:val="00A84B19"/>
    <w:rsid w:val="00A85313"/>
    <w:rsid w:val="00A854EB"/>
    <w:rsid w:val="00A87AE8"/>
    <w:rsid w:val="00A900BD"/>
    <w:rsid w:val="00A90175"/>
    <w:rsid w:val="00A906DE"/>
    <w:rsid w:val="00A907F6"/>
    <w:rsid w:val="00A908BC"/>
    <w:rsid w:val="00A90A91"/>
    <w:rsid w:val="00A91811"/>
    <w:rsid w:val="00A92001"/>
    <w:rsid w:val="00A92054"/>
    <w:rsid w:val="00A9227B"/>
    <w:rsid w:val="00A92554"/>
    <w:rsid w:val="00A9256D"/>
    <w:rsid w:val="00A9281B"/>
    <w:rsid w:val="00A928AD"/>
    <w:rsid w:val="00A92943"/>
    <w:rsid w:val="00A92E21"/>
    <w:rsid w:val="00A92E54"/>
    <w:rsid w:val="00A93393"/>
    <w:rsid w:val="00A936E7"/>
    <w:rsid w:val="00A93F52"/>
    <w:rsid w:val="00A94F71"/>
    <w:rsid w:val="00A951C2"/>
    <w:rsid w:val="00A9584D"/>
    <w:rsid w:val="00A960B3"/>
    <w:rsid w:val="00A96315"/>
    <w:rsid w:val="00A965EA"/>
    <w:rsid w:val="00A967C5"/>
    <w:rsid w:val="00A96C57"/>
    <w:rsid w:val="00A97508"/>
    <w:rsid w:val="00A97AFB"/>
    <w:rsid w:val="00AA01AA"/>
    <w:rsid w:val="00AA074F"/>
    <w:rsid w:val="00AA093A"/>
    <w:rsid w:val="00AA0EAB"/>
    <w:rsid w:val="00AA1644"/>
    <w:rsid w:val="00AA2548"/>
    <w:rsid w:val="00AA2C69"/>
    <w:rsid w:val="00AA3475"/>
    <w:rsid w:val="00AA376B"/>
    <w:rsid w:val="00AA39F7"/>
    <w:rsid w:val="00AA4366"/>
    <w:rsid w:val="00AA439C"/>
    <w:rsid w:val="00AA49C7"/>
    <w:rsid w:val="00AA4BDA"/>
    <w:rsid w:val="00AA4D1A"/>
    <w:rsid w:val="00AA508F"/>
    <w:rsid w:val="00AA5EAA"/>
    <w:rsid w:val="00AA5FF8"/>
    <w:rsid w:val="00AA6335"/>
    <w:rsid w:val="00AA64B5"/>
    <w:rsid w:val="00AA661B"/>
    <w:rsid w:val="00AA693C"/>
    <w:rsid w:val="00AA6F6B"/>
    <w:rsid w:val="00AA7682"/>
    <w:rsid w:val="00AA7C0C"/>
    <w:rsid w:val="00AB03F5"/>
    <w:rsid w:val="00AB069F"/>
    <w:rsid w:val="00AB0812"/>
    <w:rsid w:val="00AB09BA"/>
    <w:rsid w:val="00AB18D4"/>
    <w:rsid w:val="00AB1EB4"/>
    <w:rsid w:val="00AB2895"/>
    <w:rsid w:val="00AB2AC8"/>
    <w:rsid w:val="00AB2CC5"/>
    <w:rsid w:val="00AB3D41"/>
    <w:rsid w:val="00AB4058"/>
    <w:rsid w:val="00AB439D"/>
    <w:rsid w:val="00AB51D5"/>
    <w:rsid w:val="00AB58F8"/>
    <w:rsid w:val="00AB5A8A"/>
    <w:rsid w:val="00AB6795"/>
    <w:rsid w:val="00AB6A1E"/>
    <w:rsid w:val="00AB7150"/>
    <w:rsid w:val="00AB7171"/>
    <w:rsid w:val="00AB7553"/>
    <w:rsid w:val="00AB77A8"/>
    <w:rsid w:val="00AB77B2"/>
    <w:rsid w:val="00AB7BDE"/>
    <w:rsid w:val="00AB7D4C"/>
    <w:rsid w:val="00AC0B86"/>
    <w:rsid w:val="00AC175F"/>
    <w:rsid w:val="00AC1BCF"/>
    <w:rsid w:val="00AC2C7C"/>
    <w:rsid w:val="00AC2E2D"/>
    <w:rsid w:val="00AC2E49"/>
    <w:rsid w:val="00AC3099"/>
    <w:rsid w:val="00AC37D3"/>
    <w:rsid w:val="00AC38D9"/>
    <w:rsid w:val="00AC4715"/>
    <w:rsid w:val="00AC4D7A"/>
    <w:rsid w:val="00AC4F9D"/>
    <w:rsid w:val="00AC56C9"/>
    <w:rsid w:val="00AC5CC8"/>
    <w:rsid w:val="00AC5EEF"/>
    <w:rsid w:val="00AC666F"/>
    <w:rsid w:val="00AC6CC6"/>
    <w:rsid w:val="00AC6F8A"/>
    <w:rsid w:val="00AC72FB"/>
    <w:rsid w:val="00AC7769"/>
    <w:rsid w:val="00AC7800"/>
    <w:rsid w:val="00AD0F3F"/>
    <w:rsid w:val="00AD1323"/>
    <w:rsid w:val="00AD1505"/>
    <w:rsid w:val="00AD2C7D"/>
    <w:rsid w:val="00AD31BA"/>
    <w:rsid w:val="00AD32CA"/>
    <w:rsid w:val="00AD3623"/>
    <w:rsid w:val="00AD3A1B"/>
    <w:rsid w:val="00AD3B7E"/>
    <w:rsid w:val="00AD401F"/>
    <w:rsid w:val="00AD40D9"/>
    <w:rsid w:val="00AD4229"/>
    <w:rsid w:val="00AD422D"/>
    <w:rsid w:val="00AD4B04"/>
    <w:rsid w:val="00AD558A"/>
    <w:rsid w:val="00AD569C"/>
    <w:rsid w:val="00AD5AD0"/>
    <w:rsid w:val="00AD5AE3"/>
    <w:rsid w:val="00AD5DD0"/>
    <w:rsid w:val="00AD6347"/>
    <w:rsid w:val="00AD6655"/>
    <w:rsid w:val="00AD71F9"/>
    <w:rsid w:val="00AD7263"/>
    <w:rsid w:val="00AD728F"/>
    <w:rsid w:val="00AE028F"/>
    <w:rsid w:val="00AE0578"/>
    <w:rsid w:val="00AE0D96"/>
    <w:rsid w:val="00AE110A"/>
    <w:rsid w:val="00AE14CF"/>
    <w:rsid w:val="00AE1AF3"/>
    <w:rsid w:val="00AE1B9F"/>
    <w:rsid w:val="00AE26B9"/>
    <w:rsid w:val="00AE2A0A"/>
    <w:rsid w:val="00AE2E66"/>
    <w:rsid w:val="00AE3120"/>
    <w:rsid w:val="00AE43B6"/>
    <w:rsid w:val="00AE487C"/>
    <w:rsid w:val="00AE48A3"/>
    <w:rsid w:val="00AE4D32"/>
    <w:rsid w:val="00AE5099"/>
    <w:rsid w:val="00AE532E"/>
    <w:rsid w:val="00AE536D"/>
    <w:rsid w:val="00AE5723"/>
    <w:rsid w:val="00AE5A8C"/>
    <w:rsid w:val="00AE5B95"/>
    <w:rsid w:val="00AE5D49"/>
    <w:rsid w:val="00AE5DDB"/>
    <w:rsid w:val="00AE642E"/>
    <w:rsid w:val="00AE6BE5"/>
    <w:rsid w:val="00AF0017"/>
    <w:rsid w:val="00AF015B"/>
    <w:rsid w:val="00AF0BA7"/>
    <w:rsid w:val="00AF1302"/>
    <w:rsid w:val="00AF16AB"/>
    <w:rsid w:val="00AF1807"/>
    <w:rsid w:val="00AF3A28"/>
    <w:rsid w:val="00AF3A31"/>
    <w:rsid w:val="00AF3AA4"/>
    <w:rsid w:val="00AF4790"/>
    <w:rsid w:val="00AF4B11"/>
    <w:rsid w:val="00AF5A0B"/>
    <w:rsid w:val="00AF5AC9"/>
    <w:rsid w:val="00AF5EBB"/>
    <w:rsid w:val="00AF5F50"/>
    <w:rsid w:val="00AF6144"/>
    <w:rsid w:val="00AF7699"/>
    <w:rsid w:val="00B00422"/>
    <w:rsid w:val="00B004E2"/>
    <w:rsid w:val="00B00D45"/>
    <w:rsid w:val="00B00F15"/>
    <w:rsid w:val="00B0143F"/>
    <w:rsid w:val="00B01535"/>
    <w:rsid w:val="00B015A6"/>
    <w:rsid w:val="00B01C8F"/>
    <w:rsid w:val="00B02AC7"/>
    <w:rsid w:val="00B02C2F"/>
    <w:rsid w:val="00B03835"/>
    <w:rsid w:val="00B0393E"/>
    <w:rsid w:val="00B03A16"/>
    <w:rsid w:val="00B03C92"/>
    <w:rsid w:val="00B04430"/>
    <w:rsid w:val="00B04E29"/>
    <w:rsid w:val="00B0523A"/>
    <w:rsid w:val="00B056DA"/>
    <w:rsid w:val="00B05A8F"/>
    <w:rsid w:val="00B05C8A"/>
    <w:rsid w:val="00B07840"/>
    <w:rsid w:val="00B07FAB"/>
    <w:rsid w:val="00B1010B"/>
    <w:rsid w:val="00B10223"/>
    <w:rsid w:val="00B1031E"/>
    <w:rsid w:val="00B11D82"/>
    <w:rsid w:val="00B1214D"/>
    <w:rsid w:val="00B1303A"/>
    <w:rsid w:val="00B130A8"/>
    <w:rsid w:val="00B13816"/>
    <w:rsid w:val="00B14242"/>
    <w:rsid w:val="00B149A8"/>
    <w:rsid w:val="00B149F8"/>
    <w:rsid w:val="00B152E9"/>
    <w:rsid w:val="00B15754"/>
    <w:rsid w:val="00B15C33"/>
    <w:rsid w:val="00B15CF1"/>
    <w:rsid w:val="00B15DE2"/>
    <w:rsid w:val="00B162D5"/>
    <w:rsid w:val="00B1657F"/>
    <w:rsid w:val="00B16AF4"/>
    <w:rsid w:val="00B16B12"/>
    <w:rsid w:val="00B17051"/>
    <w:rsid w:val="00B172C5"/>
    <w:rsid w:val="00B175F7"/>
    <w:rsid w:val="00B17C68"/>
    <w:rsid w:val="00B2015A"/>
    <w:rsid w:val="00B2052A"/>
    <w:rsid w:val="00B212D0"/>
    <w:rsid w:val="00B217B7"/>
    <w:rsid w:val="00B21CDD"/>
    <w:rsid w:val="00B221FD"/>
    <w:rsid w:val="00B225C5"/>
    <w:rsid w:val="00B227ED"/>
    <w:rsid w:val="00B22A13"/>
    <w:rsid w:val="00B22BB7"/>
    <w:rsid w:val="00B23025"/>
    <w:rsid w:val="00B23474"/>
    <w:rsid w:val="00B235CB"/>
    <w:rsid w:val="00B23CDD"/>
    <w:rsid w:val="00B23FB7"/>
    <w:rsid w:val="00B2400D"/>
    <w:rsid w:val="00B24011"/>
    <w:rsid w:val="00B24078"/>
    <w:rsid w:val="00B24098"/>
    <w:rsid w:val="00B24CAD"/>
    <w:rsid w:val="00B24FA7"/>
    <w:rsid w:val="00B25A32"/>
    <w:rsid w:val="00B26C5D"/>
    <w:rsid w:val="00B27029"/>
    <w:rsid w:val="00B27031"/>
    <w:rsid w:val="00B275B4"/>
    <w:rsid w:val="00B276F5"/>
    <w:rsid w:val="00B27759"/>
    <w:rsid w:val="00B30597"/>
    <w:rsid w:val="00B306C3"/>
    <w:rsid w:val="00B3083C"/>
    <w:rsid w:val="00B30DB8"/>
    <w:rsid w:val="00B30E65"/>
    <w:rsid w:val="00B30F55"/>
    <w:rsid w:val="00B3129E"/>
    <w:rsid w:val="00B329A0"/>
    <w:rsid w:val="00B329F6"/>
    <w:rsid w:val="00B32A6F"/>
    <w:rsid w:val="00B32ECA"/>
    <w:rsid w:val="00B33D64"/>
    <w:rsid w:val="00B33EBB"/>
    <w:rsid w:val="00B34270"/>
    <w:rsid w:val="00B342A8"/>
    <w:rsid w:val="00B34F0E"/>
    <w:rsid w:val="00B356D5"/>
    <w:rsid w:val="00B35AA5"/>
    <w:rsid w:val="00B35FEF"/>
    <w:rsid w:val="00B366AF"/>
    <w:rsid w:val="00B36CBA"/>
    <w:rsid w:val="00B36EB7"/>
    <w:rsid w:val="00B373F3"/>
    <w:rsid w:val="00B376FE"/>
    <w:rsid w:val="00B409DC"/>
    <w:rsid w:val="00B40B1C"/>
    <w:rsid w:val="00B40F6E"/>
    <w:rsid w:val="00B41183"/>
    <w:rsid w:val="00B419DA"/>
    <w:rsid w:val="00B41A7B"/>
    <w:rsid w:val="00B41AA9"/>
    <w:rsid w:val="00B422D7"/>
    <w:rsid w:val="00B42569"/>
    <w:rsid w:val="00B42844"/>
    <w:rsid w:val="00B42A68"/>
    <w:rsid w:val="00B4402F"/>
    <w:rsid w:val="00B446F9"/>
    <w:rsid w:val="00B46136"/>
    <w:rsid w:val="00B461EF"/>
    <w:rsid w:val="00B46B78"/>
    <w:rsid w:val="00B4752D"/>
    <w:rsid w:val="00B475CF"/>
    <w:rsid w:val="00B476A0"/>
    <w:rsid w:val="00B47D60"/>
    <w:rsid w:val="00B5039C"/>
    <w:rsid w:val="00B50ABE"/>
    <w:rsid w:val="00B511C1"/>
    <w:rsid w:val="00B52557"/>
    <w:rsid w:val="00B52685"/>
    <w:rsid w:val="00B528A4"/>
    <w:rsid w:val="00B530E3"/>
    <w:rsid w:val="00B53492"/>
    <w:rsid w:val="00B53551"/>
    <w:rsid w:val="00B53ABE"/>
    <w:rsid w:val="00B53CB1"/>
    <w:rsid w:val="00B5443F"/>
    <w:rsid w:val="00B54C89"/>
    <w:rsid w:val="00B54EA5"/>
    <w:rsid w:val="00B54EB0"/>
    <w:rsid w:val="00B550D2"/>
    <w:rsid w:val="00B55E3F"/>
    <w:rsid w:val="00B561ED"/>
    <w:rsid w:val="00B5640E"/>
    <w:rsid w:val="00B56761"/>
    <w:rsid w:val="00B56957"/>
    <w:rsid w:val="00B57157"/>
    <w:rsid w:val="00B57A5C"/>
    <w:rsid w:val="00B57BED"/>
    <w:rsid w:val="00B57DB0"/>
    <w:rsid w:val="00B57E33"/>
    <w:rsid w:val="00B60F35"/>
    <w:rsid w:val="00B61543"/>
    <w:rsid w:val="00B61B43"/>
    <w:rsid w:val="00B61FC6"/>
    <w:rsid w:val="00B62078"/>
    <w:rsid w:val="00B62163"/>
    <w:rsid w:val="00B6257C"/>
    <w:rsid w:val="00B62DE4"/>
    <w:rsid w:val="00B632EE"/>
    <w:rsid w:val="00B63A8B"/>
    <w:rsid w:val="00B64466"/>
    <w:rsid w:val="00B64763"/>
    <w:rsid w:val="00B64A9E"/>
    <w:rsid w:val="00B64BBE"/>
    <w:rsid w:val="00B64F70"/>
    <w:rsid w:val="00B65130"/>
    <w:rsid w:val="00B65396"/>
    <w:rsid w:val="00B66003"/>
    <w:rsid w:val="00B66018"/>
    <w:rsid w:val="00B66413"/>
    <w:rsid w:val="00B66480"/>
    <w:rsid w:val="00B66C1A"/>
    <w:rsid w:val="00B67810"/>
    <w:rsid w:val="00B67BA8"/>
    <w:rsid w:val="00B67C27"/>
    <w:rsid w:val="00B67CF4"/>
    <w:rsid w:val="00B7027B"/>
    <w:rsid w:val="00B7040D"/>
    <w:rsid w:val="00B70CB4"/>
    <w:rsid w:val="00B70CD4"/>
    <w:rsid w:val="00B70CF8"/>
    <w:rsid w:val="00B70DB6"/>
    <w:rsid w:val="00B71075"/>
    <w:rsid w:val="00B71699"/>
    <w:rsid w:val="00B7228D"/>
    <w:rsid w:val="00B7243F"/>
    <w:rsid w:val="00B724E6"/>
    <w:rsid w:val="00B74F57"/>
    <w:rsid w:val="00B75BB3"/>
    <w:rsid w:val="00B76545"/>
    <w:rsid w:val="00B76DB0"/>
    <w:rsid w:val="00B77406"/>
    <w:rsid w:val="00B77D1E"/>
    <w:rsid w:val="00B8031E"/>
    <w:rsid w:val="00B80735"/>
    <w:rsid w:val="00B80C9B"/>
    <w:rsid w:val="00B80F43"/>
    <w:rsid w:val="00B8102A"/>
    <w:rsid w:val="00B8139A"/>
    <w:rsid w:val="00B81441"/>
    <w:rsid w:val="00B820D2"/>
    <w:rsid w:val="00B82B01"/>
    <w:rsid w:val="00B82E31"/>
    <w:rsid w:val="00B83CB2"/>
    <w:rsid w:val="00B83D63"/>
    <w:rsid w:val="00B840EB"/>
    <w:rsid w:val="00B8452D"/>
    <w:rsid w:val="00B84C70"/>
    <w:rsid w:val="00B84CA4"/>
    <w:rsid w:val="00B85B4D"/>
    <w:rsid w:val="00B85BEA"/>
    <w:rsid w:val="00B85D68"/>
    <w:rsid w:val="00B85F38"/>
    <w:rsid w:val="00B85F96"/>
    <w:rsid w:val="00B86024"/>
    <w:rsid w:val="00B860ED"/>
    <w:rsid w:val="00B8650A"/>
    <w:rsid w:val="00B867C7"/>
    <w:rsid w:val="00B869DA"/>
    <w:rsid w:val="00B877C2"/>
    <w:rsid w:val="00B8792B"/>
    <w:rsid w:val="00B87D94"/>
    <w:rsid w:val="00B90808"/>
    <w:rsid w:val="00B909FE"/>
    <w:rsid w:val="00B90A00"/>
    <w:rsid w:val="00B91391"/>
    <w:rsid w:val="00B914D8"/>
    <w:rsid w:val="00B917E7"/>
    <w:rsid w:val="00B918E1"/>
    <w:rsid w:val="00B91AD3"/>
    <w:rsid w:val="00B91DE6"/>
    <w:rsid w:val="00B91EDA"/>
    <w:rsid w:val="00B92AD3"/>
    <w:rsid w:val="00B93A8B"/>
    <w:rsid w:val="00B93C84"/>
    <w:rsid w:val="00B93E3F"/>
    <w:rsid w:val="00B94603"/>
    <w:rsid w:val="00B947DD"/>
    <w:rsid w:val="00B94C7F"/>
    <w:rsid w:val="00B94D78"/>
    <w:rsid w:val="00B95287"/>
    <w:rsid w:val="00B9601B"/>
    <w:rsid w:val="00B966D8"/>
    <w:rsid w:val="00B96D89"/>
    <w:rsid w:val="00B97737"/>
    <w:rsid w:val="00BA01A3"/>
    <w:rsid w:val="00BA03C3"/>
    <w:rsid w:val="00BA0414"/>
    <w:rsid w:val="00BA05C4"/>
    <w:rsid w:val="00BA08B1"/>
    <w:rsid w:val="00BA0DF2"/>
    <w:rsid w:val="00BA1BB3"/>
    <w:rsid w:val="00BA1D22"/>
    <w:rsid w:val="00BA329F"/>
    <w:rsid w:val="00BA3338"/>
    <w:rsid w:val="00BA336F"/>
    <w:rsid w:val="00BA4200"/>
    <w:rsid w:val="00BA491C"/>
    <w:rsid w:val="00BA4939"/>
    <w:rsid w:val="00BA4DC4"/>
    <w:rsid w:val="00BA6FFE"/>
    <w:rsid w:val="00BA7325"/>
    <w:rsid w:val="00BA74CC"/>
    <w:rsid w:val="00BA7B93"/>
    <w:rsid w:val="00BA7EB9"/>
    <w:rsid w:val="00BB03B9"/>
    <w:rsid w:val="00BB049E"/>
    <w:rsid w:val="00BB0B13"/>
    <w:rsid w:val="00BB13EF"/>
    <w:rsid w:val="00BB1562"/>
    <w:rsid w:val="00BB299F"/>
    <w:rsid w:val="00BB3667"/>
    <w:rsid w:val="00BB3A87"/>
    <w:rsid w:val="00BB3B0F"/>
    <w:rsid w:val="00BB56C8"/>
    <w:rsid w:val="00BB57FE"/>
    <w:rsid w:val="00BB59F9"/>
    <w:rsid w:val="00BB6250"/>
    <w:rsid w:val="00BB6278"/>
    <w:rsid w:val="00BB663B"/>
    <w:rsid w:val="00BB6950"/>
    <w:rsid w:val="00BB760D"/>
    <w:rsid w:val="00BB77B2"/>
    <w:rsid w:val="00BC0746"/>
    <w:rsid w:val="00BC13E7"/>
    <w:rsid w:val="00BC1A3E"/>
    <w:rsid w:val="00BC1DAD"/>
    <w:rsid w:val="00BC289A"/>
    <w:rsid w:val="00BC2F4F"/>
    <w:rsid w:val="00BC36BE"/>
    <w:rsid w:val="00BC378A"/>
    <w:rsid w:val="00BC3BF9"/>
    <w:rsid w:val="00BC3E0A"/>
    <w:rsid w:val="00BC4827"/>
    <w:rsid w:val="00BC4942"/>
    <w:rsid w:val="00BC54AF"/>
    <w:rsid w:val="00BC5FE9"/>
    <w:rsid w:val="00BC6193"/>
    <w:rsid w:val="00BC631F"/>
    <w:rsid w:val="00BC68EA"/>
    <w:rsid w:val="00BC6F99"/>
    <w:rsid w:val="00BD08C6"/>
    <w:rsid w:val="00BD0D37"/>
    <w:rsid w:val="00BD15CF"/>
    <w:rsid w:val="00BD1AD0"/>
    <w:rsid w:val="00BD2F90"/>
    <w:rsid w:val="00BD32EF"/>
    <w:rsid w:val="00BD3627"/>
    <w:rsid w:val="00BD397D"/>
    <w:rsid w:val="00BD4350"/>
    <w:rsid w:val="00BD53FA"/>
    <w:rsid w:val="00BD5F2B"/>
    <w:rsid w:val="00BD6544"/>
    <w:rsid w:val="00BD6679"/>
    <w:rsid w:val="00BD679D"/>
    <w:rsid w:val="00BD69CB"/>
    <w:rsid w:val="00BD7092"/>
    <w:rsid w:val="00BE053E"/>
    <w:rsid w:val="00BE1336"/>
    <w:rsid w:val="00BE184A"/>
    <w:rsid w:val="00BE252E"/>
    <w:rsid w:val="00BE2555"/>
    <w:rsid w:val="00BE29EA"/>
    <w:rsid w:val="00BE39C1"/>
    <w:rsid w:val="00BE3F5E"/>
    <w:rsid w:val="00BE449A"/>
    <w:rsid w:val="00BE484E"/>
    <w:rsid w:val="00BE4B75"/>
    <w:rsid w:val="00BE4DD8"/>
    <w:rsid w:val="00BE5109"/>
    <w:rsid w:val="00BE53DB"/>
    <w:rsid w:val="00BE626B"/>
    <w:rsid w:val="00BE6576"/>
    <w:rsid w:val="00BE6668"/>
    <w:rsid w:val="00BE7797"/>
    <w:rsid w:val="00BE792C"/>
    <w:rsid w:val="00BF015C"/>
    <w:rsid w:val="00BF044F"/>
    <w:rsid w:val="00BF05BB"/>
    <w:rsid w:val="00BF18C6"/>
    <w:rsid w:val="00BF1DCA"/>
    <w:rsid w:val="00BF2FEF"/>
    <w:rsid w:val="00BF3D7A"/>
    <w:rsid w:val="00BF4115"/>
    <w:rsid w:val="00BF4C32"/>
    <w:rsid w:val="00BF5025"/>
    <w:rsid w:val="00BF59A0"/>
    <w:rsid w:val="00BF5A92"/>
    <w:rsid w:val="00BF5ABF"/>
    <w:rsid w:val="00BF62E8"/>
    <w:rsid w:val="00BF63E9"/>
    <w:rsid w:val="00BF6E8A"/>
    <w:rsid w:val="00BF6EC2"/>
    <w:rsid w:val="00BF78A9"/>
    <w:rsid w:val="00C001F6"/>
    <w:rsid w:val="00C00BB6"/>
    <w:rsid w:val="00C013A0"/>
    <w:rsid w:val="00C02230"/>
    <w:rsid w:val="00C0237A"/>
    <w:rsid w:val="00C026FA"/>
    <w:rsid w:val="00C03BDB"/>
    <w:rsid w:val="00C04339"/>
    <w:rsid w:val="00C043D8"/>
    <w:rsid w:val="00C04F97"/>
    <w:rsid w:val="00C053BA"/>
    <w:rsid w:val="00C05417"/>
    <w:rsid w:val="00C05765"/>
    <w:rsid w:val="00C058B3"/>
    <w:rsid w:val="00C05D57"/>
    <w:rsid w:val="00C060D7"/>
    <w:rsid w:val="00C067FB"/>
    <w:rsid w:val="00C0693D"/>
    <w:rsid w:val="00C06BDC"/>
    <w:rsid w:val="00C0710B"/>
    <w:rsid w:val="00C07922"/>
    <w:rsid w:val="00C07B89"/>
    <w:rsid w:val="00C07D4D"/>
    <w:rsid w:val="00C10833"/>
    <w:rsid w:val="00C10A49"/>
    <w:rsid w:val="00C10D83"/>
    <w:rsid w:val="00C11475"/>
    <w:rsid w:val="00C11A1B"/>
    <w:rsid w:val="00C11BB0"/>
    <w:rsid w:val="00C124F5"/>
    <w:rsid w:val="00C127ED"/>
    <w:rsid w:val="00C12A64"/>
    <w:rsid w:val="00C12BD2"/>
    <w:rsid w:val="00C13298"/>
    <w:rsid w:val="00C13340"/>
    <w:rsid w:val="00C13599"/>
    <w:rsid w:val="00C13B25"/>
    <w:rsid w:val="00C140B4"/>
    <w:rsid w:val="00C14310"/>
    <w:rsid w:val="00C147E6"/>
    <w:rsid w:val="00C14AD7"/>
    <w:rsid w:val="00C14B80"/>
    <w:rsid w:val="00C14BAD"/>
    <w:rsid w:val="00C14EDD"/>
    <w:rsid w:val="00C152F6"/>
    <w:rsid w:val="00C15825"/>
    <w:rsid w:val="00C15E8F"/>
    <w:rsid w:val="00C15EFF"/>
    <w:rsid w:val="00C1605E"/>
    <w:rsid w:val="00C162C1"/>
    <w:rsid w:val="00C16677"/>
    <w:rsid w:val="00C16882"/>
    <w:rsid w:val="00C1696B"/>
    <w:rsid w:val="00C16C16"/>
    <w:rsid w:val="00C176B6"/>
    <w:rsid w:val="00C17B57"/>
    <w:rsid w:val="00C17EC7"/>
    <w:rsid w:val="00C21412"/>
    <w:rsid w:val="00C21988"/>
    <w:rsid w:val="00C21F4B"/>
    <w:rsid w:val="00C224AB"/>
    <w:rsid w:val="00C22990"/>
    <w:rsid w:val="00C22CB9"/>
    <w:rsid w:val="00C23053"/>
    <w:rsid w:val="00C232A4"/>
    <w:rsid w:val="00C234FC"/>
    <w:rsid w:val="00C2353B"/>
    <w:rsid w:val="00C23EC7"/>
    <w:rsid w:val="00C241F8"/>
    <w:rsid w:val="00C24D9A"/>
    <w:rsid w:val="00C24E4D"/>
    <w:rsid w:val="00C2553D"/>
    <w:rsid w:val="00C25A4E"/>
    <w:rsid w:val="00C2613C"/>
    <w:rsid w:val="00C26664"/>
    <w:rsid w:val="00C268AE"/>
    <w:rsid w:val="00C27C36"/>
    <w:rsid w:val="00C3026A"/>
    <w:rsid w:val="00C3026C"/>
    <w:rsid w:val="00C307BC"/>
    <w:rsid w:val="00C30D46"/>
    <w:rsid w:val="00C30ECF"/>
    <w:rsid w:val="00C316AA"/>
    <w:rsid w:val="00C3259C"/>
    <w:rsid w:val="00C33A88"/>
    <w:rsid w:val="00C33E63"/>
    <w:rsid w:val="00C34D25"/>
    <w:rsid w:val="00C34FA9"/>
    <w:rsid w:val="00C35014"/>
    <w:rsid w:val="00C360A3"/>
    <w:rsid w:val="00C36751"/>
    <w:rsid w:val="00C37316"/>
    <w:rsid w:val="00C3780B"/>
    <w:rsid w:val="00C37B6D"/>
    <w:rsid w:val="00C404A0"/>
    <w:rsid w:val="00C40C2E"/>
    <w:rsid w:val="00C40C81"/>
    <w:rsid w:val="00C4137B"/>
    <w:rsid w:val="00C41A24"/>
    <w:rsid w:val="00C4216A"/>
    <w:rsid w:val="00C422DC"/>
    <w:rsid w:val="00C42662"/>
    <w:rsid w:val="00C4340F"/>
    <w:rsid w:val="00C4346A"/>
    <w:rsid w:val="00C4361A"/>
    <w:rsid w:val="00C4365C"/>
    <w:rsid w:val="00C4375A"/>
    <w:rsid w:val="00C437AE"/>
    <w:rsid w:val="00C44A0D"/>
    <w:rsid w:val="00C44DA8"/>
    <w:rsid w:val="00C475E6"/>
    <w:rsid w:val="00C506D4"/>
    <w:rsid w:val="00C50898"/>
    <w:rsid w:val="00C50AC5"/>
    <w:rsid w:val="00C5103A"/>
    <w:rsid w:val="00C5134B"/>
    <w:rsid w:val="00C51811"/>
    <w:rsid w:val="00C518C1"/>
    <w:rsid w:val="00C52B38"/>
    <w:rsid w:val="00C52F50"/>
    <w:rsid w:val="00C53731"/>
    <w:rsid w:val="00C54003"/>
    <w:rsid w:val="00C5433D"/>
    <w:rsid w:val="00C54F46"/>
    <w:rsid w:val="00C55362"/>
    <w:rsid w:val="00C55F14"/>
    <w:rsid w:val="00C56ABD"/>
    <w:rsid w:val="00C56B40"/>
    <w:rsid w:val="00C578C1"/>
    <w:rsid w:val="00C60172"/>
    <w:rsid w:val="00C602FA"/>
    <w:rsid w:val="00C603E8"/>
    <w:rsid w:val="00C61458"/>
    <w:rsid w:val="00C6159E"/>
    <w:rsid w:val="00C61A46"/>
    <w:rsid w:val="00C61EE4"/>
    <w:rsid w:val="00C628A1"/>
    <w:rsid w:val="00C62EB6"/>
    <w:rsid w:val="00C63649"/>
    <w:rsid w:val="00C6454F"/>
    <w:rsid w:val="00C645E7"/>
    <w:rsid w:val="00C64643"/>
    <w:rsid w:val="00C64A3A"/>
    <w:rsid w:val="00C64C48"/>
    <w:rsid w:val="00C64D84"/>
    <w:rsid w:val="00C64D9C"/>
    <w:rsid w:val="00C653A1"/>
    <w:rsid w:val="00C6664C"/>
    <w:rsid w:val="00C66699"/>
    <w:rsid w:val="00C6678C"/>
    <w:rsid w:val="00C66AAF"/>
    <w:rsid w:val="00C66CB8"/>
    <w:rsid w:val="00C66F01"/>
    <w:rsid w:val="00C676D8"/>
    <w:rsid w:val="00C7010B"/>
    <w:rsid w:val="00C7038F"/>
    <w:rsid w:val="00C7053E"/>
    <w:rsid w:val="00C70A71"/>
    <w:rsid w:val="00C71B9F"/>
    <w:rsid w:val="00C71CF1"/>
    <w:rsid w:val="00C7213D"/>
    <w:rsid w:val="00C72408"/>
    <w:rsid w:val="00C73774"/>
    <w:rsid w:val="00C73F35"/>
    <w:rsid w:val="00C745FA"/>
    <w:rsid w:val="00C753C7"/>
    <w:rsid w:val="00C7580B"/>
    <w:rsid w:val="00C7589C"/>
    <w:rsid w:val="00C75938"/>
    <w:rsid w:val="00C75D24"/>
    <w:rsid w:val="00C75E95"/>
    <w:rsid w:val="00C769BE"/>
    <w:rsid w:val="00C770D3"/>
    <w:rsid w:val="00C77492"/>
    <w:rsid w:val="00C80632"/>
    <w:rsid w:val="00C806CF"/>
    <w:rsid w:val="00C80AA8"/>
    <w:rsid w:val="00C80E3E"/>
    <w:rsid w:val="00C80E54"/>
    <w:rsid w:val="00C81714"/>
    <w:rsid w:val="00C817E0"/>
    <w:rsid w:val="00C819AE"/>
    <w:rsid w:val="00C8250B"/>
    <w:rsid w:val="00C825C2"/>
    <w:rsid w:val="00C83110"/>
    <w:rsid w:val="00C83364"/>
    <w:rsid w:val="00C83599"/>
    <w:rsid w:val="00C83873"/>
    <w:rsid w:val="00C83AE0"/>
    <w:rsid w:val="00C85224"/>
    <w:rsid w:val="00C85923"/>
    <w:rsid w:val="00C863B8"/>
    <w:rsid w:val="00C863B9"/>
    <w:rsid w:val="00C86477"/>
    <w:rsid w:val="00C87165"/>
    <w:rsid w:val="00C8748E"/>
    <w:rsid w:val="00C876FA"/>
    <w:rsid w:val="00C87D08"/>
    <w:rsid w:val="00C9045D"/>
    <w:rsid w:val="00C90735"/>
    <w:rsid w:val="00C909F9"/>
    <w:rsid w:val="00C9193B"/>
    <w:rsid w:val="00C91BD9"/>
    <w:rsid w:val="00C926B6"/>
    <w:rsid w:val="00C92CCE"/>
    <w:rsid w:val="00C93179"/>
    <w:rsid w:val="00C93A18"/>
    <w:rsid w:val="00C93AAA"/>
    <w:rsid w:val="00C944A7"/>
    <w:rsid w:val="00C947B6"/>
    <w:rsid w:val="00C949EF"/>
    <w:rsid w:val="00C94B8B"/>
    <w:rsid w:val="00C94BAB"/>
    <w:rsid w:val="00C96459"/>
    <w:rsid w:val="00C96E1D"/>
    <w:rsid w:val="00C9730E"/>
    <w:rsid w:val="00C97C39"/>
    <w:rsid w:val="00CA0581"/>
    <w:rsid w:val="00CA06C6"/>
    <w:rsid w:val="00CA0A90"/>
    <w:rsid w:val="00CA0ED6"/>
    <w:rsid w:val="00CA1886"/>
    <w:rsid w:val="00CA1CDD"/>
    <w:rsid w:val="00CA2B3E"/>
    <w:rsid w:val="00CA365C"/>
    <w:rsid w:val="00CA36C5"/>
    <w:rsid w:val="00CA42B4"/>
    <w:rsid w:val="00CA4556"/>
    <w:rsid w:val="00CA4B2B"/>
    <w:rsid w:val="00CA58CB"/>
    <w:rsid w:val="00CA613C"/>
    <w:rsid w:val="00CA663C"/>
    <w:rsid w:val="00CA6B2A"/>
    <w:rsid w:val="00CA7E27"/>
    <w:rsid w:val="00CB0446"/>
    <w:rsid w:val="00CB0583"/>
    <w:rsid w:val="00CB0C6D"/>
    <w:rsid w:val="00CB0F87"/>
    <w:rsid w:val="00CB1D5C"/>
    <w:rsid w:val="00CB1F31"/>
    <w:rsid w:val="00CB219D"/>
    <w:rsid w:val="00CB21FB"/>
    <w:rsid w:val="00CB2970"/>
    <w:rsid w:val="00CB2D97"/>
    <w:rsid w:val="00CB34D0"/>
    <w:rsid w:val="00CB36AE"/>
    <w:rsid w:val="00CB38CD"/>
    <w:rsid w:val="00CB3934"/>
    <w:rsid w:val="00CB394B"/>
    <w:rsid w:val="00CB3B25"/>
    <w:rsid w:val="00CB43D4"/>
    <w:rsid w:val="00CB52B8"/>
    <w:rsid w:val="00CB5D66"/>
    <w:rsid w:val="00CB5FB1"/>
    <w:rsid w:val="00CB6024"/>
    <w:rsid w:val="00CB65B8"/>
    <w:rsid w:val="00CB6798"/>
    <w:rsid w:val="00CB69B4"/>
    <w:rsid w:val="00CB6B4F"/>
    <w:rsid w:val="00CB7348"/>
    <w:rsid w:val="00CB75DF"/>
    <w:rsid w:val="00CB7620"/>
    <w:rsid w:val="00CB787F"/>
    <w:rsid w:val="00CC0346"/>
    <w:rsid w:val="00CC0472"/>
    <w:rsid w:val="00CC09EE"/>
    <w:rsid w:val="00CC0BB8"/>
    <w:rsid w:val="00CC10F7"/>
    <w:rsid w:val="00CC148F"/>
    <w:rsid w:val="00CC17CF"/>
    <w:rsid w:val="00CC19A5"/>
    <w:rsid w:val="00CC2889"/>
    <w:rsid w:val="00CC2AA3"/>
    <w:rsid w:val="00CC2CA5"/>
    <w:rsid w:val="00CC2E35"/>
    <w:rsid w:val="00CC3129"/>
    <w:rsid w:val="00CC3474"/>
    <w:rsid w:val="00CC3FCE"/>
    <w:rsid w:val="00CC4134"/>
    <w:rsid w:val="00CC4FE4"/>
    <w:rsid w:val="00CC5B71"/>
    <w:rsid w:val="00CC5D7F"/>
    <w:rsid w:val="00CC6CE9"/>
    <w:rsid w:val="00CC6DCF"/>
    <w:rsid w:val="00CC6F1E"/>
    <w:rsid w:val="00CC7020"/>
    <w:rsid w:val="00CC74F6"/>
    <w:rsid w:val="00CC7A94"/>
    <w:rsid w:val="00CC7D52"/>
    <w:rsid w:val="00CD0179"/>
    <w:rsid w:val="00CD01E2"/>
    <w:rsid w:val="00CD0612"/>
    <w:rsid w:val="00CD0AFD"/>
    <w:rsid w:val="00CD131E"/>
    <w:rsid w:val="00CD1335"/>
    <w:rsid w:val="00CD191B"/>
    <w:rsid w:val="00CD1ACF"/>
    <w:rsid w:val="00CD289F"/>
    <w:rsid w:val="00CD3A8B"/>
    <w:rsid w:val="00CD3B0F"/>
    <w:rsid w:val="00CD3E13"/>
    <w:rsid w:val="00CD3FA8"/>
    <w:rsid w:val="00CD4519"/>
    <w:rsid w:val="00CD4789"/>
    <w:rsid w:val="00CD53A2"/>
    <w:rsid w:val="00CD5C2B"/>
    <w:rsid w:val="00CD62F5"/>
    <w:rsid w:val="00CD651A"/>
    <w:rsid w:val="00CD7145"/>
    <w:rsid w:val="00CD72F5"/>
    <w:rsid w:val="00CE0111"/>
    <w:rsid w:val="00CE0139"/>
    <w:rsid w:val="00CE10FD"/>
    <w:rsid w:val="00CE1375"/>
    <w:rsid w:val="00CE1776"/>
    <w:rsid w:val="00CE1FFE"/>
    <w:rsid w:val="00CE2227"/>
    <w:rsid w:val="00CE26F7"/>
    <w:rsid w:val="00CE3073"/>
    <w:rsid w:val="00CE3551"/>
    <w:rsid w:val="00CE3835"/>
    <w:rsid w:val="00CE42CE"/>
    <w:rsid w:val="00CE4342"/>
    <w:rsid w:val="00CE4717"/>
    <w:rsid w:val="00CE49FF"/>
    <w:rsid w:val="00CE521A"/>
    <w:rsid w:val="00CE6008"/>
    <w:rsid w:val="00CE68EA"/>
    <w:rsid w:val="00CE6964"/>
    <w:rsid w:val="00CE7244"/>
    <w:rsid w:val="00CE7A46"/>
    <w:rsid w:val="00CF0105"/>
    <w:rsid w:val="00CF019C"/>
    <w:rsid w:val="00CF0768"/>
    <w:rsid w:val="00CF0830"/>
    <w:rsid w:val="00CF08FA"/>
    <w:rsid w:val="00CF0F7E"/>
    <w:rsid w:val="00CF0FB2"/>
    <w:rsid w:val="00CF177E"/>
    <w:rsid w:val="00CF184A"/>
    <w:rsid w:val="00CF1EDA"/>
    <w:rsid w:val="00CF29A9"/>
    <w:rsid w:val="00CF2F5F"/>
    <w:rsid w:val="00CF2FEA"/>
    <w:rsid w:val="00CF369F"/>
    <w:rsid w:val="00CF395C"/>
    <w:rsid w:val="00CF3EA8"/>
    <w:rsid w:val="00CF44F3"/>
    <w:rsid w:val="00CF4F04"/>
    <w:rsid w:val="00CF5500"/>
    <w:rsid w:val="00CF57AA"/>
    <w:rsid w:val="00CF57F6"/>
    <w:rsid w:val="00CF583F"/>
    <w:rsid w:val="00CF6261"/>
    <w:rsid w:val="00CF6740"/>
    <w:rsid w:val="00CF7039"/>
    <w:rsid w:val="00D00195"/>
    <w:rsid w:val="00D00D56"/>
    <w:rsid w:val="00D00E80"/>
    <w:rsid w:val="00D015CE"/>
    <w:rsid w:val="00D02AD0"/>
    <w:rsid w:val="00D02DD2"/>
    <w:rsid w:val="00D03071"/>
    <w:rsid w:val="00D0409E"/>
    <w:rsid w:val="00D049B8"/>
    <w:rsid w:val="00D0559A"/>
    <w:rsid w:val="00D0576B"/>
    <w:rsid w:val="00D05A13"/>
    <w:rsid w:val="00D05DFE"/>
    <w:rsid w:val="00D0638B"/>
    <w:rsid w:val="00D0650A"/>
    <w:rsid w:val="00D0650D"/>
    <w:rsid w:val="00D0689C"/>
    <w:rsid w:val="00D06A63"/>
    <w:rsid w:val="00D06FC6"/>
    <w:rsid w:val="00D103ED"/>
    <w:rsid w:val="00D10E29"/>
    <w:rsid w:val="00D11195"/>
    <w:rsid w:val="00D11E1F"/>
    <w:rsid w:val="00D120BD"/>
    <w:rsid w:val="00D1340B"/>
    <w:rsid w:val="00D136FF"/>
    <w:rsid w:val="00D13E62"/>
    <w:rsid w:val="00D140AC"/>
    <w:rsid w:val="00D1467D"/>
    <w:rsid w:val="00D1493B"/>
    <w:rsid w:val="00D156CB"/>
    <w:rsid w:val="00D15BF8"/>
    <w:rsid w:val="00D15D73"/>
    <w:rsid w:val="00D15F2F"/>
    <w:rsid w:val="00D167CC"/>
    <w:rsid w:val="00D16969"/>
    <w:rsid w:val="00D16C8A"/>
    <w:rsid w:val="00D171FE"/>
    <w:rsid w:val="00D17299"/>
    <w:rsid w:val="00D1795F"/>
    <w:rsid w:val="00D17A4E"/>
    <w:rsid w:val="00D17CA7"/>
    <w:rsid w:val="00D17EFE"/>
    <w:rsid w:val="00D208FA"/>
    <w:rsid w:val="00D217F2"/>
    <w:rsid w:val="00D21E67"/>
    <w:rsid w:val="00D2220B"/>
    <w:rsid w:val="00D227A0"/>
    <w:rsid w:val="00D22C15"/>
    <w:rsid w:val="00D22F1A"/>
    <w:rsid w:val="00D23051"/>
    <w:rsid w:val="00D237BB"/>
    <w:rsid w:val="00D23A28"/>
    <w:rsid w:val="00D23D07"/>
    <w:rsid w:val="00D2455D"/>
    <w:rsid w:val="00D25356"/>
    <w:rsid w:val="00D25AFA"/>
    <w:rsid w:val="00D25C7A"/>
    <w:rsid w:val="00D25D46"/>
    <w:rsid w:val="00D2669B"/>
    <w:rsid w:val="00D26761"/>
    <w:rsid w:val="00D26CD9"/>
    <w:rsid w:val="00D270CC"/>
    <w:rsid w:val="00D27486"/>
    <w:rsid w:val="00D278F0"/>
    <w:rsid w:val="00D316D1"/>
    <w:rsid w:val="00D32453"/>
    <w:rsid w:val="00D32652"/>
    <w:rsid w:val="00D3276F"/>
    <w:rsid w:val="00D332C3"/>
    <w:rsid w:val="00D3348B"/>
    <w:rsid w:val="00D33C85"/>
    <w:rsid w:val="00D342BB"/>
    <w:rsid w:val="00D343A8"/>
    <w:rsid w:val="00D34637"/>
    <w:rsid w:val="00D3476B"/>
    <w:rsid w:val="00D360CA"/>
    <w:rsid w:val="00D361E5"/>
    <w:rsid w:val="00D36333"/>
    <w:rsid w:val="00D372D8"/>
    <w:rsid w:val="00D37336"/>
    <w:rsid w:val="00D379F9"/>
    <w:rsid w:val="00D40D22"/>
    <w:rsid w:val="00D40D63"/>
    <w:rsid w:val="00D40E07"/>
    <w:rsid w:val="00D40E78"/>
    <w:rsid w:val="00D411E9"/>
    <w:rsid w:val="00D415AF"/>
    <w:rsid w:val="00D41C85"/>
    <w:rsid w:val="00D42B17"/>
    <w:rsid w:val="00D42FCB"/>
    <w:rsid w:val="00D431C3"/>
    <w:rsid w:val="00D43C15"/>
    <w:rsid w:val="00D43E80"/>
    <w:rsid w:val="00D43F04"/>
    <w:rsid w:val="00D44226"/>
    <w:rsid w:val="00D44651"/>
    <w:rsid w:val="00D447F5"/>
    <w:rsid w:val="00D454BE"/>
    <w:rsid w:val="00D460BE"/>
    <w:rsid w:val="00D4616E"/>
    <w:rsid w:val="00D46658"/>
    <w:rsid w:val="00D46896"/>
    <w:rsid w:val="00D46D28"/>
    <w:rsid w:val="00D46FFB"/>
    <w:rsid w:val="00D471F1"/>
    <w:rsid w:val="00D47297"/>
    <w:rsid w:val="00D477E6"/>
    <w:rsid w:val="00D47B20"/>
    <w:rsid w:val="00D47D26"/>
    <w:rsid w:val="00D500AC"/>
    <w:rsid w:val="00D50482"/>
    <w:rsid w:val="00D5090A"/>
    <w:rsid w:val="00D50BD1"/>
    <w:rsid w:val="00D50E31"/>
    <w:rsid w:val="00D51523"/>
    <w:rsid w:val="00D51944"/>
    <w:rsid w:val="00D5205D"/>
    <w:rsid w:val="00D52FDC"/>
    <w:rsid w:val="00D5368A"/>
    <w:rsid w:val="00D53E99"/>
    <w:rsid w:val="00D545B0"/>
    <w:rsid w:val="00D5494C"/>
    <w:rsid w:val="00D5545F"/>
    <w:rsid w:val="00D55C96"/>
    <w:rsid w:val="00D55CE2"/>
    <w:rsid w:val="00D55F1B"/>
    <w:rsid w:val="00D56147"/>
    <w:rsid w:val="00D566D8"/>
    <w:rsid w:val="00D56A34"/>
    <w:rsid w:val="00D5754A"/>
    <w:rsid w:val="00D57E8E"/>
    <w:rsid w:val="00D57F0D"/>
    <w:rsid w:val="00D60E6E"/>
    <w:rsid w:val="00D60F17"/>
    <w:rsid w:val="00D61D9C"/>
    <w:rsid w:val="00D6217C"/>
    <w:rsid w:val="00D62235"/>
    <w:rsid w:val="00D624B5"/>
    <w:rsid w:val="00D62D41"/>
    <w:rsid w:val="00D62ED3"/>
    <w:rsid w:val="00D63863"/>
    <w:rsid w:val="00D63B86"/>
    <w:rsid w:val="00D63C9F"/>
    <w:rsid w:val="00D63F78"/>
    <w:rsid w:val="00D64AA4"/>
    <w:rsid w:val="00D65FB1"/>
    <w:rsid w:val="00D672C1"/>
    <w:rsid w:val="00D67B27"/>
    <w:rsid w:val="00D67D48"/>
    <w:rsid w:val="00D70558"/>
    <w:rsid w:val="00D70859"/>
    <w:rsid w:val="00D711DC"/>
    <w:rsid w:val="00D71740"/>
    <w:rsid w:val="00D71D20"/>
    <w:rsid w:val="00D71DDA"/>
    <w:rsid w:val="00D71FB4"/>
    <w:rsid w:val="00D72077"/>
    <w:rsid w:val="00D72DFA"/>
    <w:rsid w:val="00D734F7"/>
    <w:rsid w:val="00D74748"/>
    <w:rsid w:val="00D759D3"/>
    <w:rsid w:val="00D75BAE"/>
    <w:rsid w:val="00D76225"/>
    <w:rsid w:val="00D76902"/>
    <w:rsid w:val="00D76C67"/>
    <w:rsid w:val="00D77578"/>
    <w:rsid w:val="00D80ABE"/>
    <w:rsid w:val="00D80E75"/>
    <w:rsid w:val="00D80F9B"/>
    <w:rsid w:val="00D81394"/>
    <w:rsid w:val="00D82091"/>
    <w:rsid w:val="00D820DF"/>
    <w:rsid w:val="00D82308"/>
    <w:rsid w:val="00D823E5"/>
    <w:rsid w:val="00D82B26"/>
    <w:rsid w:val="00D82C8A"/>
    <w:rsid w:val="00D82F8E"/>
    <w:rsid w:val="00D84D20"/>
    <w:rsid w:val="00D85113"/>
    <w:rsid w:val="00D8512E"/>
    <w:rsid w:val="00D852FE"/>
    <w:rsid w:val="00D859A5"/>
    <w:rsid w:val="00D85C50"/>
    <w:rsid w:val="00D86179"/>
    <w:rsid w:val="00D866B7"/>
    <w:rsid w:val="00D86E77"/>
    <w:rsid w:val="00D872E2"/>
    <w:rsid w:val="00D87490"/>
    <w:rsid w:val="00D9012D"/>
    <w:rsid w:val="00D902E5"/>
    <w:rsid w:val="00D9082D"/>
    <w:rsid w:val="00D90FA9"/>
    <w:rsid w:val="00D915D3"/>
    <w:rsid w:val="00D92381"/>
    <w:rsid w:val="00D9374E"/>
    <w:rsid w:val="00D93799"/>
    <w:rsid w:val="00D943AE"/>
    <w:rsid w:val="00D94418"/>
    <w:rsid w:val="00D946E2"/>
    <w:rsid w:val="00D948EB"/>
    <w:rsid w:val="00D94CB0"/>
    <w:rsid w:val="00D9578C"/>
    <w:rsid w:val="00D9699F"/>
    <w:rsid w:val="00D96BEC"/>
    <w:rsid w:val="00D96E7D"/>
    <w:rsid w:val="00D97657"/>
    <w:rsid w:val="00D97958"/>
    <w:rsid w:val="00DA03E2"/>
    <w:rsid w:val="00DA13D3"/>
    <w:rsid w:val="00DA189B"/>
    <w:rsid w:val="00DA20E0"/>
    <w:rsid w:val="00DA436C"/>
    <w:rsid w:val="00DA4BE9"/>
    <w:rsid w:val="00DA4E7E"/>
    <w:rsid w:val="00DA4EEB"/>
    <w:rsid w:val="00DA54BB"/>
    <w:rsid w:val="00DA5C53"/>
    <w:rsid w:val="00DA6134"/>
    <w:rsid w:val="00DA6E2E"/>
    <w:rsid w:val="00DA78C5"/>
    <w:rsid w:val="00DA78E9"/>
    <w:rsid w:val="00DB0608"/>
    <w:rsid w:val="00DB1033"/>
    <w:rsid w:val="00DB1DF9"/>
    <w:rsid w:val="00DB23BE"/>
    <w:rsid w:val="00DB24A1"/>
    <w:rsid w:val="00DB2A02"/>
    <w:rsid w:val="00DB3203"/>
    <w:rsid w:val="00DB326E"/>
    <w:rsid w:val="00DB37E7"/>
    <w:rsid w:val="00DB3E0A"/>
    <w:rsid w:val="00DB3F29"/>
    <w:rsid w:val="00DB4209"/>
    <w:rsid w:val="00DB43EF"/>
    <w:rsid w:val="00DB4445"/>
    <w:rsid w:val="00DB48BD"/>
    <w:rsid w:val="00DB4A07"/>
    <w:rsid w:val="00DB4E20"/>
    <w:rsid w:val="00DB544F"/>
    <w:rsid w:val="00DB5467"/>
    <w:rsid w:val="00DB58AE"/>
    <w:rsid w:val="00DB5AB3"/>
    <w:rsid w:val="00DB5B58"/>
    <w:rsid w:val="00DB5CEF"/>
    <w:rsid w:val="00DB6064"/>
    <w:rsid w:val="00DB609E"/>
    <w:rsid w:val="00DB6AAA"/>
    <w:rsid w:val="00DB76AF"/>
    <w:rsid w:val="00DB789F"/>
    <w:rsid w:val="00DB7CF4"/>
    <w:rsid w:val="00DB7DAA"/>
    <w:rsid w:val="00DC034F"/>
    <w:rsid w:val="00DC082F"/>
    <w:rsid w:val="00DC08C7"/>
    <w:rsid w:val="00DC0A60"/>
    <w:rsid w:val="00DC0D95"/>
    <w:rsid w:val="00DC0FD0"/>
    <w:rsid w:val="00DC14F3"/>
    <w:rsid w:val="00DC19FB"/>
    <w:rsid w:val="00DC1C9D"/>
    <w:rsid w:val="00DC1EAB"/>
    <w:rsid w:val="00DC1EB8"/>
    <w:rsid w:val="00DC2CB8"/>
    <w:rsid w:val="00DC2FA3"/>
    <w:rsid w:val="00DC476C"/>
    <w:rsid w:val="00DC504B"/>
    <w:rsid w:val="00DC52E0"/>
    <w:rsid w:val="00DC5BD4"/>
    <w:rsid w:val="00DC5F69"/>
    <w:rsid w:val="00DC6524"/>
    <w:rsid w:val="00DC6611"/>
    <w:rsid w:val="00DC6776"/>
    <w:rsid w:val="00DC6C1D"/>
    <w:rsid w:val="00DD0076"/>
    <w:rsid w:val="00DD06B5"/>
    <w:rsid w:val="00DD11AF"/>
    <w:rsid w:val="00DD254B"/>
    <w:rsid w:val="00DD2633"/>
    <w:rsid w:val="00DD2941"/>
    <w:rsid w:val="00DD2C15"/>
    <w:rsid w:val="00DD31AB"/>
    <w:rsid w:val="00DD5A3F"/>
    <w:rsid w:val="00DD5AEB"/>
    <w:rsid w:val="00DD6578"/>
    <w:rsid w:val="00DD66E0"/>
    <w:rsid w:val="00DD67BC"/>
    <w:rsid w:val="00DD6E49"/>
    <w:rsid w:val="00DD702D"/>
    <w:rsid w:val="00DD7459"/>
    <w:rsid w:val="00DD7698"/>
    <w:rsid w:val="00DD7AE9"/>
    <w:rsid w:val="00DE079D"/>
    <w:rsid w:val="00DE0E0E"/>
    <w:rsid w:val="00DE19E8"/>
    <w:rsid w:val="00DE1D05"/>
    <w:rsid w:val="00DE1D47"/>
    <w:rsid w:val="00DE1D8C"/>
    <w:rsid w:val="00DE1F6C"/>
    <w:rsid w:val="00DE21FA"/>
    <w:rsid w:val="00DE228C"/>
    <w:rsid w:val="00DE286C"/>
    <w:rsid w:val="00DE2FD6"/>
    <w:rsid w:val="00DE32F8"/>
    <w:rsid w:val="00DE3421"/>
    <w:rsid w:val="00DE35DD"/>
    <w:rsid w:val="00DE4233"/>
    <w:rsid w:val="00DE46CE"/>
    <w:rsid w:val="00DE4DDB"/>
    <w:rsid w:val="00DE502A"/>
    <w:rsid w:val="00DE5471"/>
    <w:rsid w:val="00DE5570"/>
    <w:rsid w:val="00DE5743"/>
    <w:rsid w:val="00DE58F1"/>
    <w:rsid w:val="00DE764D"/>
    <w:rsid w:val="00DE7933"/>
    <w:rsid w:val="00DF148D"/>
    <w:rsid w:val="00DF157F"/>
    <w:rsid w:val="00DF2A16"/>
    <w:rsid w:val="00DF326E"/>
    <w:rsid w:val="00DF32CF"/>
    <w:rsid w:val="00DF3798"/>
    <w:rsid w:val="00DF3906"/>
    <w:rsid w:val="00DF412A"/>
    <w:rsid w:val="00DF4FC3"/>
    <w:rsid w:val="00DF560A"/>
    <w:rsid w:val="00DF57E3"/>
    <w:rsid w:val="00DF59D5"/>
    <w:rsid w:val="00DF5B09"/>
    <w:rsid w:val="00DF621A"/>
    <w:rsid w:val="00DF64CC"/>
    <w:rsid w:val="00DF6A30"/>
    <w:rsid w:val="00DF6E85"/>
    <w:rsid w:val="00DF70F9"/>
    <w:rsid w:val="00DF7102"/>
    <w:rsid w:val="00DF767E"/>
    <w:rsid w:val="00DF7761"/>
    <w:rsid w:val="00DF79D2"/>
    <w:rsid w:val="00DF7ED3"/>
    <w:rsid w:val="00DF7FB1"/>
    <w:rsid w:val="00E0031C"/>
    <w:rsid w:val="00E003BE"/>
    <w:rsid w:val="00E00458"/>
    <w:rsid w:val="00E0170D"/>
    <w:rsid w:val="00E01C4A"/>
    <w:rsid w:val="00E023FD"/>
    <w:rsid w:val="00E02D4C"/>
    <w:rsid w:val="00E031C1"/>
    <w:rsid w:val="00E034ED"/>
    <w:rsid w:val="00E03A6D"/>
    <w:rsid w:val="00E03E2D"/>
    <w:rsid w:val="00E03F2C"/>
    <w:rsid w:val="00E03FBF"/>
    <w:rsid w:val="00E0453C"/>
    <w:rsid w:val="00E04650"/>
    <w:rsid w:val="00E04768"/>
    <w:rsid w:val="00E04994"/>
    <w:rsid w:val="00E05795"/>
    <w:rsid w:val="00E06288"/>
    <w:rsid w:val="00E06825"/>
    <w:rsid w:val="00E068CF"/>
    <w:rsid w:val="00E10521"/>
    <w:rsid w:val="00E105F9"/>
    <w:rsid w:val="00E10784"/>
    <w:rsid w:val="00E10F1D"/>
    <w:rsid w:val="00E10F40"/>
    <w:rsid w:val="00E119EC"/>
    <w:rsid w:val="00E11C2E"/>
    <w:rsid w:val="00E11E4F"/>
    <w:rsid w:val="00E1298B"/>
    <w:rsid w:val="00E12A40"/>
    <w:rsid w:val="00E12D22"/>
    <w:rsid w:val="00E149E0"/>
    <w:rsid w:val="00E14CD1"/>
    <w:rsid w:val="00E1558A"/>
    <w:rsid w:val="00E1648F"/>
    <w:rsid w:val="00E16CC9"/>
    <w:rsid w:val="00E16D0D"/>
    <w:rsid w:val="00E1702B"/>
    <w:rsid w:val="00E1718C"/>
    <w:rsid w:val="00E17AA7"/>
    <w:rsid w:val="00E17B4E"/>
    <w:rsid w:val="00E17EC6"/>
    <w:rsid w:val="00E20444"/>
    <w:rsid w:val="00E20A06"/>
    <w:rsid w:val="00E20FE3"/>
    <w:rsid w:val="00E21104"/>
    <w:rsid w:val="00E22639"/>
    <w:rsid w:val="00E22A82"/>
    <w:rsid w:val="00E22C2B"/>
    <w:rsid w:val="00E233B8"/>
    <w:rsid w:val="00E23B0A"/>
    <w:rsid w:val="00E23E5B"/>
    <w:rsid w:val="00E24608"/>
    <w:rsid w:val="00E246A6"/>
    <w:rsid w:val="00E24AE0"/>
    <w:rsid w:val="00E24D71"/>
    <w:rsid w:val="00E25679"/>
    <w:rsid w:val="00E25699"/>
    <w:rsid w:val="00E25753"/>
    <w:rsid w:val="00E25AF5"/>
    <w:rsid w:val="00E25D59"/>
    <w:rsid w:val="00E26190"/>
    <w:rsid w:val="00E2670D"/>
    <w:rsid w:val="00E26998"/>
    <w:rsid w:val="00E26F61"/>
    <w:rsid w:val="00E2731C"/>
    <w:rsid w:val="00E275FC"/>
    <w:rsid w:val="00E279EE"/>
    <w:rsid w:val="00E27B86"/>
    <w:rsid w:val="00E27EA1"/>
    <w:rsid w:val="00E30035"/>
    <w:rsid w:val="00E30299"/>
    <w:rsid w:val="00E30C2A"/>
    <w:rsid w:val="00E30EA4"/>
    <w:rsid w:val="00E30FAC"/>
    <w:rsid w:val="00E31047"/>
    <w:rsid w:val="00E3123F"/>
    <w:rsid w:val="00E324A3"/>
    <w:rsid w:val="00E32836"/>
    <w:rsid w:val="00E32BF4"/>
    <w:rsid w:val="00E32D21"/>
    <w:rsid w:val="00E3370E"/>
    <w:rsid w:val="00E33861"/>
    <w:rsid w:val="00E33B1D"/>
    <w:rsid w:val="00E34463"/>
    <w:rsid w:val="00E345A3"/>
    <w:rsid w:val="00E349D1"/>
    <w:rsid w:val="00E3512E"/>
    <w:rsid w:val="00E355F5"/>
    <w:rsid w:val="00E358BE"/>
    <w:rsid w:val="00E35BD1"/>
    <w:rsid w:val="00E35F4D"/>
    <w:rsid w:val="00E36017"/>
    <w:rsid w:val="00E360F2"/>
    <w:rsid w:val="00E36879"/>
    <w:rsid w:val="00E36A6B"/>
    <w:rsid w:val="00E36F36"/>
    <w:rsid w:val="00E3708C"/>
    <w:rsid w:val="00E371FE"/>
    <w:rsid w:val="00E40297"/>
    <w:rsid w:val="00E40445"/>
    <w:rsid w:val="00E407C2"/>
    <w:rsid w:val="00E40D16"/>
    <w:rsid w:val="00E41003"/>
    <w:rsid w:val="00E4108C"/>
    <w:rsid w:val="00E414C2"/>
    <w:rsid w:val="00E41913"/>
    <w:rsid w:val="00E419D6"/>
    <w:rsid w:val="00E4201C"/>
    <w:rsid w:val="00E429FF"/>
    <w:rsid w:val="00E42B8A"/>
    <w:rsid w:val="00E42BA9"/>
    <w:rsid w:val="00E430C5"/>
    <w:rsid w:val="00E434E6"/>
    <w:rsid w:val="00E43658"/>
    <w:rsid w:val="00E442F3"/>
    <w:rsid w:val="00E44EB3"/>
    <w:rsid w:val="00E44F75"/>
    <w:rsid w:val="00E45CE1"/>
    <w:rsid w:val="00E46110"/>
    <w:rsid w:val="00E4768E"/>
    <w:rsid w:val="00E47BF0"/>
    <w:rsid w:val="00E47CE9"/>
    <w:rsid w:val="00E50748"/>
    <w:rsid w:val="00E50796"/>
    <w:rsid w:val="00E5095A"/>
    <w:rsid w:val="00E50A2A"/>
    <w:rsid w:val="00E50B3E"/>
    <w:rsid w:val="00E50F9E"/>
    <w:rsid w:val="00E5218E"/>
    <w:rsid w:val="00E530BB"/>
    <w:rsid w:val="00E534F4"/>
    <w:rsid w:val="00E5415E"/>
    <w:rsid w:val="00E54477"/>
    <w:rsid w:val="00E54561"/>
    <w:rsid w:val="00E54D3D"/>
    <w:rsid w:val="00E54E83"/>
    <w:rsid w:val="00E55134"/>
    <w:rsid w:val="00E55493"/>
    <w:rsid w:val="00E558F9"/>
    <w:rsid w:val="00E55C75"/>
    <w:rsid w:val="00E56ACF"/>
    <w:rsid w:val="00E572DF"/>
    <w:rsid w:val="00E5794C"/>
    <w:rsid w:val="00E57D8D"/>
    <w:rsid w:val="00E60185"/>
    <w:rsid w:val="00E60317"/>
    <w:rsid w:val="00E60A9C"/>
    <w:rsid w:val="00E60E2C"/>
    <w:rsid w:val="00E613C8"/>
    <w:rsid w:val="00E625F4"/>
    <w:rsid w:val="00E6265B"/>
    <w:rsid w:val="00E62879"/>
    <w:rsid w:val="00E62D75"/>
    <w:rsid w:val="00E63536"/>
    <w:rsid w:val="00E63883"/>
    <w:rsid w:val="00E63B6E"/>
    <w:rsid w:val="00E63BED"/>
    <w:rsid w:val="00E640AF"/>
    <w:rsid w:val="00E64640"/>
    <w:rsid w:val="00E64BC0"/>
    <w:rsid w:val="00E64D23"/>
    <w:rsid w:val="00E64DE6"/>
    <w:rsid w:val="00E651E9"/>
    <w:rsid w:val="00E65207"/>
    <w:rsid w:val="00E65260"/>
    <w:rsid w:val="00E657A8"/>
    <w:rsid w:val="00E65C4D"/>
    <w:rsid w:val="00E670DB"/>
    <w:rsid w:val="00E671DB"/>
    <w:rsid w:val="00E67581"/>
    <w:rsid w:val="00E719E2"/>
    <w:rsid w:val="00E71C57"/>
    <w:rsid w:val="00E72532"/>
    <w:rsid w:val="00E72C6A"/>
    <w:rsid w:val="00E734D2"/>
    <w:rsid w:val="00E73EC8"/>
    <w:rsid w:val="00E74008"/>
    <w:rsid w:val="00E7418B"/>
    <w:rsid w:val="00E7561B"/>
    <w:rsid w:val="00E756E6"/>
    <w:rsid w:val="00E7589A"/>
    <w:rsid w:val="00E75B8A"/>
    <w:rsid w:val="00E75F25"/>
    <w:rsid w:val="00E768F6"/>
    <w:rsid w:val="00E77646"/>
    <w:rsid w:val="00E77651"/>
    <w:rsid w:val="00E805DE"/>
    <w:rsid w:val="00E81724"/>
    <w:rsid w:val="00E818AC"/>
    <w:rsid w:val="00E82D68"/>
    <w:rsid w:val="00E8321B"/>
    <w:rsid w:val="00E84784"/>
    <w:rsid w:val="00E85260"/>
    <w:rsid w:val="00E85295"/>
    <w:rsid w:val="00E853EE"/>
    <w:rsid w:val="00E8557F"/>
    <w:rsid w:val="00E85620"/>
    <w:rsid w:val="00E85F7A"/>
    <w:rsid w:val="00E8610A"/>
    <w:rsid w:val="00E8663F"/>
    <w:rsid w:val="00E86D3D"/>
    <w:rsid w:val="00E87642"/>
    <w:rsid w:val="00E87F70"/>
    <w:rsid w:val="00E9016E"/>
    <w:rsid w:val="00E905C1"/>
    <w:rsid w:val="00E9080A"/>
    <w:rsid w:val="00E90811"/>
    <w:rsid w:val="00E90BC2"/>
    <w:rsid w:val="00E90E5E"/>
    <w:rsid w:val="00E913CF"/>
    <w:rsid w:val="00E92B21"/>
    <w:rsid w:val="00E936C1"/>
    <w:rsid w:val="00E937D2"/>
    <w:rsid w:val="00E93C71"/>
    <w:rsid w:val="00E94175"/>
    <w:rsid w:val="00E94276"/>
    <w:rsid w:val="00E9455F"/>
    <w:rsid w:val="00E945E7"/>
    <w:rsid w:val="00E945F0"/>
    <w:rsid w:val="00E94E68"/>
    <w:rsid w:val="00E95935"/>
    <w:rsid w:val="00E964C5"/>
    <w:rsid w:val="00E96D68"/>
    <w:rsid w:val="00E96F3D"/>
    <w:rsid w:val="00E97589"/>
    <w:rsid w:val="00EA00B8"/>
    <w:rsid w:val="00EA019E"/>
    <w:rsid w:val="00EA0497"/>
    <w:rsid w:val="00EA07D0"/>
    <w:rsid w:val="00EA089E"/>
    <w:rsid w:val="00EA0CF8"/>
    <w:rsid w:val="00EA0E79"/>
    <w:rsid w:val="00EA1B59"/>
    <w:rsid w:val="00EA23BD"/>
    <w:rsid w:val="00EA2BAF"/>
    <w:rsid w:val="00EA339C"/>
    <w:rsid w:val="00EA40E8"/>
    <w:rsid w:val="00EA46AE"/>
    <w:rsid w:val="00EA46E4"/>
    <w:rsid w:val="00EA4709"/>
    <w:rsid w:val="00EA47BA"/>
    <w:rsid w:val="00EA53E6"/>
    <w:rsid w:val="00EA56BC"/>
    <w:rsid w:val="00EA5C8E"/>
    <w:rsid w:val="00EA5F2C"/>
    <w:rsid w:val="00EA627E"/>
    <w:rsid w:val="00EA720A"/>
    <w:rsid w:val="00EA7901"/>
    <w:rsid w:val="00EA7C93"/>
    <w:rsid w:val="00EB0136"/>
    <w:rsid w:val="00EB0BFB"/>
    <w:rsid w:val="00EB1303"/>
    <w:rsid w:val="00EB1453"/>
    <w:rsid w:val="00EB1FD3"/>
    <w:rsid w:val="00EB2176"/>
    <w:rsid w:val="00EB2776"/>
    <w:rsid w:val="00EB29F6"/>
    <w:rsid w:val="00EB2D8F"/>
    <w:rsid w:val="00EB3082"/>
    <w:rsid w:val="00EB3171"/>
    <w:rsid w:val="00EB324E"/>
    <w:rsid w:val="00EB3329"/>
    <w:rsid w:val="00EB34E6"/>
    <w:rsid w:val="00EB3526"/>
    <w:rsid w:val="00EB3532"/>
    <w:rsid w:val="00EB3DC7"/>
    <w:rsid w:val="00EB49D7"/>
    <w:rsid w:val="00EB5810"/>
    <w:rsid w:val="00EB6A34"/>
    <w:rsid w:val="00EB6CD3"/>
    <w:rsid w:val="00EB788C"/>
    <w:rsid w:val="00EB796C"/>
    <w:rsid w:val="00EC0636"/>
    <w:rsid w:val="00EC0E74"/>
    <w:rsid w:val="00EC1E40"/>
    <w:rsid w:val="00EC1F0F"/>
    <w:rsid w:val="00EC202F"/>
    <w:rsid w:val="00EC271C"/>
    <w:rsid w:val="00EC2807"/>
    <w:rsid w:val="00EC2A25"/>
    <w:rsid w:val="00EC2B0B"/>
    <w:rsid w:val="00EC3BA1"/>
    <w:rsid w:val="00EC3BBF"/>
    <w:rsid w:val="00EC416C"/>
    <w:rsid w:val="00EC4271"/>
    <w:rsid w:val="00EC4AE6"/>
    <w:rsid w:val="00EC4DC1"/>
    <w:rsid w:val="00EC4E23"/>
    <w:rsid w:val="00EC5465"/>
    <w:rsid w:val="00EC559E"/>
    <w:rsid w:val="00EC5652"/>
    <w:rsid w:val="00EC5E37"/>
    <w:rsid w:val="00EC65AC"/>
    <w:rsid w:val="00EC66D6"/>
    <w:rsid w:val="00EC6702"/>
    <w:rsid w:val="00EC78CD"/>
    <w:rsid w:val="00EC793B"/>
    <w:rsid w:val="00EC7AEE"/>
    <w:rsid w:val="00EC7E23"/>
    <w:rsid w:val="00ED07CC"/>
    <w:rsid w:val="00ED0859"/>
    <w:rsid w:val="00ED0A20"/>
    <w:rsid w:val="00ED14E8"/>
    <w:rsid w:val="00ED1732"/>
    <w:rsid w:val="00ED17B1"/>
    <w:rsid w:val="00ED1B40"/>
    <w:rsid w:val="00ED21B8"/>
    <w:rsid w:val="00ED2266"/>
    <w:rsid w:val="00ED271D"/>
    <w:rsid w:val="00ED2E0C"/>
    <w:rsid w:val="00ED300F"/>
    <w:rsid w:val="00ED3393"/>
    <w:rsid w:val="00ED3410"/>
    <w:rsid w:val="00ED358E"/>
    <w:rsid w:val="00ED44D6"/>
    <w:rsid w:val="00ED44F9"/>
    <w:rsid w:val="00ED47E9"/>
    <w:rsid w:val="00ED4B2C"/>
    <w:rsid w:val="00ED58C8"/>
    <w:rsid w:val="00ED5D44"/>
    <w:rsid w:val="00ED635C"/>
    <w:rsid w:val="00ED6754"/>
    <w:rsid w:val="00ED6EC9"/>
    <w:rsid w:val="00ED7893"/>
    <w:rsid w:val="00EE04BF"/>
    <w:rsid w:val="00EE1E71"/>
    <w:rsid w:val="00EE2953"/>
    <w:rsid w:val="00EE356C"/>
    <w:rsid w:val="00EE3D8B"/>
    <w:rsid w:val="00EE4098"/>
    <w:rsid w:val="00EE4163"/>
    <w:rsid w:val="00EE4283"/>
    <w:rsid w:val="00EE4316"/>
    <w:rsid w:val="00EE4951"/>
    <w:rsid w:val="00EE5027"/>
    <w:rsid w:val="00EE5393"/>
    <w:rsid w:val="00EE5534"/>
    <w:rsid w:val="00EE5773"/>
    <w:rsid w:val="00EE5E24"/>
    <w:rsid w:val="00EE5FB1"/>
    <w:rsid w:val="00EE625B"/>
    <w:rsid w:val="00EE6724"/>
    <w:rsid w:val="00EE6F60"/>
    <w:rsid w:val="00EE7917"/>
    <w:rsid w:val="00EF0075"/>
    <w:rsid w:val="00EF0254"/>
    <w:rsid w:val="00EF076E"/>
    <w:rsid w:val="00EF0BED"/>
    <w:rsid w:val="00EF10AE"/>
    <w:rsid w:val="00EF131F"/>
    <w:rsid w:val="00EF16FF"/>
    <w:rsid w:val="00EF1BA2"/>
    <w:rsid w:val="00EF1D57"/>
    <w:rsid w:val="00EF1F33"/>
    <w:rsid w:val="00EF25EC"/>
    <w:rsid w:val="00EF2F03"/>
    <w:rsid w:val="00EF2F68"/>
    <w:rsid w:val="00EF303E"/>
    <w:rsid w:val="00EF3081"/>
    <w:rsid w:val="00EF31DC"/>
    <w:rsid w:val="00EF3862"/>
    <w:rsid w:val="00EF3BB0"/>
    <w:rsid w:val="00EF3CAA"/>
    <w:rsid w:val="00EF4F5E"/>
    <w:rsid w:val="00EF5AC2"/>
    <w:rsid w:val="00EF5BA2"/>
    <w:rsid w:val="00EF6043"/>
    <w:rsid w:val="00EF6121"/>
    <w:rsid w:val="00EF6453"/>
    <w:rsid w:val="00EF667E"/>
    <w:rsid w:val="00EF6921"/>
    <w:rsid w:val="00EF6971"/>
    <w:rsid w:val="00EF713A"/>
    <w:rsid w:val="00EF76F6"/>
    <w:rsid w:val="00EF7933"/>
    <w:rsid w:val="00EF7EAA"/>
    <w:rsid w:val="00F002B8"/>
    <w:rsid w:val="00F005D4"/>
    <w:rsid w:val="00F014C1"/>
    <w:rsid w:val="00F01EC5"/>
    <w:rsid w:val="00F026EF"/>
    <w:rsid w:val="00F02C5A"/>
    <w:rsid w:val="00F03031"/>
    <w:rsid w:val="00F03657"/>
    <w:rsid w:val="00F039D4"/>
    <w:rsid w:val="00F03B5F"/>
    <w:rsid w:val="00F03C2F"/>
    <w:rsid w:val="00F03F80"/>
    <w:rsid w:val="00F04F16"/>
    <w:rsid w:val="00F0525A"/>
    <w:rsid w:val="00F0571A"/>
    <w:rsid w:val="00F0594D"/>
    <w:rsid w:val="00F06B93"/>
    <w:rsid w:val="00F06F4D"/>
    <w:rsid w:val="00F06F9B"/>
    <w:rsid w:val="00F078F3"/>
    <w:rsid w:val="00F10B67"/>
    <w:rsid w:val="00F11214"/>
    <w:rsid w:val="00F1127F"/>
    <w:rsid w:val="00F1191B"/>
    <w:rsid w:val="00F11A26"/>
    <w:rsid w:val="00F12183"/>
    <w:rsid w:val="00F122B0"/>
    <w:rsid w:val="00F13567"/>
    <w:rsid w:val="00F13876"/>
    <w:rsid w:val="00F1392D"/>
    <w:rsid w:val="00F13D10"/>
    <w:rsid w:val="00F13D7A"/>
    <w:rsid w:val="00F13E88"/>
    <w:rsid w:val="00F13F76"/>
    <w:rsid w:val="00F14E2F"/>
    <w:rsid w:val="00F1530E"/>
    <w:rsid w:val="00F1565B"/>
    <w:rsid w:val="00F1641C"/>
    <w:rsid w:val="00F16AE0"/>
    <w:rsid w:val="00F16D3F"/>
    <w:rsid w:val="00F2084D"/>
    <w:rsid w:val="00F20F71"/>
    <w:rsid w:val="00F21453"/>
    <w:rsid w:val="00F21942"/>
    <w:rsid w:val="00F21A48"/>
    <w:rsid w:val="00F21C8F"/>
    <w:rsid w:val="00F22211"/>
    <w:rsid w:val="00F224FA"/>
    <w:rsid w:val="00F22572"/>
    <w:rsid w:val="00F227E1"/>
    <w:rsid w:val="00F22F92"/>
    <w:rsid w:val="00F2321D"/>
    <w:rsid w:val="00F232A7"/>
    <w:rsid w:val="00F23842"/>
    <w:rsid w:val="00F24927"/>
    <w:rsid w:val="00F24E64"/>
    <w:rsid w:val="00F2561D"/>
    <w:rsid w:val="00F25FA6"/>
    <w:rsid w:val="00F262CF"/>
    <w:rsid w:val="00F26B45"/>
    <w:rsid w:val="00F26CF6"/>
    <w:rsid w:val="00F26F73"/>
    <w:rsid w:val="00F2700B"/>
    <w:rsid w:val="00F270F9"/>
    <w:rsid w:val="00F30157"/>
    <w:rsid w:val="00F30964"/>
    <w:rsid w:val="00F3116E"/>
    <w:rsid w:val="00F31AD0"/>
    <w:rsid w:val="00F325EC"/>
    <w:rsid w:val="00F32D3E"/>
    <w:rsid w:val="00F33B20"/>
    <w:rsid w:val="00F3417A"/>
    <w:rsid w:val="00F34EBF"/>
    <w:rsid w:val="00F350A5"/>
    <w:rsid w:val="00F352AC"/>
    <w:rsid w:val="00F35383"/>
    <w:rsid w:val="00F3573B"/>
    <w:rsid w:val="00F3751A"/>
    <w:rsid w:val="00F40494"/>
    <w:rsid w:val="00F40624"/>
    <w:rsid w:val="00F40719"/>
    <w:rsid w:val="00F40941"/>
    <w:rsid w:val="00F40A2C"/>
    <w:rsid w:val="00F40DC9"/>
    <w:rsid w:val="00F412C0"/>
    <w:rsid w:val="00F417C0"/>
    <w:rsid w:val="00F423CC"/>
    <w:rsid w:val="00F4261E"/>
    <w:rsid w:val="00F42700"/>
    <w:rsid w:val="00F42972"/>
    <w:rsid w:val="00F42F91"/>
    <w:rsid w:val="00F43488"/>
    <w:rsid w:val="00F445AE"/>
    <w:rsid w:val="00F44909"/>
    <w:rsid w:val="00F44AC6"/>
    <w:rsid w:val="00F44C1A"/>
    <w:rsid w:val="00F450C8"/>
    <w:rsid w:val="00F4596C"/>
    <w:rsid w:val="00F45D16"/>
    <w:rsid w:val="00F45E06"/>
    <w:rsid w:val="00F461DB"/>
    <w:rsid w:val="00F46203"/>
    <w:rsid w:val="00F46771"/>
    <w:rsid w:val="00F46A56"/>
    <w:rsid w:val="00F46CB3"/>
    <w:rsid w:val="00F46CD6"/>
    <w:rsid w:val="00F46F3C"/>
    <w:rsid w:val="00F4731E"/>
    <w:rsid w:val="00F47532"/>
    <w:rsid w:val="00F475FF"/>
    <w:rsid w:val="00F47761"/>
    <w:rsid w:val="00F47E68"/>
    <w:rsid w:val="00F50126"/>
    <w:rsid w:val="00F50C36"/>
    <w:rsid w:val="00F51907"/>
    <w:rsid w:val="00F5196A"/>
    <w:rsid w:val="00F52378"/>
    <w:rsid w:val="00F523A0"/>
    <w:rsid w:val="00F52412"/>
    <w:rsid w:val="00F52690"/>
    <w:rsid w:val="00F53919"/>
    <w:rsid w:val="00F53A2F"/>
    <w:rsid w:val="00F53B52"/>
    <w:rsid w:val="00F5457C"/>
    <w:rsid w:val="00F54A5E"/>
    <w:rsid w:val="00F54CE4"/>
    <w:rsid w:val="00F55272"/>
    <w:rsid w:val="00F554D4"/>
    <w:rsid w:val="00F55BB3"/>
    <w:rsid w:val="00F56158"/>
    <w:rsid w:val="00F56420"/>
    <w:rsid w:val="00F564FB"/>
    <w:rsid w:val="00F56ADF"/>
    <w:rsid w:val="00F571DE"/>
    <w:rsid w:val="00F57250"/>
    <w:rsid w:val="00F57507"/>
    <w:rsid w:val="00F6073B"/>
    <w:rsid w:val="00F60EDC"/>
    <w:rsid w:val="00F61D5F"/>
    <w:rsid w:val="00F629A3"/>
    <w:rsid w:val="00F62F35"/>
    <w:rsid w:val="00F63C48"/>
    <w:rsid w:val="00F63C55"/>
    <w:rsid w:val="00F63E2D"/>
    <w:rsid w:val="00F6429B"/>
    <w:rsid w:val="00F64A5D"/>
    <w:rsid w:val="00F64EBB"/>
    <w:rsid w:val="00F652AC"/>
    <w:rsid w:val="00F6542D"/>
    <w:rsid w:val="00F664B1"/>
    <w:rsid w:val="00F66775"/>
    <w:rsid w:val="00F67E28"/>
    <w:rsid w:val="00F708FF"/>
    <w:rsid w:val="00F70C5A"/>
    <w:rsid w:val="00F70E3A"/>
    <w:rsid w:val="00F70F9D"/>
    <w:rsid w:val="00F71F44"/>
    <w:rsid w:val="00F72703"/>
    <w:rsid w:val="00F729B4"/>
    <w:rsid w:val="00F73035"/>
    <w:rsid w:val="00F75271"/>
    <w:rsid w:val="00F756B9"/>
    <w:rsid w:val="00F7623A"/>
    <w:rsid w:val="00F7628B"/>
    <w:rsid w:val="00F7629F"/>
    <w:rsid w:val="00F76454"/>
    <w:rsid w:val="00F7694B"/>
    <w:rsid w:val="00F76EDC"/>
    <w:rsid w:val="00F7707D"/>
    <w:rsid w:val="00F77265"/>
    <w:rsid w:val="00F77481"/>
    <w:rsid w:val="00F7767D"/>
    <w:rsid w:val="00F77DF9"/>
    <w:rsid w:val="00F80248"/>
    <w:rsid w:val="00F8043D"/>
    <w:rsid w:val="00F81046"/>
    <w:rsid w:val="00F81252"/>
    <w:rsid w:val="00F8140D"/>
    <w:rsid w:val="00F81449"/>
    <w:rsid w:val="00F816C4"/>
    <w:rsid w:val="00F823A4"/>
    <w:rsid w:val="00F8276F"/>
    <w:rsid w:val="00F82BE4"/>
    <w:rsid w:val="00F82EC7"/>
    <w:rsid w:val="00F8338C"/>
    <w:rsid w:val="00F838D1"/>
    <w:rsid w:val="00F83DA8"/>
    <w:rsid w:val="00F84281"/>
    <w:rsid w:val="00F846D3"/>
    <w:rsid w:val="00F846D6"/>
    <w:rsid w:val="00F8488F"/>
    <w:rsid w:val="00F8494D"/>
    <w:rsid w:val="00F84ADA"/>
    <w:rsid w:val="00F850DF"/>
    <w:rsid w:val="00F855E6"/>
    <w:rsid w:val="00F85C24"/>
    <w:rsid w:val="00F86B47"/>
    <w:rsid w:val="00F86EB0"/>
    <w:rsid w:val="00F87620"/>
    <w:rsid w:val="00F87D80"/>
    <w:rsid w:val="00F90A72"/>
    <w:rsid w:val="00F911AB"/>
    <w:rsid w:val="00F911BA"/>
    <w:rsid w:val="00F912AD"/>
    <w:rsid w:val="00F91D3A"/>
    <w:rsid w:val="00F91F17"/>
    <w:rsid w:val="00F92935"/>
    <w:rsid w:val="00F92D54"/>
    <w:rsid w:val="00F94058"/>
    <w:rsid w:val="00F9432A"/>
    <w:rsid w:val="00F94748"/>
    <w:rsid w:val="00F94DBE"/>
    <w:rsid w:val="00F966CF"/>
    <w:rsid w:val="00F96967"/>
    <w:rsid w:val="00F96A66"/>
    <w:rsid w:val="00F96C99"/>
    <w:rsid w:val="00F96F3B"/>
    <w:rsid w:val="00F9751C"/>
    <w:rsid w:val="00FA017D"/>
    <w:rsid w:val="00FA0A5A"/>
    <w:rsid w:val="00FA0F9B"/>
    <w:rsid w:val="00FA1D3E"/>
    <w:rsid w:val="00FA1F65"/>
    <w:rsid w:val="00FA21B3"/>
    <w:rsid w:val="00FA2333"/>
    <w:rsid w:val="00FA275A"/>
    <w:rsid w:val="00FA3C9C"/>
    <w:rsid w:val="00FA3CEB"/>
    <w:rsid w:val="00FA3F39"/>
    <w:rsid w:val="00FA4040"/>
    <w:rsid w:val="00FA4C5F"/>
    <w:rsid w:val="00FA4C6E"/>
    <w:rsid w:val="00FA5229"/>
    <w:rsid w:val="00FA5499"/>
    <w:rsid w:val="00FA5812"/>
    <w:rsid w:val="00FA6C52"/>
    <w:rsid w:val="00FA6E5C"/>
    <w:rsid w:val="00FA6EFC"/>
    <w:rsid w:val="00FA7ACB"/>
    <w:rsid w:val="00FA7F6A"/>
    <w:rsid w:val="00FB05EF"/>
    <w:rsid w:val="00FB0A18"/>
    <w:rsid w:val="00FB1132"/>
    <w:rsid w:val="00FB16B7"/>
    <w:rsid w:val="00FB1A74"/>
    <w:rsid w:val="00FB1C63"/>
    <w:rsid w:val="00FB28D4"/>
    <w:rsid w:val="00FB29B4"/>
    <w:rsid w:val="00FB2B8B"/>
    <w:rsid w:val="00FB314E"/>
    <w:rsid w:val="00FB3835"/>
    <w:rsid w:val="00FB38E2"/>
    <w:rsid w:val="00FB38FF"/>
    <w:rsid w:val="00FB4984"/>
    <w:rsid w:val="00FB59EE"/>
    <w:rsid w:val="00FB6310"/>
    <w:rsid w:val="00FB6577"/>
    <w:rsid w:val="00FB68D4"/>
    <w:rsid w:val="00FB6951"/>
    <w:rsid w:val="00FB70A6"/>
    <w:rsid w:val="00FB792D"/>
    <w:rsid w:val="00FB7D5C"/>
    <w:rsid w:val="00FC0098"/>
    <w:rsid w:val="00FC064D"/>
    <w:rsid w:val="00FC0E97"/>
    <w:rsid w:val="00FC0F1C"/>
    <w:rsid w:val="00FC1AF9"/>
    <w:rsid w:val="00FC1CA9"/>
    <w:rsid w:val="00FC1D24"/>
    <w:rsid w:val="00FC1D5B"/>
    <w:rsid w:val="00FC2929"/>
    <w:rsid w:val="00FC2D88"/>
    <w:rsid w:val="00FC327E"/>
    <w:rsid w:val="00FC36CC"/>
    <w:rsid w:val="00FC3DB8"/>
    <w:rsid w:val="00FC3E89"/>
    <w:rsid w:val="00FC40DD"/>
    <w:rsid w:val="00FC4ED0"/>
    <w:rsid w:val="00FC6DC2"/>
    <w:rsid w:val="00FC6FBC"/>
    <w:rsid w:val="00FC781C"/>
    <w:rsid w:val="00FC79BD"/>
    <w:rsid w:val="00FC79FF"/>
    <w:rsid w:val="00FC7CF5"/>
    <w:rsid w:val="00FC7D41"/>
    <w:rsid w:val="00FD011F"/>
    <w:rsid w:val="00FD0C90"/>
    <w:rsid w:val="00FD1238"/>
    <w:rsid w:val="00FD170A"/>
    <w:rsid w:val="00FD1878"/>
    <w:rsid w:val="00FD1F0A"/>
    <w:rsid w:val="00FD27DB"/>
    <w:rsid w:val="00FD2FDD"/>
    <w:rsid w:val="00FD49B7"/>
    <w:rsid w:val="00FD4CF2"/>
    <w:rsid w:val="00FD4D50"/>
    <w:rsid w:val="00FD4DDB"/>
    <w:rsid w:val="00FD54C2"/>
    <w:rsid w:val="00FD566B"/>
    <w:rsid w:val="00FD59F2"/>
    <w:rsid w:val="00FD6641"/>
    <w:rsid w:val="00FD7148"/>
    <w:rsid w:val="00FD7166"/>
    <w:rsid w:val="00FD745B"/>
    <w:rsid w:val="00FD7873"/>
    <w:rsid w:val="00FD7C9C"/>
    <w:rsid w:val="00FE06F2"/>
    <w:rsid w:val="00FE0979"/>
    <w:rsid w:val="00FE0A6C"/>
    <w:rsid w:val="00FE0C0C"/>
    <w:rsid w:val="00FE1FF8"/>
    <w:rsid w:val="00FE2302"/>
    <w:rsid w:val="00FE2DF6"/>
    <w:rsid w:val="00FE2FCB"/>
    <w:rsid w:val="00FE3736"/>
    <w:rsid w:val="00FE3C8F"/>
    <w:rsid w:val="00FE3E05"/>
    <w:rsid w:val="00FE3ECD"/>
    <w:rsid w:val="00FE4037"/>
    <w:rsid w:val="00FE446B"/>
    <w:rsid w:val="00FE4ED0"/>
    <w:rsid w:val="00FE4EDE"/>
    <w:rsid w:val="00FE55F3"/>
    <w:rsid w:val="00FE5FE5"/>
    <w:rsid w:val="00FE6324"/>
    <w:rsid w:val="00FE651B"/>
    <w:rsid w:val="00FE6A8C"/>
    <w:rsid w:val="00FE6F8D"/>
    <w:rsid w:val="00FE79EA"/>
    <w:rsid w:val="00FE79EF"/>
    <w:rsid w:val="00FE7F90"/>
    <w:rsid w:val="00FF013D"/>
    <w:rsid w:val="00FF0332"/>
    <w:rsid w:val="00FF05EA"/>
    <w:rsid w:val="00FF0F86"/>
    <w:rsid w:val="00FF1132"/>
    <w:rsid w:val="00FF1135"/>
    <w:rsid w:val="00FF11C9"/>
    <w:rsid w:val="00FF13DC"/>
    <w:rsid w:val="00FF1654"/>
    <w:rsid w:val="00FF17F3"/>
    <w:rsid w:val="00FF1E0E"/>
    <w:rsid w:val="00FF227D"/>
    <w:rsid w:val="00FF22AB"/>
    <w:rsid w:val="00FF2611"/>
    <w:rsid w:val="00FF3389"/>
    <w:rsid w:val="00FF3547"/>
    <w:rsid w:val="00FF3765"/>
    <w:rsid w:val="00FF41B6"/>
    <w:rsid w:val="00FF4379"/>
    <w:rsid w:val="00FF465D"/>
    <w:rsid w:val="00FF4BC1"/>
    <w:rsid w:val="00FF56BA"/>
    <w:rsid w:val="00FF587A"/>
    <w:rsid w:val="00FF5D97"/>
    <w:rsid w:val="00FF67FC"/>
    <w:rsid w:val="00FF6887"/>
    <w:rsid w:val="00FF6F34"/>
    <w:rsid w:val="00FF741E"/>
    <w:rsid w:val="00FF7A2A"/>
    <w:rsid w:val="01001D61"/>
    <w:rsid w:val="0100390C"/>
    <w:rsid w:val="01011432"/>
    <w:rsid w:val="01017684"/>
    <w:rsid w:val="01042CD0"/>
    <w:rsid w:val="01064CE8"/>
    <w:rsid w:val="010B22B0"/>
    <w:rsid w:val="010E1275"/>
    <w:rsid w:val="010E4ECA"/>
    <w:rsid w:val="010F1DA1"/>
    <w:rsid w:val="010F3B4F"/>
    <w:rsid w:val="010F54DE"/>
    <w:rsid w:val="010F70BF"/>
    <w:rsid w:val="0114696D"/>
    <w:rsid w:val="01165CDA"/>
    <w:rsid w:val="01170C55"/>
    <w:rsid w:val="01176EA7"/>
    <w:rsid w:val="01194F6B"/>
    <w:rsid w:val="011C626C"/>
    <w:rsid w:val="011F3B53"/>
    <w:rsid w:val="012070D5"/>
    <w:rsid w:val="01207B0A"/>
    <w:rsid w:val="0125708C"/>
    <w:rsid w:val="01272227"/>
    <w:rsid w:val="0128452D"/>
    <w:rsid w:val="012B4701"/>
    <w:rsid w:val="012C7C86"/>
    <w:rsid w:val="012D75F0"/>
    <w:rsid w:val="012F2443"/>
    <w:rsid w:val="013232EE"/>
    <w:rsid w:val="0133383B"/>
    <w:rsid w:val="01341807"/>
    <w:rsid w:val="01343EAA"/>
    <w:rsid w:val="013637D1"/>
    <w:rsid w:val="01384D63"/>
    <w:rsid w:val="014063FE"/>
    <w:rsid w:val="014252EF"/>
    <w:rsid w:val="014632E9"/>
    <w:rsid w:val="01465210"/>
    <w:rsid w:val="014963B3"/>
    <w:rsid w:val="014A4B87"/>
    <w:rsid w:val="014B08FF"/>
    <w:rsid w:val="014C4DA3"/>
    <w:rsid w:val="014C7F68"/>
    <w:rsid w:val="014D6919"/>
    <w:rsid w:val="015055C1"/>
    <w:rsid w:val="01527EDF"/>
    <w:rsid w:val="01560478"/>
    <w:rsid w:val="015679D0"/>
    <w:rsid w:val="01573135"/>
    <w:rsid w:val="015754F6"/>
    <w:rsid w:val="015772A4"/>
    <w:rsid w:val="01580C56"/>
    <w:rsid w:val="01584997"/>
    <w:rsid w:val="01590E0A"/>
    <w:rsid w:val="015B0C67"/>
    <w:rsid w:val="015B6D94"/>
    <w:rsid w:val="015C2B0C"/>
    <w:rsid w:val="015E0632"/>
    <w:rsid w:val="015E104B"/>
    <w:rsid w:val="015E4AD6"/>
    <w:rsid w:val="01620B4F"/>
    <w:rsid w:val="016238C3"/>
    <w:rsid w:val="0168118E"/>
    <w:rsid w:val="016814B1"/>
    <w:rsid w:val="01684E36"/>
    <w:rsid w:val="01685CBB"/>
    <w:rsid w:val="0169329E"/>
    <w:rsid w:val="016A5229"/>
    <w:rsid w:val="016C598B"/>
    <w:rsid w:val="016D55C2"/>
    <w:rsid w:val="016E5750"/>
    <w:rsid w:val="0170252E"/>
    <w:rsid w:val="01710365"/>
    <w:rsid w:val="01730582"/>
    <w:rsid w:val="017460A8"/>
    <w:rsid w:val="01777348"/>
    <w:rsid w:val="01810BF7"/>
    <w:rsid w:val="01825616"/>
    <w:rsid w:val="0183453D"/>
    <w:rsid w:val="01851A8C"/>
    <w:rsid w:val="018651FD"/>
    <w:rsid w:val="01877B89"/>
    <w:rsid w:val="018C1420"/>
    <w:rsid w:val="018C1643"/>
    <w:rsid w:val="018C33F1"/>
    <w:rsid w:val="018C5047"/>
    <w:rsid w:val="018D1470"/>
    <w:rsid w:val="018D1A06"/>
    <w:rsid w:val="018E5CCD"/>
    <w:rsid w:val="018F6A3E"/>
    <w:rsid w:val="01923650"/>
    <w:rsid w:val="01936A68"/>
    <w:rsid w:val="019402AF"/>
    <w:rsid w:val="01944054"/>
    <w:rsid w:val="0194674A"/>
    <w:rsid w:val="01956C5E"/>
    <w:rsid w:val="01967A0E"/>
    <w:rsid w:val="01981D96"/>
    <w:rsid w:val="01983358"/>
    <w:rsid w:val="01984B0A"/>
    <w:rsid w:val="01993D60"/>
    <w:rsid w:val="019B53E2"/>
    <w:rsid w:val="019B749A"/>
    <w:rsid w:val="019D55FE"/>
    <w:rsid w:val="01A0313A"/>
    <w:rsid w:val="01A34035"/>
    <w:rsid w:val="01A366D0"/>
    <w:rsid w:val="01A57B29"/>
    <w:rsid w:val="01A9221E"/>
    <w:rsid w:val="01AB6E21"/>
    <w:rsid w:val="01AF0B20"/>
    <w:rsid w:val="01AF4729"/>
    <w:rsid w:val="01B10C08"/>
    <w:rsid w:val="01B12E58"/>
    <w:rsid w:val="01B157F3"/>
    <w:rsid w:val="01B213C4"/>
    <w:rsid w:val="01B34D1F"/>
    <w:rsid w:val="01B40293"/>
    <w:rsid w:val="01B446F6"/>
    <w:rsid w:val="01B6046E"/>
    <w:rsid w:val="01B87115"/>
    <w:rsid w:val="01BA0A8F"/>
    <w:rsid w:val="01BA4E79"/>
    <w:rsid w:val="01BB5A85"/>
    <w:rsid w:val="01BB7521"/>
    <w:rsid w:val="01BD72BD"/>
    <w:rsid w:val="01BE7323"/>
    <w:rsid w:val="01BE78D1"/>
    <w:rsid w:val="01C04E49"/>
    <w:rsid w:val="01C71FC4"/>
    <w:rsid w:val="01C9623B"/>
    <w:rsid w:val="01CA3F1A"/>
    <w:rsid w:val="01CF32DE"/>
    <w:rsid w:val="01D011BE"/>
    <w:rsid w:val="01D178D1"/>
    <w:rsid w:val="01D34B7C"/>
    <w:rsid w:val="01D4523A"/>
    <w:rsid w:val="01D459CA"/>
    <w:rsid w:val="01D45FD6"/>
    <w:rsid w:val="01D60B10"/>
    <w:rsid w:val="01D713EA"/>
    <w:rsid w:val="01D7234B"/>
    <w:rsid w:val="01D904F6"/>
    <w:rsid w:val="01D9415D"/>
    <w:rsid w:val="01DA23AF"/>
    <w:rsid w:val="01DA3FB5"/>
    <w:rsid w:val="01DA72B6"/>
    <w:rsid w:val="01DD59FB"/>
    <w:rsid w:val="01DE5490"/>
    <w:rsid w:val="01DE5651"/>
    <w:rsid w:val="01DF47D3"/>
    <w:rsid w:val="01E44FDB"/>
    <w:rsid w:val="01E943A0"/>
    <w:rsid w:val="01EA0118"/>
    <w:rsid w:val="01EC0334"/>
    <w:rsid w:val="01EC3E90"/>
    <w:rsid w:val="01EE1EA8"/>
    <w:rsid w:val="01EE5E5A"/>
    <w:rsid w:val="01EF572E"/>
    <w:rsid w:val="01F025DF"/>
    <w:rsid w:val="01F15162"/>
    <w:rsid w:val="01F571E8"/>
    <w:rsid w:val="01F64D0F"/>
    <w:rsid w:val="01F80A87"/>
    <w:rsid w:val="01F8178D"/>
    <w:rsid w:val="01F86CD9"/>
    <w:rsid w:val="01F95837"/>
    <w:rsid w:val="01FA7D2C"/>
    <w:rsid w:val="01FC00CD"/>
    <w:rsid w:val="01FC22CA"/>
    <w:rsid w:val="01FD2C87"/>
    <w:rsid w:val="01FE093D"/>
    <w:rsid w:val="01FF5CA5"/>
    <w:rsid w:val="02001901"/>
    <w:rsid w:val="02005C1F"/>
    <w:rsid w:val="02006509"/>
    <w:rsid w:val="020209F0"/>
    <w:rsid w:val="020250A8"/>
    <w:rsid w:val="02045EAF"/>
    <w:rsid w:val="02056D00"/>
    <w:rsid w:val="02060B2F"/>
    <w:rsid w:val="02072A78"/>
    <w:rsid w:val="02080365"/>
    <w:rsid w:val="02087C45"/>
    <w:rsid w:val="020A4CCC"/>
    <w:rsid w:val="020D650D"/>
    <w:rsid w:val="020F61DA"/>
    <w:rsid w:val="021077B9"/>
    <w:rsid w:val="0213141D"/>
    <w:rsid w:val="02153085"/>
    <w:rsid w:val="021653B1"/>
    <w:rsid w:val="021A6C4F"/>
    <w:rsid w:val="021B6523"/>
    <w:rsid w:val="021B74EA"/>
    <w:rsid w:val="021D0320"/>
    <w:rsid w:val="021F5D11"/>
    <w:rsid w:val="021F6013"/>
    <w:rsid w:val="02210249"/>
    <w:rsid w:val="022278B2"/>
    <w:rsid w:val="0224187C"/>
    <w:rsid w:val="022506C7"/>
    <w:rsid w:val="0225533D"/>
    <w:rsid w:val="022655F4"/>
    <w:rsid w:val="02290C40"/>
    <w:rsid w:val="022D6BD4"/>
    <w:rsid w:val="022E26FA"/>
    <w:rsid w:val="022E6257"/>
    <w:rsid w:val="02300066"/>
    <w:rsid w:val="02315D47"/>
    <w:rsid w:val="02326E3B"/>
    <w:rsid w:val="0233386D"/>
    <w:rsid w:val="02333D24"/>
    <w:rsid w:val="02336BEE"/>
    <w:rsid w:val="02377801"/>
    <w:rsid w:val="02380E83"/>
    <w:rsid w:val="023A2E4D"/>
    <w:rsid w:val="023F12CA"/>
    <w:rsid w:val="02403498"/>
    <w:rsid w:val="024167CA"/>
    <w:rsid w:val="02423555"/>
    <w:rsid w:val="02447828"/>
    <w:rsid w:val="024617F2"/>
    <w:rsid w:val="02470D2D"/>
    <w:rsid w:val="0247556A"/>
    <w:rsid w:val="02477318"/>
    <w:rsid w:val="024B3387"/>
    <w:rsid w:val="024C0537"/>
    <w:rsid w:val="0250370A"/>
    <w:rsid w:val="025220C4"/>
    <w:rsid w:val="02546155"/>
    <w:rsid w:val="02553745"/>
    <w:rsid w:val="02567270"/>
    <w:rsid w:val="025706E1"/>
    <w:rsid w:val="02573DDD"/>
    <w:rsid w:val="025811AF"/>
    <w:rsid w:val="025832D3"/>
    <w:rsid w:val="025858CB"/>
    <w:rsid w:val="025A66B4"/>
    <w:rsid w:val="025D129B"/>
    <w:rsid w:val="025D4D8E"/>
    <w:rsid w:val="025E05D3"/>
    <w:rsid w:val="025F6860"/>
    <w:rsid w:val="02647ECA"/>
    <w:rsid w:val="026553D1"/>
    <w:rsid w:val="02686C75"/>
    <w:rsid w:val="02693901"/>
    <w:rsid w:val="026945F5"/>
    <w:rsid w:val="026D1750"/>
    <w:rsid w:val="026E2AF7"/>
    <w:rsid w:val="026E6F9B"/>
    <w:rsid w:val="0270686F"/>
    <w:rsid w:val="02716D4A"/>
    <w:rsid w:val="02754460"/>
    <w:rsid w:val="02770E0E"/>
    <w:rsid w:val="02775183"/>
    <w:rsid w:val="027D2D3A"/>
    <w:rsid w:val="028061A5"/>
    <w:rsid w:val="0284056C"/>
    <w:rsid w:val="02841BA1"/>
    <w:rsid w:val="02862055"/>
    <w:rsid w:val="028777DE"/>
    <w:rsid w:val="028836A6"/>
    <w:rsid w:val="0289105C"/>
    <w:rsid w:val="028934DA"/>
    <w:rsid w:val="02894562"/>
    <w:rsid w:val="02895B83"/>
    <w:rsid w:val="028B1E77"/>
    <w:rsid w:val="028B5457"/>
    <w:rsid w:val="028C50BF"/>
    <w:rsid w:val="028E5F70"/>
    <w:rsid w:val="028F7563"/>
    <w:rsid w:val="02906F11"/>
    <w:rsid w:val="02915622"/>
    <w:rsid w:val="02923E69"/>
    <w:rsid w:val="02931461"/>
    <w:rsid w:val="02953B81"/>
    <w:rsid w:val="0296799F"/>
    <w:rsid w:val="02983A05"/>
    <w:rsid w:val="029A7D90"/>
    <w:rsid w:val="029D33DC"/>
    <w:rsid w:val="029D7A80"/>
    <w:rsid w:val="029E0D4B"/>
    <w:rsid w:val="02A00971"/>
    <w:rsid w:val="02A03DBF"/>
    <w:rsid w:val="02A06485"/>
    <w:rsid w:val="02A51626"/>
    <w:rsid w:val="02A604E3"/>
    <w:rsid w:val="02A63AD3"/>
    <w:rsid w:val="02A93770"/>
    <w:rsid w:val="02A93B2F"/>
    <w:rsid w:val="02AB001D"/>
    <w:rsid w:val="02AB3D4B"/>
    <w:rsid w:val="02AF3E19"/>
    <w:rsid w:val="02B26E88"/>
    <w:rsid w:val="02B27B76"/>
    <w:rsid w:val="02B313FD"/>
    <w:rsid w:val="02B4353A"/>
    <w:rsid w:val="02B67581"/>
    <w:rsid w:val="02B7624C"/>
    <w:rsid w:val="02BE1C20"/>
    <w:rsid w:val="02BF2081"/>
    <w:rsid w:val="02C21DA6"/>
    <w:rsid w:val="02C64406"/>
    <w:rsid w:val="02C73530"/>
    <w:rsid w:val="02C859C7"/>
    <w:rsid w:val="02C941D1"/>
    <w:rsid w:val="02C95F7F"/>
    <w:rsid w:val="02CA4838"/>
    <w:rsid w:val="02CB619B"/>
    <w:rsid w:val="02CC44A1"/>
    <w:rsid w:val="02D05560"/>
    <w:rsid w:val="02D0730E"/>
    <w:rsid w:val="02D17A39"/>
    <w:rsid w:val="02D432A2"/>
    <w:rsid w:val="02D6310D"/>
    <w:rsid w:val="02D84822"/>
    <w:rsid w:val="02DA1F3A"/>
    <w:rsid w:val="02DD7A0B"/>
    <w:rsid w:val="02DE6748"/>
    <w:rsid w:val="02E32A26"/>
    <w:rsid w:val="02E42DB9"/>
    <w:rsid w:val="02E66B31"/>
    <w:rsid w:val="02E828A9"/>
    <w:rsid w:val="02E84657"/>
    <w:rsid w:val="02E84B7E"/>
    <w:rsid w:val="02E910F0"/>
    <w:rsid w:val="02E96621"/>
    <w:rsid w:val="02EA2790"/>
    <w:rsid w:val="02EB239A"/>
    <w:rsid w:val="02EE1038"/>
    <w:rsid w:val="02F079B0"/>
    <w:rsid w:val="02F254D6"/>
    <w:rsid w:val="02F36351"/>
    <w:rsid w:val="02F756E0"/>
    <w:rsid w:val="02F84BA9"/>
    <w:rsid w:val="02FA02E0"/>
    <w:rsid w:val="02FA4128"/>
    <w:rsid w:val="02FB132C"/>
    <w:rsid w:val="02FD0C5D"/>
    <w:rsid w:val="02FE21B8"/>
    <w:rsid w:val="02FE3E7B"/>
    <w:rsid w:val="02FF0DA1"/>
    <w:rsid w:val="02FF7BF3"/>
    <w:rsid w:val="03037EEE"/>
    <w:rsid w:val="03065425"/>
    <w:rsid w:val="030660AA"/>
    <w:rsid w:val="03085C6E"/>
    <w:rsid w:val="03086AA8"/>
    <w:rsid w:val="030B2A3C"/>
    <w:rsid w:val="030B2E29"/>
    <w:rsid w:val="030C0846"/>
    <w:rsid w:val="030C38C3"/>
    <w:rsid w:val="030D6321"/>
    <w:rsid w:val="030E30E0"/>
    <w:rsid w:val="031031B6"/>
    <w:rsid w:val="031306A7"/>
    <w:rsid w:val="0313544C"/>
    <w:rsid w:val="03165668"/>
    <w:rsid w:val="031A4A12"/>
    <w:rsid w:val="031C340B"/>
    <w:rsid w:val="031E451D"/>
    <w:rsid w:val="031F6C4A"/>
    <w:rsid w:val="03215E90"/>
    <w:rsid w:val="0324119F"/>
    <w:rsid w:val="03245506"/>
    <w:rsid w:val="032558C8"/>
    <w:rsid w:val="03262A8B"/>
    <w:rsid w:val="03275883"/>
    <w:rsid w:val="032A4C70"/>
    <w:rsid w:val="032A63F8"/>
    <w:rsid w:val="032B14FF"/>
    <w:rsid w:val="032C5334"/>
    <w:rsid w:val="0331486A"/>
    <w:rsid w:val="03323B24"/>
    <w:rsid w:val="03324EB8"/>
    <w:rsid w:val="03345AEF"/>
    <w:rsid w:val="03350D06"/>
    <w:rsid w:val="03373831"/>
    <w:rsid w:val="033A0C2B"/>
    <w:rsid w:val="033A4BC7"/>
    <w:rsid w:val="033A6591"/>
    <w:rsid w:val="033B50CF"/>
    <w:rsid w:val="033E4BBF"/>
    <w:rsid w:val="03400E6E"/>
    <w:rsid w:val="03402295"/>
    <w:rsid w:val="034070BC"/>
    <w:rsid w:val="03413CAE"/>
    <w:rsid w:val="03422EE8"/>
    <w:rsid w:val="03451050"/>
    <w:rsid w:val="03462FD8"/>
    <w:rsid w:val="03483348"/>
    <w:rsid w:val="034924F5"/>
    <w:rsid w:val="034F1412"/>
    <w:rsid w:val="034F2928"/>
    <w:rsid w:val="035166A0"/>
    <w:rsid w:val="03522419"/>
    <w:rsid w:val="03525A29"/>
    <w:rsid w:val="03541CED"/>
    <w:rsid w:val="03555209"/>
    <w:rsid w:val="0356068D"/>
    <w:rsid w:val="03563779"/>
    <w:rsid w:val="03577A2F"/>
    <w:rsid w:val="03593AE9"/>
    <w:rsid w:val="03597D78"/>
    <w:rsid w:val="035A5CE6"/>
    <w:rsid w:val="035E0DBD"/>
    <w:rsid w:val="035E7A08"/>
    <w:rsid w:val="035F4098"/>
    <w:rsid w:val="036355F0"/>
    <w:rsid w:val="0364701F"/>
    <w:rsid w:val="03653EFA"/>
    <w:rsid w:val="03661A20"/>
    <w:rsid w:val="03670F50"/>
    <w:rsid w:val="036839EA"/>
    <w:rsid w:val="0368781F"/>
    <w:rsid w:val="036962D5"/>
    <w:rsid w:val="036A1510"/>
    <w:rsid w:val="036F2FCB"/>
    <w:rsid w:val="0370464D"/>
    <w:rsid w:val="0371289F"/>
    <w:rsid w:val="037144B6"/>
    <w:rsid w:val="03724BA2"/>
    <w:rsid w:val="03726617"/>
    <w:rsid w:val="037451AF"/>
    <w:rsid w:val="03773C2D"/>
    <w:rsid w:val="037904E7"/>
    <w:rsid w:val="03791D14"/>
    <w:rsid w:val="037948F9"/>
    <w:rsid w:val="037A4654"/>
    <w:rsid w:val="037B371D"/>
    <w:rsid w:val="037B4D46"/>
    <w:rsid w:val="037C7496"/>
    <w:rsid w:val="037E6D6A"/>
    <w:rsid w:val="037E72C1"/>
    <w:rsid w:val="03801F62"/>
    <w:rsid w:val="03802AE2"/>
    <w:rsid w:val="038325D2"/>
    <w:rsid w:val="0385634A"/>
    <w:rsid w:val="038C425A"/>
    <w:rsid w:val="038D3B24"/>
    <w:rsid w:val="038E01AE"/>
    <w:rsid w:val="03911483"/>
    <w:rsid w:val="03917FD3"/>
    <w:rsid w:val="03920A67"/>
    <w:rsid w:val="03921B9A"/>
    <w:rsid w:val="03936CB9"/>
    <w:rsid w:val="039447DF"/>
    <w:rsid w:val="039626E2"/>
    <w:rsid w:val="03990047"/>
    <w:rsid w:val="03990C43"/>
    <w:rsid w:val="03993A4F"/>
    <w:rsid w:val="039C5442"/>
    <w:rsid w:val="039D479C"/>
    <w:rsid w:val="03A06A0F"/>
    <w:rsid w:val="03A334C0"/>
    <w:rsid w:val="03A50ABE"/>
    <w:rsid w:val="03A8028B"/>
    <w:rsid w:val="03A82039"/>
    <w:rsid w:val="03AA7903"/>
    <w:rsid w:val="03AC4166"/>
    <w:rsid w:val="03AC7D7B"/>
    <w:rsid w:val="03AD3DF4"/>
    <w:rsid w:val="03B01979"/>
    <w:rsid w:val="03B325B7"/>
    <w:rsid w:val="03B40AFE"/>
    <w:rsid w:val="03B44E81"/>
    <w:rsid w:val="03B60F2F"/>
    <w:rsid w:val="03B7227C"/>
    <w:rsid w:val="03BB6210"/>
    <w:rsid w:val="03BC33D5"/>
    <w:rsid w:val="03BE7AAE"/>
    <w:rsid w:val="03C1604B"/>
    <w:rsid w:val="03C521D0"/>
    <w:rsid w:val="03C603AA"/>
    <w:rsid w:val="03C75717"/>
    <w:rsid w:val="03C7781F"/>
    <w:rsid w:val="03C84489"/>
    <w:rsid w:val="03C87E63"/>
    <w:rsid w:val="03C9092D"/>
    <w:rsid w:val="03CA2339"/>
    <w:rsid w:val="03CA2E94"/>
    <w:rsid w:val="03CA5C91"/>
    <w:rsid w:val="03CA651B"/>
    <w:rsid w:val="03CC3F79"/>
    <w:rsid w:val="03CD7B73"/>
    <w:rsid w:val="03CE78E6"/>
    <w:rsid w:val="03D176E4"/>
    <w:rsid w:val="03D34554"/>
    <w:rsid w:val="03D66BA6"/>
    <w:rsid w:val="03D77392"/>
    <w:rsid w:val="03D8291E"/>
    <w:rsid w:val="03D9500E"/>
    <w:rsid w:val="03DA645A"/>
    <w:rsid w:val="03DF1EFE"/>
    <w:rsid w:val="03E07A24"/>
    <w:rsid w:val="03E10BF5"/>
    <w:rsid w:val="03E140D4"/>
    <w:rsid w:val="03E27089"/>
    <w:rsid w:val="03E5503B"/>
    <w:rsid w:val="03E63F4E"/>
    <w:rsid w:val="03E72ADB"/>
    <w:rsid w:val="03E80687"/>
    <w:rsid w:val="03E85F0F"/>
    <w:rsid w:val="03E868D9"/>
    <w:rsid w:val="03EA040A"/>
    <w:rsid w:val="03EB0840"/>
    <w:rsid w:val="03EC0177"/>
    <w:rsid w:val="03EC44CC"/>
    <w:rsid w:val="03EE3EEF"/>
    <w:rsid w:val="03EF7C67"/>
    <w:rsid w:val="03F02343"/>
    <w:rsid w:val="03F05F31"/>
    <w:rsid w:val="03F1139F"/>
    <w:rsid w:val="03F17CC5"/>
    <w:rsid w:val="03F4527E"/>
    <w:rsid w:val="03F60FF6"/>
    <w:rsid w:val="03F65280"/>
    <w:rsid w:val="03F773AE"/>
    <w:rsid w:val="03F85A15"/>
    <w:rsid w:val="03FA3394"/>
    <w:rsid w:val="03FB43BF"/>
    <w:rsid w:val="03FB660C"/>
    <w:rsid w:val="03FD49BC"/>
    <w:rsid w:val="03FE5183"/>
    <w:rsid w:val="03FE6400"/>
    <w:rsid w:val="0401297A"/>
    <w:rsid w:val="040239EB"/>
    <w:rsid w:val="04026877"/>
    <w:rsid w:val="04051239"/>
    <w:rsid w:val="040A31F0"/>
    <w:rsid w:val="040A4AA1"/>
    <w:rsid w:val="040C57E3"/>
    <w:rsid w:val="040D3A62"/>
    <w:rsid w:val="040F20B8"/>
    <w:rsid w:val="040F3E66"/>
    <w:rsid w:val="04131BA8"/>
    <w:rsid w:val="041C29BA"/>
    <w:rsid w:val="041C2B3A"/>
    <w:rsid w:val="0421697B"/>
    <w:rsid w:val="0429021B"/>
    <w:rsid w:val="042A0216"/>
    <w:rsid w:val="042B06AC"/>
    <w:rsid w:val="042C2A60"/>
    <w:rsid w:val="042E4924"/>
    <w:rsid w:val="0430275A"/>
    <w:rsid w:val="04332A49"/>
    <w:rsid w:val="0433379B"/>
    <w:rsid w:val="04346E76"/>
    <w:rsid w:val="04356455"/>
    <w:rsid w:val="04365896"/>
    <w:rsid w:val="04367644"/>
    <w:rsid w:val="04382F6F"/>
    <w:rsid w:val="04383E25"/>
    <w:rsid w:val="04390EE3"/>
    <w:rsid w:val="043A5387"/>
    <w:rsid w:val="043A747D"/>
    <w:rsid w:val="043A79D3"/>
    <w:rsid w:val="043B10FF"/>
    <w:rsid w:val="043E7C17"/>
    <w:rsid w:val="043F252D"/>
    <w:rsid w:val="0441031D"/>
    <w:rsid w:val="0442135E"/>
    <w:rsid w:val="0442248D"/>
    <w:rsid w:val="0443360F"/>
    <w:rsid w:val="04447FB3"/>
    <w:rsid w:val="044556F8"/>
    <w:rsid w:val="04463D2B"/>
    <w:rsid w:val="04473600"/>
    <w:rsid w:val="04487F54"/>
    <w:rsid w:val="044B2CA3"/>
    <w:rsid w:val="044B322D"/>
    <w:rsid w:val="044C6E68"/>
    <w:rsid w:val="044D2C82"/>
    <w:rsid w:val="04515F2B"/>
    <w:rsid w:val="04537C22"/>
    <w:rsid w:val="0454372C"/>
    <w:rsid w:val="045529F1"/>
    <w:rsid w:val="04581CB1"/>
    <w:rsid w:val="04595BB5"/>
    <w:rsid w:val="045B582D"/>
    <w:rsid w:val="045D3C0E"/>
    <w:rsid w:val="045F4DED"/>
    <w:rsid w:val="04635629"/>
    <w:rsid w:val="046441B2"/>
    <w:rsid w:val="04651CD8"/>
    <w:rsid w:val="04657F2A"/>
    <w:rsid w:val="04675A50"/>
    <w:rsid w:val="04697A1A"/>
    <w:rsid w:val="046C5A28"/>
    <w:rsid w:val="046C750A"/>
    <w:rsid w:val="046E5030"/>
    <w:rsid w:val="046F07EC"/>
    <w:rsid w:val="046F2641"/>
    <w:rsid w:val="04702B56"/>
    <w:rsid w:val="04712CF5"/>
    <w:rsid w:val="04722D72"/>
    <w:rsid w:val="04727840"/>
    <w:rsid w:val="047333AE"/>
    <w:rsid w:val="047368F3"/>
    <w:rsid w:val="04743598"/>
    <w:rsid w:val="04751133"/>
    <w:rsid w:val="04753E0F"/>
    <w:rsid w:val="04762137"/>
    <w:rsid w:val="04770389"/>
    <w:rsid w:val="04776EA1"/>
    <w:rsid w:val="04785EAF"/>
    <w:rsid w:val="04787C5D"/>
    <w:rsid w:val="047E2D6B"/>
    <w:rsid w:val="04811B11"/>
    <w:rsid w:val="0482288A"/>
    <w:rsid w:val="04831629"/>
    <w:rsid w:val="04833D7B"/>
    <w:rsid w:val="04842AA6"/>
    <w:rsid w:val="04844854"/>
    <w:rsid w:val="048900BC"/>
    <w:rsid w:val="04893C18"/>
    <w:rsid w:val="048A1832"/>
    <w:rsid w:val="048D195A"/>
    <w:rsid w:val="048D5CB8"/>
    <w:rsid w:val="0490144A"/>
    <w:rsid w:val="04903542"/>
    <w:rsid w:val="04932456"/>
    <w:rsid w:val="04966335"/>
    <w:rsid w:val="04966B99"/>
    <w:rsid w:val="04983E5B"/>
    <w:rsid w:val="049928F8"/>
    <w:rsid w:val="049A721D"/>
    <w:rsid w:val="049E0821"/>
    <w:rsid w:val="049F4C19"/>
    <w:rsid w:val="04A02847"/>
    <w:rsid w:val="04A10F62"/>
    <w:rsid w:val="04A52ADB"/>
    <w:rsid w:val="04A543CA"/>
    <w:rsid w:val="04A647CA"/>
    <w:rsid w:val="04A6507C"/>
    <w:rsid w:val="04A942BA"/>
    <w:rsid w:val="04AC5B58"/>
    <w:rsid w:val="04AE1491"/>
    <w:rsid w:val="04AE367F"/>
    <w:rsid w:val="04AE7B23"/>
    <w:rsid w:val="04B00090"/>
    <w:rsid w:val="04B045DF"/>
    <w:rsid w:val="04B14F1D"/>
    <w:rsid w:val="04B6552F"/>
    <w:rsid w:val="04B70785"/>
    <w:rsid w:val="04B83DE8"/>
    <w:rsid w:val="04B8427A"/>
    <w:rsid w:val="04B94130"/>
    <w:rsid w:val="04BC1D26"/>
    <w:rsid w:val="04BC3FEE"/>
    <w:rsid w:val="04BC5D9C"/>
    <w:rsid w:val="04BD0D86"/>
    <w:rsid w:val="04BD1B14"/>
    <w:rsid w:val="04BE5FB8"/>
    <w:rsid w:val="04C1790D"/>
    <w:rsid w:val="04C220A1"/>
    <w:rsid w:val="04C357CD"/>
    <w:rsid w:val="04C4635D"/>
    <w:rsid w:val="04C7049F"/>
    <w:rsid w:val="04C867D9"/>
    <w:rsid w:val="04C9670A"/>
    <w:rsid w:val="04CC7A38"/>
    <w:rsid w:val="04CD73B6"/>
    <w:rsid w:val="04CF5E52"/>
    <w:rsid w:val="04D07A99"/>
    <w:rsid w:val="04D23811"/>
    <w:rsid w:val="04D255BF"/>
    <w:rsid w:val="04D42BED"/>
    <w:rsid w:val="04D6406E"/>
    <w:rsid w:val="04D85B0E"/>
    <w:rsid w:val="04D93C08"/>
    <w:rsid w:val="04DA3B5D"/>
    <w:rsid w:val="04DA7152"/>
    <w:rsid w:val="04DC643E"/>
    <w:rsid w:val="04E072CE"/>
    <w:rsid w:val="04E2157A"/>
    <w:rsid w:val="04E23C2E"/>
    <w:rsid w:val="04E43544"/>
    <w:rsid w:val="04E470A0"/>
    <w:rsid w:val="04E86B91"/>
    <w:rsid w:val="04E97E2B"/>
    <w:rsid w:val="04EB042F"/>
    <w:rsid w:val="04EC74D5"/>
    <w:rsid w:val="04EF43C3"/>
    <w:rsid w:val="04F10756"/>
    <w:rsid w:val="04F217BD"/>
    <w:rsid w:val="04F22399"/>
    <w:rsid w:val="04F67304"/>
    <w:rsid w:val="04F70649"/>
    <w:rsid w:val="04F80D9E"/>
    <w:rsid w:val="04F83365"/>
    <w:rsid w:val="04F85A75"/>
    <w:rsid w:val="04FA2D68"/>
    <w:rsid w:val="04FC36AF"/>
    <w:rsid w:val="04FC6311"/>
    <w:rsid w:val="04FD3B5A"/>
    <w:rsid w:val="04FE7F26"/>
    <w:rsid w:val="04FF0239"/>
    <w:rsid w:val="04FF3EDA"/>
    <w:rsid w:val="05005AA5"/>
    <w:rsid w:val="05017C52"/>
    <w:rsid w:val="050235B7"/>
    <w:rsid w:val="05050B83"/>
    <w:rsid w:val="050532C2"/>
    <w:rsid w:val="05063B24"/>
    <w:rsid w:val="05087233"/>
    <w:rsid w:val="05092FAB"/>
    <w:rsid w:val="05094D59"/>
    <w:rsid w:val="050D4849"/>
    <w:rsid w:val="050D65F7"/>
    <w:rsid w:val="050E236F"/>
    <w:rsid w:val="050E2913"/>
    <w:rsid w:val="051756C8"/>
    <w:rsid w:val="051C683A"/>
    <w:rsid w:val="051D13E8"/>
    <w:rsid w:val="051E1D54"/>
    <w:rsid w:val="052120A3"/>
    <w:rsid w:val="05235BD1"/>
    <w:rsid w:val="05237BC9"/>
    <w:rsid w:val="05241B93"/>
    <w:rsid w:val="05250999"/>
    <w:rsid w:val="05263B41"/>
    <w:rsid w:val="052A0859"/>
    <w:rsid w:val="052A53FB"/>
    <w:rsid w:val="052B1E8C"/>
    <w:rsid w:val="052D1E09"/>
    <w:rsid w:val="052D2504"/>
    <w:rsid w:val="052E4341"/>
    <w:rsid w:val="0532257B"/>
    <w:rsid w:val="053252C0"/>
    <w:rsid w:val="0532605E"/>
    <w:rsid w:val="053578FC"/>
    <w:rsid w:val="05377B18"/>
    <w:rsid w:val="05384966"/>
    <w:rsid w:val="053A13B6"/>
    <w:rsid w:val="053B016F"/>
    <w:rsid w:val="053D7DFE"/>
    <w:rsid w:val="05402CD8"/>
    <w:rsid w:val="054166BC"/>
    <w:rsid w:val="05421284"/>
    <w:rsid w:val="054369E1"/>
    <w:rsid w:val="05445D91"/>
    <w:rsid w:val="05455C1F"/>
    <w:rsid w:val="05457A3D"/>
    <w:rsid w:val="05467D5B"/>
    <w:rsid w:val="054A784B"/>
    <w:rsid w:val="054B711F"/>
    <w:rsid w:val="054C2A64"/>
    <w:rsid w:val="054C6C86"/>
    <w:rsid w:val="054F6C10"/>
    <w:rsid w:val="05505F87"/>
    <w:rsid w:val="05562B04"/>
    <w:rsid w:val="0557736C"/>
    <w:rsid w:val="055820D0"/>
    <w:rsid w:val="055849CA"/>
    <w:rsid w:val="05594679"/>
    <w:rsid w:val="05597A8E"/>
    <w:rsid w:val="055B776C"/>
    <w:rsid w:val="055E50A5"/>
    <w:rsid w:val="05615271"/>
    <w:rsid w:val="05616943"/>
    <w:rsid w:val="05685F23"/>
    <w:rsid w:val="0569077C"/>
    <w:rsid w:val="05695A5F"/>
    <w:rsid w:val="056A3A4A"/>
    <w:rsid w:val="056B5638"/>
    <w:rsid w:val="056B709D"/>
    <w:rsid w:val="056D0948"/>
    <w:rsid w:val="056D353A"/>
    <w:rsid w:val="056D4E85"/>
    <w:rsid w:val="056F1060"/>
    <w:rsid w:val="056F2E0E"/>
    <w:rsid w:val="05720B50"/>
    <w:rsid w:val="05721979"/>
    <w:rsid w:val="0572221F"/>
    <w:rsid w:val="057228FE"/>
    <w:rsid w:val="05726DA2"/>
    <w:rsid w:val="05746676"/>
    <w:rsid w:val="05754D6C"/>
    <w:rsid w:val="057567E3"/>
    <w:rsid w:val="057743B8"/>
    <w:rsid w:val="057C377D"/>
    <w:rsid w:val="057C46B1"/>
    <w:rsid w:val="057D18BC"/>
    <w:rsid w:val="057E12A3"/>
    <w:rsid w:val="057F3F10"/>
    <w:rsid w:val="057F5C4F"/>
    <w:rsid w:val="05800AAC"/>
    <w:rsid w:val="05852631"/>
    <w:rsid w:val="058B4100"/>
    <w:rsid w:val="058B4E01"/>
    <w:rsid w:val="058D34CB"/>
    <w:rsid w:val="058D3D1D"/>
    <w:rsid w:val="058F3D9D"/>
    <w:rsid w:val="05960BB2"/>
    <w:rsid w:val="059960DD"/>
    <w:rsid w:val="059A160A"/>
    <w:rsid w:val="059A3C03"/>
    <w:rsid w:val="059B159C"/>
    <w:rsid w:val="059B2AE3"/>
    <w:rsid w:val="059C13EE"/>
    <w:rsid w:val="059C51D2"/>
    <w:rsid w:val="059D180B"/>
    <w:rsid w:val="05A54405"/>
    <w:rsid w:val="05A740B1"/>
    <w:rsid w:val="05A90E0F"/>
    <w:rsid w:val="05AA1404"/>
    <w:rsid w:val="05AC41F5"/>
    <w:rsid w:val="05AD6C2A"/>
    <w:rsid w:val="05AF76AE"/>
    <w:rsid w:val="05B11EB9"/>
    <w:rsid w:val="05B22EA2"/>
    <w:rsid w:val="05B409AC"/>
    <w:rsid w:val="05B60A3D"/>
    <w:rsid w:val="05B66ABF"/>
    <w:rsid w:val="05B9641A"/>
    <w:rsid w:val="05C01E7F"/>
    <w:rsid w:val="05C13560"/>
    <w:rsid w:val="05C25634"/>
    <w:rsid w:val="05C331BD"/>
    <w:rsid w:val="05C51427"/>
    <w:rsid w:val="05C73E74"/>
    <w:rsid w:val="05C80770"/>
    <w:rsid w:val="05CC3A78"/>
    <w:rsid w:val="05D06302"/>
    <w:rsid w:val="05D15877"/>
    <w:rsid w:val="05D23BB1"/>
    <w:rsid w:val="05D9472B"/>
    <w:rsid w:val="05D957AB"/>
    <w:rsid w:val="05DA50F4"/>
    <w:rsid w:val="05DA6E79"/>
    <w:rsid w:val="05DC48A9"/>
    <w:rsid w:val="05DD246D"/>
    <w:rsid w:val="05E30DA4"/>
    <w:rsid w:val="05E31877"/>
    <w:rsid w:val="05E46CF9"/>
    <w:rsid w:val="05E709FC"/>
    <w:rsid w:val="05E7326B"/>
    <w:rsid w:val="05E82BC0"/>
    <w:rsid w:val="05E922EA"/>
    <w:rsid w:val="05EC0902"/>
    <w:rsid w:val="05EC26B0"/>
    <w:rsid w:val="05ED01D7"/>
    <w:rsid w:val="05EE1687"/>
    <w:rsid w:val="05EF061C"/>
    <w:rsid w:val="05F35BCE"/>
    <w:rsid w:val="05F872A7"/>
    <w:rsid w:val="05FD0CDE"/>
    <w:rsid w:val="05FD1CC9"/>
    <w:rsid w:val="05FE0636"/>
    <w:rsid w:val="05FE23E4"/>
    <w:rsid w:val="0600615C"/>
    <w:rsid w:val="06021ED4"/>
    <w:rsid w:val="0604633B"/>
    <w:rsid w:val="06054603"/>
    <w:rsid w:val="06061473"/>
    <w:rsid w:val="060621CE"/>
    <w:rsid w:val="06095478"/>
    <w:rsid w:val="060A6913"/>
    <w:rsid w:val="060B52E5"/>
    <w:rsid w:val="060B71FC"/>
    <w:rsid w:val="060D3322"/>
    <w:rsid w:val="060E03D1"/>
    <w:rsid w:val="060E0879"/>
    <w:rsid w:val="060F639F"/>
    <w:rsid w:val="06110369"/>
    <w:rsid w:val="0611469B"/>
    <w:rsid w:val="06117CB2"/>
    <w:rsid w:val="06133A77"/>
    <w:rsid w:val="06147E59"/>
    <w:rsid w:val="0615744A"/>
    <w:rsid w:val="06175FFB"/>
    <w:rsid w:val="061821B8"/>
    <w:rsid w:val="061834A6"/>
    <w:rsid w:val="06184AC0"/>
    <w:rsid w:val="06185EA3"/>
    <w:rsid w:val="061C48FA"/>
    <w:rsid w:val="062005AC"/>
    <w:rsid w:val="06222576"/>
    <w:rsid w:val="06231032"/>
    <w:rsid w:val="062474EB"/>
    <w:rsid w:val="06266EAC"/>
    <w:rsid w:val="062E4A77"/>
    <w:rsid w:val="06302346"/>
    <w:rsid w:val="063032F1"/>
    <w:rsid w:val="063366FC"/>
    <w:rsid w:val="0635104B"/>
    <w:rsid w:val="063B1CFD"/>
    <w:rsid w:val="063F37FA"/>
    <w:rsid w:val="06400C4E"/>
    <w:rsid w:val="06410DDF"/>
    <w:rsid w:val="064138A3"/>
    <w:rsid w:val="06440D68"/>
    <w:rsid w:val="06445E80"/>
    <w:rsid w:val="0645728D"/>
    <w:rsid w:val="06471FDD"/>
    <w:rsid w:val="06473986"/>
    <w:rsid w:val="0648405F"/>
    <w:rsid w:val="0649550B"/>
    <w:rsid w:val="064A035E"/>
    <w:rsid w:val="064A387B"/>
    <w:rsid w:val="064A3901"/>
    <w:rsid w:val="064A5629"/>
    <w:rsid w:val="064A7B5E"/>
    <w:rsid w:val="064C314F"/>
    <w:rsid w:val="064E09CE"/>
    <w:rsid w:val="064E6EC7"/>
    <w:rsid w:val="06514C09"/>
    <w:rsid w:val="06562220"/>
    <w:rsid w:val="06564177"/>
    <w:rsid w:val="06586F18"/>
    <w:rsid w:val="065B1397"/>
    <w:rsid w:val="065B3392"/>
    <w:rsid w:val="065F10D4"/>
    <w:rsid w:val="06604E4C"/>
    <w:rsid w:val="06617C19"/>
    <w:rsid w:val="066227E9"/>
    <w:rsid w:val="066466EB"/>
    <w:rsid w:val="06663606"/>
    <w:rsid w:val="06670810"/>
    <w:rsid w:val="0667442D"/>
    <w:rsid w:val="06695FB2"/>
    <w:rsid w:val="0669734B"/>
    <w:rsid w:val="066A7E34"/>
    <w:rsid w:val="066C4545"/>
    <w:rsid w:val="066E0D84"/>
    <w:rsid w:val="066E1317"/>
    <w:rsid w:val="066F5090"/>
    <w:rsid w:val="067032E2"/>
    <w:rsid w:val="06706E64"/>
    <w:rsid w:val="06710138"/>
    <w:rsid w:val="06710E08"/>
    <w:rsid w:val="0672750C"/>
    <w:rsid w:val="06752254"/>
    <w:rsid w:val="067601CC"/>
    <w:rsid w:val="067647C1"/>
    <w:rsid w:val="0678443A"/>
    <w:rsid w:val="067A014B"/>
    <w:rsid w:val="067A5F0E"/>
    <w:rsid w:val="067B3A34"/>
    <w:rsid w:val="067C6E57"/>
    <w:rsid w:val="067D155B"/>
    <w:rsid w:val="067D77AC"/>
    <w:rsid w:val="067E2E92"/>
    <w:rsid w:val="067F52D3"/>
    <w:rsid w:val="067F6EF8"/>
    <w:rsid w:val="068176C0"/>
    <w:rsid w:val="06824DC3"/>
    <w:rsid w:val="06833419"/>
    <w:rsid w:val="068349F8"/>
    <w:rsid w:val="068352C7"/>
    <w:rsid w:val="068648B3"/>
    <w:rsid w:val="0686518C"/>
    <w:rsid w:val="06891400"/>
    <w:rsid w:val="068947AD"/>
    <w:rsid w:val="06896FB1"/>
    <w:rsid w:val="068C08BE"/>
    <w:rsid w:val="068C2186"/>
    <w:rsid w:val="068C57B8"/>
    <w:rsid w:val="069074E0"/>
    <w:rsid w:val="069116C2"/>
    <w:rsid w:val="06923ECF"/>
    <w:rsid w:val="06930D7E"/>
    <w:rsid w:val="06931597"/>
    <w:rsid w:val="069448F1"/>
    <w:rsid w:val="06954AF6"/>
    <w:rsid w:val="069717A8"/>
    <w:rsid w:val="06983605"/>
    <w:rsid w:val="06990249"/>
    <w:rsid w:val="069A035E"/>
    <w:rsid w:val="069F5060"/>
    <w:rsid w:val="06A50AB1"/>
    <w:rsid w:val="06A5271A"/>
    <w:rsid w:val="06A707AF"/>
    <w:rsid w:val="06A80F1B"/>
    <w:rsid w:val="06A8499C"/>
    <w:rsid w:val="06A92350"/>
    <w:rsid w:val="06A967F3"/>
    <w:rsid w:val="06AA0A8E"/>
    <w:rsid w:val="06AB4D4C"/>
    <w:rsid w:val="06AE27DE"/>
    <w:rsid w:val="06AE5856"/>
    <w:rsid w:val="06AE5BB8"/>
    <w:rsid w:val="06B13D65"/>
    <w:rsid w:val="06B16DD4"/>
    <w:rsid w:val="06B57439"/>
    <w:rsid w:val="06B74AC5"/>
    <w:rsid w:val="06BC02D5"/>
    <w:rsid w:val="06BD404D"/>
    <w:rsid w:val="06C12387"/>
    <w:rsid w:val="06C158EB"/>
    <w:rsid w:val="06C43782"/>
    <w:rsid w:val="06C93C36"/>
    <w:rsid w:val="06CB4DDC"/>
    <w:rsid w:val="06D118A6"/>
    <w:rsid w:val="06D3656B"/>
    <w:rsid w:val="06D652A2"/>
    <w:rsid w:val="06D7510F"/>
    <w:rsid w:val="06D84239"/>
    <w:rsid w:val="06D86354"/>
    <w:rsid w:val="06DE46EF"/>
    <w:rsid w:val="06DE48E0"/>
    <w:rsid w:val="06DF0467"/>
    <w:rsid w:val="06DF2215"/>
    <w:rsid w:val="06E150CD"/>
    <w:rsid w:val="06E25862"/>
    <w:rsid w:val="06E33E73"/>
    <w:rsid w:val="06E45455"/>
    <w:rsid w:val="06E67100"/>
    <w:rsid w:val="06E71DFB"/>
    <w:rsid w:val="06E73E9C"/>
    <w:rsid w:val="06E847BC"/>
    <w:rsid w:val="06E8731C"/>
    <w:rsid w:val="06EB6E0C"/>
    <w:rsid w:val="06EB7FF2"/>
    <w:rsid w:val="06EE2458"/>
    <w:rsid w:val="06EE4206"/>
    <w:rsid w:val="06F07F7E"/>
    <w:rsid w:val="06F159D7"/>
    <w:rsid w:val="06F16BEC"/>
    <w:rsid w:val="06F20248"/>
    <w:rsid w:val="06F31F30"/>
    <w:rsid w:val="06F42634"/>
    <w:rsid w:val="06F7130D"/>
    <w:rsid w:val="06FA0DFD"/>
    <w:rsid w:val="06FF4665"/>
    <w:rsid w:val="07005256"/>
    <w:rsid w:val="070678CE"/>
    <w:rsid w:val="070B125C"/>
    <w:rsid w:val="070B6B66"/>
    <w:rsid w:val="070C0508"/>
    <w:rsid w:val="070E6657"/>
    <w:rsid w:val="070F0385"/>
    <w:rsid w:val="07133C6D"/>
    <w:rsid w:val="07140111"/>
    <w:rsid w:val="07146D98"/>
    <w:rsid w:val="07151AAC"/>
    <w:rsid w:val="0717375D"/>
    <w:rsid w:val="07195F0C"/>
    <w:rsid w:val="071A0080"/>
    <w:rsid w:val="071B0887"/>
    <w:rsid w:val="071E1EFE"/>
    <w:rsid w:val="07200D91"/>
    <w:rsid w:val="072123AD"/>
    <w:rsid w:val="07212984"/>
    <w:rsid w:val="07230354"/>
    <w:rsid w:val="07237B1A"/>
    <w:rsid w:val="07245E7A"/>
    <w:rsid w:val="0725532B"/>
    <w:rsid w:val="07282C7E"/>
    <w:rsid w:val="0728596A"/>
    <w:rsid w:val="07295AEE"/>
    <w:rsid w:val="072963C1"/>
    <w:rsid w:val="072B4BD0"/>
    <w:rsid w:val="072D63E9"/>
    <w:rsid w:val="072F65C6"/>
    <w:rsid w:val="07300CC3"/>
    <w:rsid w:val="073065CD"/>
    <w:rsid w:val="07323E11"/>
    <w:rsid w:val="073360BD"/>
    <w:rsid w:val="07337542"/>
    <w:rsid w:val="073407A9"/>
    <w:rsid w:val="07350087"/>
    <w:rsid w:val="073B3745"/>
    <w:rsid w:val="073C31C4"/>
    <w:rsid w:val="073D0CEA"/>
    <w:rsid w:val="073E63C1"/>
    <w:rsid w:val="073F2734"/>
    <w:rsid w:val="073F2CB4"/>
    <w:rsid w:val="074053F0"/>
    <w:rsid w:val="07416A2C"/>
    <w:rsid w:val="07444509"/>
    <w:rsid w:val="074553CA"/>
    <w:rsid w:val="07465DF0"/>
    <w:rsid w:val="07467061"/>
    <w:rsid w:val="0749768F"/>
    <w:rsid w:val="074B0F15"/>
    <w:rsid w:val="074B2856"/>
    <w:rsid w:val="074B5558"/>
    <w:rsid w:val="074C413D"/>
    <w:rsid w:val="074C68E7"/>
    <w:rsid w:val="074D717F"/>
    <w:rsid w:val="074F71D3"/>
    <w:rsid w:val="07500A1D"/>
    <w:rsid w:val="07506415"/>
    <w:rsid w:val="075229E7"/>
    <w:rsid w:val="07546ECC"/>
    <w:rsid w:val="07554285"/>
    <w:rsid w:val="07571DAC"/>
    <w:rsid w:val="07593D76"/>
    <w:rsid w:val="075A034A"/>
    <w:rsid w:val="075C73C2"/>
    <w:rsid w:val="075F1B14"/>
    <w:rsid w:val="075F6677"/>
    <w:rsid w:val="076170CE"/>
    <w:rsid w:val="07630750"/>
    <w:rsid w:val="07634BF4"/>
    <w:rsid w:val="076444C8"/>
    <w:rsid w:val="0765096C"/>
    <w:rsid w:val="076646E5"/>
    <w:rsid w:val="07676F55"/>
    <w:rsid w:val="0768220B"/>
    <w:rsid w:val="07691ADF"/>
    <w:rsid w:val="076A5F83"/>
    <w:rsid w:val="07700D2E"/>
    <w:rsid w:val="07702E6D"/>
    <w:rsid w:val="077167A5"/>
    <w:rsid w:val="077313D1"/>
    <w:rsid w:val="0773573F"/>
    <w:rsid w:val="0773643C"/>
    <w:rsid w:val="07744EB9"/>
    <w:rsid w:val="077566D6"/>
    <w:rsid w:val="077706A0"/>
    <w:rsid w:val="077724DC"/>
    <w:rsid w:val="077741FC"/>
    <w:rsid w:val="07794193"/>
    <w:rsid w:val="077A3564"/>
    <w:rsid w:val="077C17E2"/>
    <w:rsid w:val="077C7CB5"/>
    <w:rsid w:val="07812DCB"/>
    <w:rsid w:val="078132CC"/>
    <w:rsid w:val="0781507A"/>
    <w:rsid w:val="07830DF3"/>
    <w:rsid w:val="07831753"/>
    <w:rsid w:val="07846919"/>
    <w:rsid w:val="07854B6B"/>
    <w:rsid w:val="07856D0B"/>
    <w:rsid w:val="07860562"/>
    <w:rsid w:val="07862691"/>
    <w:rsid w:val="078A2829"/>
    <w:rsid w:val="078A4822"/>
    <w:rsid w:val="078B7CA7"/>
    <w:rsid w:val="078C725E"/>
    <w:rsid w:val="078D3A1F"/>
    <w:rsid w:val="078E1545"/>
    <w:rsid w:val="078F7797"/>
    <w:rsid w:val="0790221F"/>
    <w:rsid w:val="0790361C"/>
    <w:rsid w:val="07923692"/>
    <w:rsid w:val="079254DA"/>
    <w:rsid w:val="079528D4"/>
    <w:rsid w:val="07966D78"/>
    <w:rsid w:val="07970828"/>
    <w:rsid w:val="079B72B1"/>
    <w:rsid w:val="079E6B74"/>
    <w:rsid w:val="07A07BF6"/>
    <w:rsid w:val="07A11279"/>
    <w:rsid w:val="07A1571D"/>
    <w:rsid w:val="07A21015"/>
    <w:rsid w:val="07A26106"/>
    <w:rsid w:val="07A2793E"/>
    <w:rsid w:val="07A64AE1"/>
    <w:rsid w:val="07A83D74"/>
    <w:rsid w:val="07AA45D1"/>
    <w:rsid w:val="07AD1653"/>
    <w:rsid w:val="07AF75AD"/>
    <w:rsid w:val="07B471FE"/>
    <w:rsid w:val="07B47BCB"/>
    <w:rsid w:val="07B70C62"/>
    <w:rsid w:val="07B81991"/>
    <w:rsid w:val="07B8696D"/>
    <w:rsid w:val="07B94814"/>
    <w:rsid w:val="07BB058C"/>
    <w:rsid w:val="07BD2ACD"/>
    <w:rsid w:val="07BE0768"/>
    <w:rsid w:val="07C124EB"/>
    <w:rsid w:val="07C15676"/>
    <w:rsid w:val="07C32BE5"/>
    <w:rsid w:val="07C35176"/>
    <w:rsid w:val="07C66F31"/>
    <w:rsid w:val="07C826A0"/>
    <w:rsid w:val="07CD5019"/>
    <w:rsid w:val="07CD6512"/>
    <w:rsid w:val="07CF7529"/>
    <w:rsid w:val="07D150E7"/>
    <w:rsid w:val="07D23B28"/>
    <w:rsid w:val="07D5684F"/>
    <w:rsid w:val="07D63618"/>
    <w:rsid w:val="07D676E6"/>
    <w:rsid w:val="07D7794D"/>
    <w:rsid w:val="07DE071F"/>
    <w:rsid w:val="07DE427B"/>
    <w:rsid w:val="07E07FF3"/>
    <w:rsid w:val="07E21FBD"/>
    <w:rsid w:val="07E23C72"/>
    <w:rsid w:val="07E34671"/>
    <w:rsid w:val="07E37AE3"/>
    <w:rsid w:val="07E502BF"/>
    <w:rsid w:val="07EA47F3"/>
    <w:rsid w:val="07EB2DE1"/>
    <w:rsid w:val="07EC4BEA"/>
    <w:rsid w:val="07F12200"/>
    <w:rsid w:val="07F221DD"/>
    <w:rsid w:val="07F6059F"/>
    <w:rsid w:val="07F615C4"/>
    <w:rsid w:val="07F63725"/>
    <w:rsid w:val="07F817E1"/>
    <w:rsid w:val="07F92E63"/>
    <w:rsid w:val="07FA03C1"/>
    <w:rsid w:val="07FA1368"/>
    <w:rsid w:val="07FA2416"/>
    <w:rsid w:val="07FC48C5"/>
    <w:rsid w:val="08000695"/>
    <w:rsid w:val="080235CF"/>
    <w:rsid w:val="0802440D"/>
    <w:rsid w:val="08031F33"/>
    <w:rsid w:val="08032183"/>
    <w:rsid w:val="08055CAB"/>
    <w:rsid w:val="08063DC3"/>
    <w:rsid w:val="08081AAC"/>
    <w:rsid w:val="080A32C2"/>
    <w:rsid w:val="080C528C"/>
    <w:rsid w:val="080D4B60"/>
    <w:rsid w:val="081163FE"/>
    <w:rsid w:val="08137965"/>
    <w:rsid w:val="08144F53"/>
    <w:rsid w:val="08145EEF"/>
    <w:rsid w:val="081767C3"/>
    <w:rsid w:val="081E7305"/>
    <w:rsid w:val="081F54D5"/>
    <w:rsid w:val="08204893"/>
    <w:rsid w:val="0824564F"/>
    <w:rsid w:val="0825634E"/>
    <w:rsid w:val="08267D58"/>
    <w:rsid w:val="082B2B89"/>
    <w:rsid w:val="082E5202"/>
    <w:rsid w:val="082F3FA6"/>
    <w:rsid w:val="0831084F"/>
    <w:rsid w:val="08326D3C"/>
    <w:rsid w:val="08332819"/>
    <w:rsid w:val="08335CB1"/>
    <w:rsid w:val="08337C56"/>
    <w:rsid w:val="0835255D"/>
    <w:rsid w:val="08391554"/>
    <w:rsid w:val="083E4D1A"/>
    <w:rsid w:val="084211BC"/>
    <w:rsid w:val="0844608D"/>
    <w:rsid w:val="08470072"/>
    <w:rsid w:val="0847155E"/>
    <w:rsid w:val="08471E20"/>
    <w:rsid w:val="08477B9E"/>
    <w:rsid w:val="0849655B"/>
    <w:rsid w:val="084A5DB4"/>
    <w:rsid w:val="084B0938"/>
    <w:rsid w:val="084E71E0"/>
    <w:rsid w:val="084F4A23"/>
    <w:rsid w:val="085425DD"/>
    <w:rsid w:val="0854453D"/>
    <w:rsid w:val="08552DB8"/>
    <w:rsid w:val="0858402D"/>
    <w:rsid w:val="08585DDB"/>
    <w:rsid w:val="08591B53"/>
    <w:rsid w:val="085A276B"/>
    <w:rsid w:val="085B2659"/>
    <w:rsid w:val="085E75C3"/>
    <w:rsid w:val="085F5FBF"/>
    <w:rsid w:val="08635AC7"/>
    <w:rsid w:val="08646E76"/>
    <w:rsid w:val="08653E8C"/>
    <w:rsid w:val="0865499C"/>
    <w:rsid w:val="08674270"/>
    <w:rsid w:val="086842C3"/>
    <w:rsid w:val="086849BB"/>
    <w:rsid w:val="086B3D78"/>
    <w:rsid w:val="086C7AD9"/>
    <w:rsid w:val="086D4F32"/>
    <w:rsid w:val="086E55FF"/>
    <w:rsid w:val="086F75C9"/>
    <w:rsid w:val="08702B02"/>
    <w:rsid w:val="08716E9D"/>
    <w:rsid w:val="08722763"/>
    <w:rsid w:val="08732EDE"/>
    <w:rsid w:val="0876541F"/>
    <w:rsid w:val="087913B4"/>
    <w:rsid w:val="087A4C54"/>
    <w:rsid w:val="087B3A32"/>
    <w:rsid w:val="087B7D1C"/>
    <w:rsid w:val="087C2F45"/>
    <w:rsid w:val="088017D6"/>
    <w:rsid w:val="0882554E"/>
    <w:rsid w:val="08837450"/>
    <w:rsid w:val="08844C1F"/>
    <w:rsid w:val="08853826"/>
    <w:rsid w:val="088627B0"/>
    <w:rsid w:val="08867F18"/>
    <w:rsid w:val="08881141"/>
    <w:rsid w:val="08893885"/>
    <w:rsid w:val="088A7FF3"/>
    <w:rsid w:val="088B5201"/>
    <w:rsid w:val="088C1F29"/>
    <w:rsid w:val="088D2184"/>
    <w:rsid w:val="088E3EF3"/>
    <w:rsid w:val="088E5CA1"/>
    <w:rsid w:val="088E765B"/>
    <w:rsid w:val="08906565"/>
    <w:rsid w:val="08913342"/>
    <w:rsid w:val="08915791"/>
    <w:rsid w:val="089217FC"/>
    <w:rsid w:val="08923091"/>
    <w:rsid w:val="0897780C"/>
    <w:rsid w:val="08984887"/>
    <w:rsid w:val="08986B20"/>
    <w:rsid w:val="089A297A"/>
    <w:rsid w:val="089D10DA"/>
    <w:rsid w:val="089D7C92"/>
    <w:rsid w:val="08A02D53"/>
    <w:rsid w:val="08A062EB"/>
    <w:rsid w:val="08A07782"/>
    <w:rsid w:val="08A2799E"/>
    <w:rsid w:val="08A311F4"/>
    <w:rsid w:val="08A8171F"/>
    <w:rsid w:val="08A82D1E"/>
    <w:rsid w:val="08AA23AF"/>
    <w:rsid w:val="08AA53D5"/>
    <w:rsid w:val="08AA6613"/>
    <w:rsid w:val="08AB29E1"/>
    <w:rsid w:val="08AE00F1"/>
    <w:rsid w:val="08AF1D92"/>
    <w:rsid w:val="08B15309"/>
    <w:rsid w:val="08B34D01"/>
    <w:rsid w:val="08B374B6"/>
    <w:rsid w:val="08B5322E"/>
    <w:rsid w:val="08B55745"/>
    <w:rsid w:val="08B60FFA"/>
    <w:rsid w:val="08B9797D"/>
    <w:rsid w:val="08BB45BC"/>
    <w:rsid w:val="08BC7885"/>
    <w:rsid w:val="08BF40AC"/>
    <w:rsid w:val="08C45DB3"/>
    <w:rsid w:val="08C47915"/>
    <w:rsid w:val="08C615E1"/>
    <w:rsid w:val="08C77405"/>
    <w:rsid w:val="08C93563"/>
    <w:rsid w:val="08CA27F7"/>
    <w:rsid w:val="08CE0793"/>
    <w:rsid w:val="08CE7859"/>
    <w:rsid w:val="08D14F6A"/>
    <w:rsid w:val="08D2412D"/>
    <w:rsid w:val="08D44FBA"/>
    <w:rsid w:val="08D54CB1"/>
    <w:rsid w:val="08D5567E"/>
    <w:rsid w:val="08D71AD9"/>
    <w:rsid w:val="08D77648"/>
    <w:rsid w:val="08D86F1C"/>
    <w:rsid w:val="08D905C5"/>
    <w:rsid w:val="08DA0EE6"/>
    <w:rsid w:val="08DB07BA"/>
    <w:rsid w:val="08E12275"/>
    <w:rsid w:val="08E1448F"/>
    <w:rsid w:val="08E21B49"/>
    <w:rsid w:val="08E52CC6"/>
    <w:rsid w:val="08E52D96"/>
    <w:rsid w:val="08E64C49"/>
    <w:rsid w:val="08E9737B"/>
    <w:rsid w:val="08F361F8"/>
    <w:rsid w:val="08F57EA9"/>
    <w:rsid w:val="08F65BF4"/>
    <w:rsid w:val="08F72182"/>
    <w:rsid w:val="08F83997"/>
    <w:rsid w:val="08F875BE"/>
    <w:rsid w:val="08F954C8"/>
    <w:rsid w:val="08FA1588"/>
    <w:rsid w:val="08FA3336"/>
    <w:rsid w:val="08FC0E5C"/>
    <w:rsid w:val="08FD4BD5"/>
    <w:rsid w:val="08FF26FB"/>
    <w:rsid w:val="09023F99"/>
    <w:rsid w:val="09044668"/>
    <w:rsid w:val="090767B2"/>
    <w:rsid w:val="090A4655"/>
    <w:rsid w:val="090B10A0"/>
    <w:rsid w:val="090B41D9"/>
    <w:rsid w:val="090C2324"/>
    <w:rsid w:val="090D2A2B"/>
    <w:rsid w:val="09101C07"/>
    <w:rsid w:val="09102B5A"/>
    <w:rsid w:val="0911242E"/>
    <w:rsid w:val="09163283"/>
    <w:rsid w:val="0918428D"/>
    <w:rsid w:val="091854C6"/>
    <w:rsid w:val="09196D5D"/>
    <w:rsid w:val="091A389B"/>
    <w:rsid w:val="091A5CD5"/>
    <w:rsid w:val="091C32AD"/>
    <w:rsid w:val="091C4A39"/>
    <w:rsid w:val="091E6D91"/>
    <w:rsid w:val="091E7F81"/>
    <w:rsid w:val="09253AFB"/>
    <w:rsid w:val="0926237D"/>
    <w:rsid w:val="092A0980"/>
    <w:rsid w:val="092C1016"/>
    <w:rsid w:val="092E4D8E"/>
    <w:rsid w:val="09311994"/>
    <w:rsid w:val="09331A38"/>
    <w:rsid w:val="093415F7"/>
    <w:rsid w:val="0935301F"/>
    <w:rsid w:val="0937431F"/>
    <w:rsid w:val="09383E5F"/>
    <w:rsid w:val="093B1347"/>
    <w:rsid w:val="093D7815"/>
    <w:rsid w:val="093E003E"/>
    <w:rsid w:val="093F0D49"/>
    <w:rsid w:val="093F6C2A"/>
    <w:rsid w:val="09434CDD"/>
    <w:rsid w:val="0944139A"/>
    <w:rsid w:val="094620D8"/>
    <w:rsid w:val="094B1DE4"/>
    <w:rsid w:val="094B68F2"/>
    <w:rsid w:val="094E4D36"/>
    <w:rsid w:val="094E6A87"/>
    <w:rsid w:val="09502F56"/>
    <w:rsid w:val="095567BF"/>
    <w:rsid w:val="09557421"/>
    <w:rsid w:val="09567281"/>
    <w:rsid w:val="0958005D"/>
    <w:rsid w:val="095A7C8D"/>
    <w:rsid w:val="095B0AD2"/>
    <w:rsid w:val="095D697C"/>
    <w:rsid w:val="0960388D"/>
    <w:rsid w:val="09631724"/>
    <w:rsid w:val="09633DCF"/>
    <w:rsid w:val="0963654A"/>
    <w:rsid w:val="09644C54"/>
    <w:rsid w:val="09646A02"/>
    <w:rsid w:val="0966277A"/>
    <w:rsid w:val="09675DB7"/>
    <w:rsid w:val="09677170"/>
    <w:rsid w:val="096A58C9"/>
    <w:rsid w:val="096A71D9"/>
    <w:rsid w:val="096B4F7D"/>
    <w:rsid w:val="096D58B6"/>
    <w:rsid w:val="096E7880"/>
    <w:rsid w:val="096F50BB"/>
    <w:rsid w:val="097053A7"/>
    <w:rsid w:val="0971033A"/>
    <w:rsid w:val="09734E97"/>
    <w:rsid w:val="09740C78"/>
    <w:rsid w:val="09743A04"/>
    <w:rsid w:val="09772BD9"/>
    <w:rsid w:val="097924AD"/>
    <w:rsid w:val="097A7FD3"/>
    <w:rsid w:val="097B49A8"/>
    <w:rsid w:val="097D1872"/>
    <w:rsid w:val="097D3947"/>
    <w:rsid w:val="097D72D2"/>
    <w:rsid w:val="097E5D15"/>
    <w:rsid w:val="098804A4"/>
    <w:rsid w:val="09896468"/>
    <w:rsid w:val="098B0432"/>
    <w:rsid w:val="098B21E0"/>
    <w:rsid w:val="098D7D07"/>
    <w:rsid w:val="098F1CD1"/>
    <w:rsid w:val="098F3E8C"/>
    <w:rsid w:val="099077F7"/>
    <w:rsid w:val="0992356F"/>
    <w:rsid w:val="099601F4"/>
    <w:rsid w:val="09975029"/>
    <w:rsid w:val="099A0675"/>
    <w:rsid w:val="099A2423"/>
    <w:rsid w:val="099B68C7"/>
    <w:rsid w:val="099B7055"/>
    <w:rsid w:val="099C43EE"/>
    <w:rsid w:val="09A03EDE"/>
    <w:rsid w:val="09A57090"/>
    <w:rsid w:val="09A61603"/>
    <w:rsid w:val="09A6526C"/>
    <w:rsid w:val="09A6701A"/>
    <w:rsid w:val="09AA6B0A"/>
    <w:rsid w:val="09AC3A55"/>
    <w:rsid w:val="09AD3F6A"/>
    <w:rsid w:val="09AF2373"/>
    <w:rsid w:val="09B253B3"/>
    <w:rsid w:val="09B30395"/>
    <w:rsid w:val="09B62B96"/>
    <w:rsid w:val="09B700CD"/>
    <w:rsid w:val="09B75EB5"/>
    <w:rsid w:val="09BA00EB"/>
    <w:rsid w:val="09BC131B"/>
    <w:rsid w:val="09BD26CA"/>
    <w:rsid w:val="09BE6CCA"/>
    <w:rsid w:val="09C120A6"/>
    <w:rsid w:val="09C20209"/>
    <w:rsid w:val="09C474A0"/>
    <w:rsid w:val="09C66369"/>
    <w:rsid w:val="09C7399B"/>
    <w:rsid w:val="09CD0A4B"/>
    <w:rsid w:val="09CD61A4"/>
    <w:rsid w:val="09D2576F"/>
    <w:rsid w:val="09D26061"/>
    <w:rsid w:val="09D27E0F"/>
    <w:rsid w:val="09D75426"/>
    <w:rsid w:val="09DE337C"/>
    <w:rsid w:val="09DF335F"/>
    <w:rsid w:val="09DF68E3"/>
    <w:rsid w:val="09E024F2"/>
    <w:rsid w:val="09E0252C"/>
    <w:rsid w:val="09E10052"/>
    <w:rsid w:val="09E82537"/>
    <w:rsid w:val="09ED2E9B"/>
    <w:rsid w:val="09EF276F"/>
    <w:rsid w:val="09EF451D"/>
    <w:rsid w:val="09F37D67"/>
    <w:rsid w:val="09F47D86"/>
    <w:rsid w:val="09F75AC8"/>
    <w:rsid w:val="09F81010"/>
    <w:rsid w:val="09F814DA"/>
    <w:rsid w:val="09F935EE"/>
    <w:rsid w:val="09FB1114"/>
    <w:rsid w:val="09FC08B6"/>
    <w:rsid w:val="09FC7B2E"/>
    <w:rsid w:val="0A00457D"/>
    <w:rsid w:val="0A023870"/>
    <w:rsid w:val="0A026946"/>
    <w:rsid w:val="0A026A76"/>
    <w:rsid w:val="0A03621B"/>
    <w:rsid w:val="0A051F93"/>
    <w:rsid w:val="0A0855DF"/>
    <w:rsid w:val="0A0A3E0C"/>
    <w:rsid w:val="0A0A57FB"/>
    <w:rsid w:val="0A0A59F8"/>
    <w:rsid w:val="0A0B50CF"/>
    <w:rsid w:val="0A0C3321"/>
    <w:rsid w:val="0A0D1ADB"/>
    <w:rsid w:val="0A0D47DC"/>
    <w:rsid w:val="0A0E3928"/>
    <w:rsid w:val="0A1246B0"/>
    <w:rsid w:val="0A132C02"/>
    <w:rsid w:val="0A171CC6"/>
    <w:rsid w:val="0A176E8B"/>
    <w:rsid w:val="0A194363"/>
    <w:rsid w:val="0A1A261A"/>
    <w:rsid w:val="0A1C133A"/>
    <w:rsid w:val="0A1D552E"/>
    <w:rsid w:val="0A1E0DFA"/>
    <w:rsid w:val="0A1F5F52"/>
    <w:rsid w:val="0A200B7B"/>
    <w:rsid w:val="0A216680"/>
    <w:rsid w:val="0A2166A1"/>
    <w:rsid w:val="0A2170A6"/>
    <w:rsid w:val="0A284596"/>
    <w:rsid w:val="0A287A2F"/>
    <w:rsid w:val="0A2A5831"/>
    <w:rsid w:val="0A2C751F"/>
    <w:rsid w:val="0A2D14EA"/>
    <w:rsid w:val="0A2E397F"/>
    <w:rsid w:val="0A2F53C4"/>
    <w:rsid w:val="0A3221EC"/>
    <w:rsid w:val="0A322637"/>
    <w:rsid w:val="0A366EA1"/>
    <w:rsid w:val="0A3754BC"/>
    <w:rsid w:val="0A3960E0"/>
    <w:rsid w:val="0A39630F"/>
    <w:rsid w:val="0A3C3E1E"/>
    <w:rsid w:val="0A3D4E0D"/>
    <w:rsid w:val="0A3F0B92"/>
    <w:rsid w:val="0A40043F"/>
    <w:rsid w:val="0A401B0B"/>
    <w:rsid w:val="0A426D43"/>
    <w:rsid w:val="0A4305B6"/>
    <w:rsid w:val="0A434869"/>
    <w:rsid w:val="0A454A85"/>
    <w:rsid w:val="0A4707FD"/>
    <w:rsid w:val="0A471B8C"/>
    <w:rsid w:val="0A4800D1"/>
    <w:rsid w:val="0A4A209B"/>
    <w:rsid w:val="0A4A3E4A"/>
    <w:rsid w:val="0A4D0DE6"/>
    <w:rsid w:val="0A522CFE"/>
    <w:rsid w:val="0A530D34"/>
    <w:rsid w:val="0A540824"/>
    <w:rsid w:val="0A557988"/>
    <w:rsid w:val="0A560A40"/>
    <w:rsid w:val="0A5627EE"/>
    <w:rsid w:val="0A563D86"/>
    <w:rsid w:val="0A5729EE"/>
    <w:rsid w:val="0A58448F"/>
    <w:rsid w:val="0A5922DF"/>
    <w:rsid w:val="0A594598"/>
    <w:rsid w:val="0A5A27D9"/>
    <w:rsid w:val="0A5E78F5"/>
    <w:rsid w:val="0A5F5B47"/>
    <w:rsid w:val="0A60541B"/>
    <w:rsid w:val="0A621193"/>
    <w:rsid w:val="0A641FD4"/>
    <w:rsid w:val="0A6555AF"/>
    <w:rsid w:val="0A6607F1"/>
    <w:rsid w:val="0A692A83"/>
    <w:rsid w:val="0A6D252F"/>
    <w:rsid w:val="0A7315F2"/>
    <w:rsid w:val="0A73514E"/>
    <w:rsid w:val="0A735976"/>
    <w:rsid w:val="0A763458"/>
    <w:rsid w:val="0A7669ED"/>
    <w:rsid w:val="0A79472F"/>
    <w:rsid w:val="0A7964DD"/>
    <w:rsid w:val="0A7A46D0"/>
    <w:rsid w:val="0A7B04A7"/>
    <w:rsid w:val="0A7B1942"/>
    <w:rsid w:val="0A7C7EAE"/>
    <w:rsid w:val="0A7D421F"/>
    <w:rsid w:val="0A7E5C22"/>
    <w:rsid w:val="0A7E761E"/>
    <w:rsid w:val="0A7E7FC8"/>
    <w:rsid w:val="0A7F4614"/>
    <w:rsid w:val="0A80786B"/>
    <w:rsid w:val="0A82192E"/>
    <w:rsid w:val="0A83110A"/>
    <w:rsid w:val="0A84023B"/>
    <w:rsid w:val="0A841421"/>
    <w:rsid w:val="0A856C30"/>
    <w:rsid w:val="0A85754A"/>
    <w:rsid w:val="0A862579"/>
    <w:rsid w:val="0A8674FB"/>
    <w:rsid w:val="0A867A2F"/>
    <w:rsid w:val="0A875F3B"/>
    <w:rsid w:val="0A87755F"/>
    <w:rsid w:val="0A8A693C"/>
    <w:rsid w:val="0A8A7D52"/>
    <w:rsid w:val="0A8F7370"/>
    <w:rsid w:val="0A903C84"/>
    <w:rsid w:val="0A943C35"/>
    <w:rsid w:val="0A95097B"/>
    <w:rsid w:val="0A951B0C"/>
    <w:rsid w:val="0A960E3D"/>
    <w:rsid w:val="0A981059"/>
    <w:rsid w:val="0A990BC2"/>
    <w:rsid w:val="0A9A6B7F"/>
    <w:rsid w:val="0A9E5F43"/>
    <w:rsid w:val="0A9E7CF1"/>
    <w:rsid w:val="0AA01CBB"/>
    <w:rsid w:val="0AA237FC"/>
    <w:rsid w:val="0AA307C0"/>
    <w:rsid w:val="0AA34974"/>
    <w:rsid w:val="0AA65CB3"/>
    <w:rsid w:val="0AAA19B1"/>
    <w:rsid w:val="0AAA7383"/>
    <w:rsid w:val="0AAB04B4"/>
    <w:rsid w:val="0AAB0C0F"/>
    <w:rsid w:val="0AAB5B2B"/>
    <w:rsid w:val="0AAC1C10"/>
    <w:rsid w:val="0AAD7740"/>
    <w:rsid w:val="0AAE262A"/>
    <w:rsid w:val="0AAE43D8"/>
    <w:rsid w:val="0AB12845"/>
    <w:rsid w:val="0AB17872"/>
    <w:rsid w:val="0AB24C92"/>
    <w:rsid w:val="0AB4413C"/>
    <w:rsid w:val="0AB53D9D"/>
    <w:rsid w:val="0AB70650"/>
    <w:rsid w:val="0AB85ABA"/>
    <w:rsid w:val="0AB90C53"/>
    <w:rsid w:val="0ABC51F8"/>
    <w:rsid w:val="0AC10023"/>
    <w:rsid w:val="0AC25AC0"/>
    <w:rsid w:val="0AC621B4"/>
    <w:rsid w:val="0AC7549A"/>
    <w:rsid w:val="0AC77248"/>
    <w:rsid w:val="0AC91212"/>
    <w:rsid w:val="0AC9140C"/>
    <w:rsid w:val="0AC9408B"/>
    <w:rsid w:val="0ACA2288"/>
    <w:rsid w:val="0ACD77EC"/>
    <w:rsid w:val="0ACE05D7"/>
    <w:rsid w:val="0ACE30B7"/>
    <w:rsid w:val="0AD02285"/>
    <w:rsid w:val="0AD100C7"/>
    <w:rsid w:val="0AD4074E"/>
    <w:rsid w:val="0AD50DA8"/>
    <w:rsid w:val="0AD61B81"/>
    <w:rsid w:val="0AD84792"/>
    <w:rsid w:val="0AD87356"/>
    <w:rsid w:val="0AD96F7B"/>
    <w:rsid w:val="0ADD4CBE"/>
    <w:rsid w:val="0ADE61AD"/>
    <w:rsid w:val="0ADF4DDA"/>
    <w:rsid w:val="0AE27091"/>
    <w:rsid w:val="0AE857A8"/>
    <w:rsid w:val="0AEA1189"/>
    <w:rsid w:val="0AEA6D7F"/>
    <w:rsid w:val="0AEB49B4"/>
    <w:rsid w:val="0AEB5AEA"/>
    <w:rsid w:val="0AEB6F7B"/>
    <w:rsid w:val="0AEC3153"/>
    <w:rsid w:val="0AEC44BA"/>
    <w:rsid w:val="0AEE0C79"/>
    <w:rsid w:val="0AEE1116"/>
    <w:rsid w:val="0AF37817"/>
    <w:rsid w:val="0AF420A9"/>
    <w:rsid w:val="0AF51C32"/>
    <w:rsid w:val="0AF67B2D"/>
    <w:rsid w:val="0AF75496"/>
    <w:rsid w:val="0AFA3C34"/>
    <w:rsid w:val="0AFB1BC7"/>
    <w:rsid w:val="0AFB3396"/>
    <w:rsid w:val="0AFB4165"/>
    <w:rsid w:val="0AFF2813"/>
    <w:rsid w:val="0AFF60A2"/>
    <w:rsid w:val="0B0068C1"/>
    <w:rsid w:val="0B0521F2"/>
    <w:rsid w:val="0B073AE9"/>
    <w:rsid w:val="0B085BAA"/>
    <w:rsid w:val="0B0912CB"/>
    <w:rsid w:val="0B0963D1"/>
    <w:rsid w:val="0B0B7DF0"/>
    <w:rsid w:val="0B0E76C5"/>
    <w:rsid w:val="0B0F299D"/>
    <w:rsid w:val="0B0F3242"/>
    <w:rsid w:val="0B11137B"/>
    <w:rsid w:val="0B13124C"/>
    <w:rsid w:val="0B1412DE"/>
    <w:rsid w:val="0B147B56"/>
    <w:rsid w:val="0B15790C"/>
    <w:rsid w:val="0B163D2C"/>
    <w:rsid w:val="0B190D30"/>
    <w:rsid w:val="0B1A7831"/>
    <w:rsid w:val="0B1C3A38"/>
    <w:rsid w:val="0B1D5E37"/>
    <w:rsid w:val="0B1E7CAE"/>
    <w:rsid w:val="0B211940"/>
    <w:rsid w:val="0B254462"/>
    <w:rsid w:val="0B2842DB"/>
    <w:rsid w:val="0B291CB1"/>
    <w:rsid w:val="0B293A5F"/>
    <w:rsid w:val="0B2B28C9"/>
    <w:rsid w:val="0B300371"/>
    <w:rsid w:val="0B30303F"/>
    <w:rsid w:val="0B330BDC"/>
    <w:rsid w:val="0B3314D8"/>
    <w:rsid w:val="0B353AF3"/>
    <w:rsid w:val="0B3547BB"/>
    <w:rsid w:val="0B355CE0"/>
    <w:rsid w:val="0B357B77"/>
    <w:rsid w:val="0B362BF0"/>
    <w:rsid w:val="0B364504"/>
    <w:rsid w:val="0B3741C3"/>
    <w:rsid w:val="0B3A5C6C"/>
    <w:rsid w:val="0B3B488C"/>
    <w:rsid w:val="0B3F2836"/>
    <w:rsid w:val="0B424B21"/>
    <w:rsid w:val="0B425581"/>
    <w:rsid w:val="0B4370C9"/>
    <w:rsid w:val="0B446AEB"/>
    <w:rsid w:val="0B454722"/>
    <w:rsid w:val="0B464611"/>
    <w:rsid w:val="0B487312"/>
    <w:rsid w:val="0B493C7F"/>
    <w:rsid w:val="0B494101"/>
    <w:rsid w:val="0B4A423F"/>
    <w:rsid w:val="0B4B44BD"/>
    <w:rsid w:val="0B4C124E"/>
    <w:rsid w:val="0B536D2E"/>
    <w:rsid w:val="0B5374D4"/>
    <w:rsid w:val="0B557C00"/>
    <w:rsid w:val="0B5F0D31"/>
    <w:rsid w:val="0B5F45C6"/>
    <w:rsid w:val="0B5F5542"/>
    <w:rsid w:val="0B604479"/>
    <w:rsid w:val="0B6073AB"/>
    <w:rsid w:val="0B62527D"/>
    <w:rsid w:val="0B640FDB"/>
    <w:rsid w:val="0B64346A"/>
    <w:rsid w:val="0B666A61"/>
    <w:rsid w:val="0B673295"/>
    <w:rsid w:val="0B673753"/>
    <w:rsid w:val="0B676EEA"/>
    <w:rsid w:val="0B6D79CD"/>
    <w:rsid w:val="0B705C98"/>
    <w:rsid w:val="0B712CD0"/>
    <w:rsid w:val="0B740D6B"/>
    <w:rsid w:val="0B7471EA"/>
    <w:rsid w:val="0B7623B4"/>
    <w:rsid w:val="0B765659"/>
    <w:rsid w:val="0B786A96"/>
    <w:rsid w:val="0B7A5C2B"/>
    <w:rsid w:val="0B7C6285"/>
    <w:rsid w:val="0B7D1FFD"/>
    <w:rsid w:val="0B7D3DAB"/>
    <w:rsid w:val="0B7D7BCE"/>
    <w:rsid w:val="0B7D7F39"/>
    <w:rsid w:val="0B804588"/>
    <w:rsid w:val="0B815649"/>
    <w:rsid w:val="0B8213C1"/>
    <w:rsid w:val="0B884DE3"/>
    <w:rsid w:val="0B8C27E0"/>
    <w:rsid w:val="0B8C4BA0"/>
    <w:rsid w:val="0B901D30"/>
    <w:rsid w:val="0B9510F4"/>
    <w:rsid w:val="0B951560"/>
    <w:rsid w:val="0B971310"/>
    <w:rsid w:val="0B9730BE"/>
    <w:rsid w:val="0B98273B"/>
    <w:rsid w:val="0B995089"/>
    <w:rsid w:val="0B9D0528"/>
    <w:rsid w:val="0B9D33D3"/>
    <w:rsid w:val="0B9F67AD"/>
    <w:rsid w:val="0BA12FA8"/>
    <w:rsid w:val="0BA13636"/>
    <w:rsid w:val="0BA13CE3"/>
    <w:rsid w:val="0BA1463B"/>
    <w:rsid w:val="0BA16B7E"/>
    <w:rsid w:val="0BA214E8"/>
    <w:rsid w:val="0BA22AD9"/>
    <w:rsid w:val="0BA32DE3"/>
    <w:rsid w:val="0BA45F6B"/>
    <w:rsid w:val="0BA65B4F"/>
    <w:rsid w:val="0BA80E28"/>
    <w:rsid w:val="0BA83528"/>
    <w:rsid w:val="0BA852CC"/>
    <w:rsid w:val="0BA92DF2"/>
    <w:rsid w:val="0BAF6577"/>
    <w:rsid w:val="0BB00E26"/>
    <w:rsid w:val="0BB175F7"/>
    <w:rsid w:val="0BB534FC"/>
    <w:rsid w:val="0BB53A48"/>
    <w:rsid w:val="0BB7550F"/>
    <w:rsid w:val="0BB867E4"/>
    <w:rsid w:val="0BBB09F5"/>
    <w:rsid w:val="0BBB139E"/>
    <w:rsid w:val="0BBC2B25"/>
    <w:rsid w:val="0BC32105"/>
    <w:rsid w:val="0BC44C7F"/>
    <w:rsid w:val="0BC47C2C"/>
    <w:rsid w:val="0BC60BA8"/>
    <w:rsid w:val="0BC702B9"/>
    <w:rsid w:val="0BCA1844"/>
    <w:rsid w:val="0BCB0ECE"/>
    <w:rsid w:val="0BCB4B16"/>
    <w:rsid w:val="0BCC3364"/>
    <w:rsid w:val="0BCD4D32"/>
    <w:rsid w:val="0BCE3771"/>
    <w:rsid w:val="0BCE4606"/>
    <w:rsid w:val="0BCE4CA1"/>
    <w:rsid w:val="0BD0037E"/>
    <w:rsid w:val="0BD065D0"/>
    <w:rsid w:val="0BD130CA"/>
    <w:rsid w:val="0BD21C1A"/>
    <w:rsid w:val="0BDA30C2"/>
    <w:rsid w:val="0BDC6D23"/>
    <w:rsid w:val="0BDD0FB6"/>
    <w:rsid w:val="0BDE0CED"/>
    <w:rsid w:val="0BDE4F00"/>
    <w:rsid w:val="0BDF6211"/>
    <w:rsid w:val="0BE03B65"/>
    <w:rsid w:val="0BE06CB0"/>
    <w:rsid w:val="0BE1258C"/>
    <w:rsid w:val="0BE138C0"/>
    <w:rsid w:val="0BE22B3E"/>
    <w:rsid w:val="0BE251D3"/>
    <w:rsid w:val="0BE6768A"/>
    <w:rsid w:val="0BEB51B8"/>
    <w:rsid w:val="0BED3434"/>
    <w:rsid w:val="0BED4EF4"/>
    <w:rsid w:val="0BEF4C24"/>
    <w:rsid w:val="0BF0274A"/>
    <w:rsid w:val="0BF027CF"/>
    <w:rsid w:val="0BF13786"/>
    <w:rsid w:val="0BF23464"/>
    <w:rsid w:val="0BF422BF"/>
    <w:rsid w:val="0BF6021A"/>
    <w:rsid w:val="0BFB37ED"/>
    <w:rsid w:val="0C022CAD"/>
    <w:rsid w:val="0C032502"/>
    <w:rsid w:val="0C040028"/>
    <w:rsid w:val="0C0544CC"/>
    <w:rsid w:val="0C054C4D"/>
    <w:rsid w:val="0C0A7222"/>
    <w:rsid w:val="0C0C4E5C"/>
    <w:rsid w:val="0C0D26AC"/>
    <w:rsid w:val="0C0D3381"/>
    <w:rsid w:val="0C0F0EA7"/>
    <w:rsid w:val="0C0F631D"/>
    <w:rsid w:val="0C116E03"/>
    <w:rsid w:val="0C116F3C"/>
    <w:rsid w:val="0C126BE9"/>
    <w:rsid w:val="0C13796E"/>
    <w:rsid w:val="0C1E558E"/>
    <w:rsid w:val="0C1F193D"/>
    <w:rsid w:val="0C207C84"/>
    <w:rsid w:val="0C211B81"/>
    <w:rsid w:val="0C215048"/>
    <w:rsid w:val="0C216E2C"/>
    <w:rsid w:val="0C25691C"/>
    <w:rsid w:val="0C2A423C"/>
    <w:rsid w:val="0C2B1F7E"/>
    <w:rsid w:val="0C2C1BEE"/>
    <w:rsid w:val="0C2C203D"/>
    <w:rsid w:val="0C2D57D1"/>
    <w:rsid w:val="0C355F7C"/>
    <w:rsid w:val="0C3618C3"/>
    <w:rsid w:val="0C3628D7"/>
    <w:rsid w:val="0C3703FE"/>
    <w:rsid w:val="0C383B6D"/>
    <w:rsid w:val="0C390926"/>
    <w:rsid w:val="0C3923C8"/>
    <w:rsid w:val="0C394176"/>
    <w:rsid w:val="0C3B2CD5"/>
    <w:rsid w:val="0C3B6140"/>
    <w:rsid w:val="0C3C5A14"/>
    <w:rsid w:val="0C3E178C"/>
    <w:rsid w:val="0C3E30F0"/>
    <w:rsid w:val="0C3E353A"/>
    <w:rsid w:val="0C434FF4"/>
    <w:rsid w:val="0C4768A1"/>
    <w:rsid w:val="0C48260B"/>
    <w:rsid w:val="0C4B3464"/>
    <w:rsid w:val="0C4B5C57"/>
    <w:rsid w:val="0C4C7057"/>
    <w:rsid w:val="0C4D0AB4"/>
    <w:rsid w:val="0C500904"/>
    <w:rsid w:val="0C50326D"/>
    <w:rsid w:val="0C503ED7"/>
    <w:rsid w:val="0C5114BF"/>
    <w:rsid w:val="0C526FE5"/>
    <w:rsid w:val="0C52747F"/>
    <w:rsid w:val="0C53415B"/>
    <w:rsid w:val="0C544A36"/>
    <w:rsid w:val="0C5600FC"/>
    <w:rsid w:val="0C5745D5"/>
    <w:rsid w:val="0C580AA0"/>
    <w:rsid w:val="0C590374"/>
    <w:rsid w:val="0C5A15B3"/>
    <w:rsid w:val="0C5C19B4"/>
    <w:rsid w:val="0C5C6F3A"/>
    <w:rsid w:val="0C5E5414"/>
    <w:rsid w:val="0C6311F3"/>
    <w:rsid w:val="0C663E2C"/>
    <w:rsid w:val="0C664B78"/>
    <w:rsid w:val="0C684226"/>
    <w:rsid w:val="0C6A1308"/>
    <w:rsid w:val="0C6A2581"/>
    <w:rsid w:val="0C6C00A7"/>
    <w:rsid w:val="0C6C454B"/>
    <w:rsid w:val="0C6D0FD1"/>
    <w:rsid w:val="0C6D2071"/>
    <w:rsid w:val="0C6E509E"/>
    <w:rsid w:val="0C6F03C3"/>
    <w:rsid w:val="0C6F2FE7"/>
    <w:rsid w:val="0C7173CB"/>
    <w:rsid w:val="0C7358DA"/>
    <w:rsid w:val="0C764F36"/>
    <w:rsid w:val="0C776BE4"/>
    <w:rsid w:val="0C78433F"/>
    <w:rsid w:val="0C793EA6"/>
    <w:rsid w:val="0C7C2CB7"/>
    <w:rsid w:val="0C7C4062"/>
    <w:rsid w:val="0C8253FD"/>
    <w:rsid w:val="0C842949"/>
    <w:rsid w:val="0C86483C"/>
    <w:rsid w:val="0C882A07"/>
    <w:rsid w:val="0C88475C"/>
    <w:rsid w:val="0C893712"/>
    <w:rsid w:val="0C8A49B1"/>
    <w:rsid w:val="0C8C0749"/>
    <w:rsid w:val="0C8C24F7"/>
    <w:rsid w:val="0C8D0EC4"/>
    <w:rsid w:val="0C8D6C2E"/>
    <w:rsid w:val="0C8E07DF"/>
    <w:rsid w:val="0C8F1FE8"/>
    <w:rsid w:val="0C912212"/>
    <w:rsid w:val="0C9244FE"/>
    <w:rsid w:val="0C9257D0"/>
    <w:rsid w:val="0C931AD8"/>
    <w:rsid w:val="0C942CEC"/>
    <w:rsid w:val="0C945850"/>
    <w:rsid w:val="0C9522DF"/>
    <w:rsid w:val="0C960589"/>
    <w:rsid w:val="0C99062F"/>
    <w:rsid w:val="0C991AAF"/>
    <w:rsid w:val="0C995C6E"/>
    <w:rsid w:val="0C9A4E29"/>
    <w:rsid w:val="0C9B098C"/>
    <w:rsid w:val="0C9D7330"/>
    <w:rsid w:val="0C9E7E91"/>
    <w:rsid w:val="0C9F78A1"/>
    <w:rsid w:val="0CA02447"/>
    <w:rsid w:val="0CA07F01"/>
    <w:rsid w:val="0CA21D1B"/>
    <w:rsid w:val="0CA27F6D"/>
    <w:rsid w:val="0CA34B57"/>
    <w:rsid w:val="0CA35A93"/>
    <w:rsid w:val="0CA62058"/>
    <w:rsid w:val="0CA84E57"/>
    <w:rsid w:val="0CAB4823"/>
    <w:rsid w:val="0CAD2EAC"/>
    <w:rsid w:val="0CAD6F7E"/>
    <w:rsid w:val="0CB06B79"/>
    <w:rsid w:val="0CB437FC"/>
    <w:rsid w:val="0CB94703"/>
    <w:rsid w:val="0CBE652F"/>
    <w:rsid w:val="0CBF0B1F"/>
    <w:rsid w:val="0CBF499C"/>
    <w:rsid w:val="0CBF4D97"/>
    <w:rsid w:val="0CC003F3"/>
    <w:rsid w:val="0CC00BDE"/>
    <w:rsid w:val="0CC04897"/>
    <w:rsid w:val="0CC223BD"/>
    <w:rsid w:val="0CC73645"/>
    <w:rsid w:val="0CC779D3"/>
    <w:rsid w:val="0CC817B5"/>
    <w:rsid w:val="0CCB2C8B"/>
    <w:rsid w:val="0CCC1021"/>
    <w:rsid w:val="0CCC3BE7"/>
    <w:rsid w:val="0CCC3CF6"/>
    <w:rsid w:val="0CCC4F70"/>
    <w:rsid w:val="0CCF2B16"/>
    <w:rsid w:val="0CD10A55"/>
    <w:rsid w:val="0CD111FD"/>
    <w:rsid w:val="0CD21ED4"/>
    <w:rsid w:val="0CD6069B"/>
    <w:rsid w:val="0CD67C16"/>
    <w:rsid w:val="0CD771B6"/>
    <w:rsid w:val="0CD80AA8"/>
    <w:rsid w:val="0CDA3F26"/>
    <w:rsid w:val="0CDB0F51"/>
    <w:rsid w:val="0CDB6F39"/>
    <w:rsid w:val="0CDC65FA"/>
    <w:rsid w:val="0CE03428"/>
    <w:rsid w:val="0CE2480D"/>
    <w:rsid w:val="0CE265BB"/>
    <w:rsid w:val="0CE772BE"/>
    <w:rsid w:val="0CEA6C31"/>
    <w:rsid w:val="0CEB5CC6"/>
    <w:rsid w:val="0CEC11E8"/>
    <w:rsid w:val="0CEC2F96"/>
    <w:rsid w:val="0CED022C"/>
    <w:rsid w:val="0CED29AA"/>
    <w:rsid w:val="0CED46E8"/>
    <w:rsid w:val="0CED601D"/>
    <w:rsid w:val="0CEE4F60"/>
    <w:rsid w:val="0CEF2A86"/>
    <w:rsid w:val="0CF02134"/>
    <w:rsid w:val="0CF06F2A"/>
    <w:rsid w:val="0CF62067"/>
    <w:rsid w:val="0CF63E15"/>
    <w:rsid w:val="0CF82616"/>
    <w:rsid w:val="0CF83A4C"/>
    <w:rsid w:val="0CF841E3"/>
    <w:rsid w:val="0CF844DB"/>
    <w:rsid w:val="0CF85DDF"/>
    <w:rsid w:val="0CFA244D"/>
    <w:rsid w:val="0CFB7E8D"/>
    <w:rsid w:val="0CFE1B37"/>
    <w:rsid w:val="0CFF2D32"/>
    <w:rsid w:val="0CFF666D"/>
    <w:rsid w:val="0CFF7B5C"/>
    <w:rsid w:val="0D021248"/>
    <w:rsid w:val="0D0232D0"/>
    <w:rsid w:val="0D0269E6"/>
    <w:rsid w:val="0D0309A6"/>
    <w:rsid w:val="0D0522AA"/>
    <w:rsid w:val="0D074274"/>
    <w:rsid w:val="0D076022"/>
    <w:rsid w:val="0D09598C"/>
    <w:rsid w:val="0D0C188A"/>
    <w:rsid w:val="0D0D47AC"/>
    <w:rsid w:val="0D0E67BD"/>
    <w:rsid w:val="0D0F4ED6"/>
    <w:rsid w:val="0D1129FD"/>
    <w:rsid w:val="0D117E2F"/>
    <w:rsid w:val="0D132E5F"/>
    <w:rsid w:val="0D1349C7"/>
    <w:rsid w:val="0D1424ED"/>
    <w:rsid w:val="0D15054B"/>
    <w:rsid w:val="0D156991"/>
    <w:rsid w:val="0D1A3FA7"/>
    <w:rsid w:val="0D1B1ACD"/>
    <w:rsid w:val="0D1B387B"/>
    <w:rsid w:val="0D1D75F3"/>
    <w:rsid w:val="0D1E4ABC"/>
    <w:rsid w:val="0D1E6E45"/>
    <w:rsid w:val="0D235754"/>
    <w:rsid w:val="0D274070"/>
    <w:rsid w:val="0D2756BE"/>
    <w:rsid w:val="0D2A3DD6"/>
    <w:rsid w:val="0D2B7F62"/>
    <w:rsid w:val="0D305579"/>
    <w:rsid w:val="0D334F09"/>
    <w:rsid w:val="0D3464CE"/>
    <w:rsid w:val="0D3667EB"/>
    <w:rsid w:val="0D367670"/>
    <w:rsid w:val="0D38267F"/>
    <w:rsid w:val="0D3D1A44"/>
    <w:rsid w:val="0D3D46D6"/>
    <w:rsid w:val="0D3D7C96"/>
    <w:rsid w:val="0D411534"/>
    <w:rsid w:val="0D4252AC"/>
    <w:rsid w:val="0D435C81"/>
    <w:rsid w:val="0D442951"/>
    <w:rsid w:val="0D463644"/>
    <w:rsid w:val="0D466B4A"/>
    <w:rsid w:val="0D49488C"/>
    <w:rsid w:val="0D4B3AC7"/>
    <w:rsid w:val="0D4C12EE"/>
    <w:rsid w:val="0D4E0A83"/>
    <w:rsid w:val="0D4E55DB"/>
    <w:rsid w:val="0D501BF8"/>
    <w:rsid w:val="0D504AB0"/>
    <w:rsid w:val="0D505EFC"/>
    <w:rsid w:val="0D52159F"/>
    <w:rsid w:val="0D5465C0"/>
    <w:rsid w:val="0D562B05"/>
    <w:rsid w:val="0D58062B"/>
    <w:rsid w:val="0D58687D"/>
    <w:rsid w:val="0D5A43A4"/>
    <w:rsid w:val="0D5A490F"/>
    <w:rsid w:val="0D5F7C0C"/>
    <w:rsid w:val="0D60106A"/>
    <w:rsid w:val="0D6556F4"/>
    <w:rsid w:val="0D657CBD"/>
    <w:rsid w:val="0D6746AF"/>
    <w:rsid w:val="0D674D12"/>
    <w:rsid w:val="0D6961DA"/>
    <w:rsid w:val="0D6C2329"/>
    <w:rsid w:val="0D6D54AD"/>
    <w:rsid w:val="0D6F3704"/>
    <w:rsid w:val="0D7116ED"/>
    <w:rsid w:val="0D71793F"/>
    <w:rsid w:val="0D726D12"/>
    <w:rsid w:val="0D731909"/>
    <w:rsid w:val="0D7616CC"/>
    <w:rsid w:val="0D761D5E"/>
    <w:rsid w:val="0D7745AF"/>
    <w:rsid w:val="0D78039F"/>
    <w:rsid w:val="0D782A7C"/>
    <w:rsid w:val="0D8109E4"/>
    <w:rsid w:val="0D831E8B"/>
    <w:rsid w:val="0D834B09"/>
    <w:rsid w:val="0D837D9E"/>
    <w:rsid w:val="0D841421"/>
    <w:rsid w:val="0D845D2D"/>
    <w:rsid w:val="0D857585"/>
    <w:rsid w:val="0D89018B"/>
    <w:rsid w:val="0D8C01CB"/>
    <w:rsid w:val="0D8D7E8F"/>
    <w:rsid w:val="0D944D61"/>
    <w:rsid w:val="0D98311E"/>
    <w:rsid w:val="0D984ECC"/>
    <w:rsid w:val="0D9B783D"/>
    <w:rsid w:val="0D9F2DEA"/>
    <w:rsid w:val="0DA14BDC"/>
    <w:rsid w:val="0DA27AF9"/>
    <w:rsid w:val="0DA366E2"/>
    <w:rsid w:val="0DA43871"/>
    <w:rsid w:val="0DA6182F"/>
    <w:rsid w:val="0DA62191"/>
    <w:rsid w:val="0DA73CAB"/>
    <w:rsid w:val="0DA85946"/>
    <w:rsid w:val="0DB55183"/>
    <w:rsid w:val="0DB5782C"/>
    <w:rsid w:val="0DB80240"/>
    <w:rsid w:val="0DB81072"/>
    <w:rsid w:val="0DB8731C"/>
    <w:rsid w:val="0DB902A4"/>
    <w:rsid w:val="0DB937C0"/>
    <w:rsid w:val="0DBB79AA"/>
    <w:rsid w:val="0DBC0BBA"/>
    <w:rsid w:val="0DBC6E0C"/>
    <w:rsid w:val="0DBE0DD6"/>
    <w:rsid w:val="0DBF4B4E"/>
    <w:rsid w:val="0DC161D1"/>
    <w:rsid w:val="0DC3019B"/>
    <w:rsid w:val="0DC67758"/>
    <w:rsid w:val="0DC80907"/>
    <w:rsid w:val="0DCC50C2"/>
    <w:rsid w:val="0DCE535E"/>
    <w:rsid w:val="0DCF4D92"/>
    <w:rsid w:val="0DD1716E"/>
    <w:rsid w:val="0DD34156"/>
    <w:rsid w:val="0DD553FD"/>
    <w:rsid w:val="0DD72B81"/>
    <w:rsid w:val="0DD759F4"/>
    <w:rsid w:val="0DDA54E4"/>
    <w:rsid w:val="0DDE2279"/>
    <w:rsid w:val="0DDF1C18"/>
    <w:rsid w:val="0DDF2AFB"/>
    <w:rsid w:val="0DE06EEE"/>
    <w:rsid w:val="0DE325EB"/>
    <w:rsid w:val="0DE34C82"/>
    <w:rsid w:val="0DE40111"/>
    <w:rsid w:val="0DE615CD"/>
    <w:rsid w:val="0DE72E4B"/>
    <w:rsid w:val="0DE77458"/>
    <w:rsid w:val="0DE9133F"/>
    <w:rsid w:val="0DE916F2"/>
    <w:rsid w:val="0DE92416"/>
    <w:rsid w:val="0DE95727"/>
    <w:rsid w:val="0DEB604B"/>
    <w:rsid w:val="0DEC2F48"/>
    <w:rsid w:val="0DED168B"/>
    <w:rsid w:val="0DEE0C45"/>
    <w:rsid w:val="0DEE0F90"/>
    <w:rsid w:val="0DEE2D3E"/>
    <w:rsid w:val="0DF03968"/>
    <w:rsid w:val="0DF40213"/>
    <w:rsid w:val="0DF520FD"/>
    <w:rsid w:val="0DF532E3"/>
    <w:rsid w:val="0DF65477"/>
    <w:rsid w:val="0DF72234"/>
    <w:rsid w:val="0DF91E0E"/>
    <w:rsid w:val="0DFC4EA6"/>
    <w:rsid w:val="0DFE2488"/>
    <w:rsid w:val="0DFF233B"/>
    <w:rsid w:val="0E016F15"/>
    <w:rsid w:val="0E030193"/>
    <w:rsid w:val="0E032D72"/>
    <w:rsid w:val="0E0462FA"/>
    <w:rsid w:val="0E046340"/>
    <w:rsid w:val="0E06277D"/>
    <w:rsid w:val="0E06452B"/>
    <w:rsid w:val="0E07353A"/>
    <w:rsid w:val="0E082052"/>
    <w:rsid w:val="0E082931"/>
    <w:rsid w:val="0E0A11A3"/>
    <w:rsid w:val="0E0D0396"/>
    <w:rsid w:val="0E107158"/>
    <w:rsid w:val="0E156289"/>
    <w:rsid w:val="0E161C13"/>
    <w:rsid w:val="0E1A590B"/>
    <w:rsid w:val="0E1C78AB"/>
    <w:rsid w:val="0E1F4392"/>
    <w:rsid w:val="0E212844"/>
    <w:rsid w:val="0E213113"/>
    <w:rsid w:val="0E215AF4"/>
    <w:rsid w:val="0E24172C"/>
    <w:rsid w:val="0E241C2F"/>
    <w:rsid w:val="0E2449B2"/>
    <w:rsid w:val="0E255195"/>
    <w:rsid w:val="0E26697C"/>
    <w:rsid w:val="0E290BB5"/>
    <w:rsid w:val="0E2A08C3"/>
    <w:rsid w:val="0E2C219F"/>
    <w:rsid w:val="0E2C56EB"/>
    <w:rsid w:val="0E2C7A6E"/>
    <w:rsid w:val="0E3015A8"/>
    <w:rsid w:val="0E303356"/>
    <w:rsid w:val="0E31261E"/>
    <w:rsid w:val="0E33670D"/>
    <w:rsid w:val="0E342E47"/>
    <w:rsid w:val="0E35324E"/>
    <w:rsid w:val="0E364860"/>
    <w:rsid w:val="0E3729F3"/>
    <w:rsid w:val="0E3B2427"/>
    <w:rsid w:val="0E3B6ED4"/>
    <w:rsid w:val="0E3E3CC5"/>
    <w:rsid w:val="0E407A3D"/>
    <w:rsid w:val="0E415408"/>
    <w:rsid w:val="0E417018"/>
    <w:rsid w:val="0E417312"/>
    <w:rsid w:val="0E440BB0"/>
    <w:rsid w:val="0E456E02"/>
    <w:rsid w:val="0E460DCC"/>
    <w:rsid w:val="0E4709CC"/>
    <w:rsid w:val="0E484B44"/>
    <w:rsid w:val="0E4B1379"/>
    <w:rsid w:val="0E4B5F7F"/>
    <w:rsid w:val="0E4F1A2E"/>
    <w:rsid w:val="0E5057A7"/>
    <w:rsid w:val="0E510513"/>
    <w:rsid w:val="0E52151F"/>
    <w:rsid w:val="0E5323F6"/>
    <w:rsid w:val="0E547045"/>
    <w:rsid w:val="0E550BFA"/>
    <w:rsid w:val="0E557384"/>
    <w:rsid w:val="0E56100F"/>
    <w:rsid w:val="0E573EA9"/>
    <w:rsid w:val="0E576B35"/>
    <w:rsid w:val="0E585958"/>
    <w:rsid w:val="0E592C98"/>
    <w:rsid w:val="0E5A2621"/>
    <w:rsid w:val="0E5B41CA"/>
    <w:rsid w:val="0E5C239D"/>
    <w:rsid w:val="0E5E6115"/>
    <w:rsid w:val="0E6014E6"/>
    <w:rsid w:val="0E611762"/>
    <w:rsid w:val="0E6277B2"/>
    <w:rsid w:val="0E6354DA"/>
    <w:rsid w:val="0E682AF0"/>
    <w:rsid w:val="0E6B25E0"/>
    <w:rsid w:val="0E6D0107"/>
    <w:rsid w:val="0E71409B"/>
    <w:rsid w:val="0E72396F"/>
    <w:rsid w:val="0E7318D2"/>
    <w:rsid w:val="0E7375BE"/>
    <w:rsid w:val="0E7476E7"/>
    <w:rsid w:val="0E75651D"/>
    <w:rsid w:val="0E771F19"/>
    <w:rsid w:val="0E780F3B"/>
    <w:rsid w:val="0E79020A"/>
    <w:rsid w:val="0E7A36C7"/>
    <w:rsid w:val="0E813BB2"/>
    <w:rsid w:val="0E815114"/>
    <w:rsid w:val="0E832205"/>
    <w:rsid w:val="0E833877"/>
    <w:rsid w:val="0E852C6A"/>
    <w:rsid w:val="0E8548F6"/>
    <w:rsid w:val="0E87741A"/>
    <w:rsid w:val="0E891920"/>
    <w:rsid w:val="0E892462"/>
    <w:rsid w:val="0E8B4AA5"/>
    <w:rsid w:val="0E8C4899"/>
    <w:rsid w:val="0E8C534D"/>
    <w:rsid w:val="0E8E00F1"/>
    <w:rsid w:val="0E8E3B2D"/>
    <w:rsid w:val="0E907EBB"/>
    <w:rsid w:val="0E912047"/>
    <w:rsid w:val="0E945C38"/>
    <w:rsid w:val="0E945DF2"/>
    <w:rsid w:val="0E945FE4"/>
    <w:rsid w:val="0E946FD3"/>
    <w:rsid w:val="0E99714E"/>
    <w:rsid w:val="0E9C279A"/>
    <w:rsid w:val="0E9C4E0F"/>
    <w:rsid w:val="0E9D2CE0"/>
    <w:rsid w:val="0E9E5237"/>
    <w:rsid w:val="0E9F3FA6"/>
    <w:rsid w:val="0EA16002"/>
    <w:rsid w:val="0EA213B1"/>
    <w:rsid w:val="0EA33679"/>
    <w:rsid w:val="0EA53D44"/>
    <w:rsid w:val="0EA8299E"/>
    <w:rsid w:val="0EA85C7B"/>
    <w:rsid w:val="0EAA3109"/>
    <w:rsid w:val="0EAA439E"/>
    <w:rsid w:val="0EAB3D54"/>
    <w:rsid w:val="0EAD2BF9"/>
    <w:rsid w:val="0EAF1D20"/>
    <w:rsid w:val="0EB016E3"/>
    <w:rsid w:val="0EB06780"/>
    <w:rsid w:val="0EB45D35"/>
    <w:rsid w:val="0EB65F51"/>
    <w:rsid w:val="0EB83A78"/>
    <w:rsid w:val="0EB94A23"/>
    <w:rsid w:val="0EB951D7"/>
    <w:rsid w:val="0EBB2559"/>
    <w:rsid w:val="0EBB70C4"/>
    <w:rsid w:val="0EBD4576"/>
    <w:rsid w:val="0EBD4D99"/>
    <w:rsid w:val="0EBE0962"/>
    <w:rsid w:val="0EBF1DC1"/>
    <w:rsid w:val="0EC1230C"/>
    <w:rsid w:val="0EC16B49"/>
    <w:rsid w:val="0EC3241C"/>
    <w:rsid w:val="0EC359F7"/>
    <w:rsid w:val="0EC8358F"/>
    <w:rsid w:val="0ECA12B7"/>
    <w:rsid w:val="0ECB1C73"/>
    <w:rsid w:val="0ECB5D03"/>
    <w:rsid w:val="0ECE5FB7"/>
    <w:rsid w:val="0ECF0DC1"/>
    <w:rsid w:val="0ECF2B6F"/>
    <w:rsid w:val="0ED043D1"/>
    <w:rsid w:val="0ED17FD4"/>
    <w:rsid w:val="0ED23FF4"/>
    <w:rsid w:val="0ED604C7"/>
    <w:rsid w:val="0ED71A24"/>
    <w:rsid w:val="0EDB32C2"/>
    <w:rsid w:val="0EDC60CD"/>
    <w:rsid w:val="0EDE23E7"/>
    <w:rsid w:val="0EE04D7C"/>
    <w:rsid w:val="0EE13DBA"/>
    <w:rsid w:val="0EE24651"/>
    <w:rsid w:val="0EE303C9"/>
    <w:rsid w:val="0EE31B58"/>
    <w:rsid w:val="0EE36B54"/>
    <w:rsid w:val="0EE4486D"/>
    <w:rsid w:val="0EE626FA"/>
    <w:rsid w:val="0EE81F26"/>
    <w:rsid w:val="0EEA0BD7"/>
    <w:rsid w:val="0EEA5280"/>
    <w:rsid w:val="0EEC54CF"/>
    <w:rsid w:val="0EEE1855"/>
    <w:rsid w:val="0EEF4FBF"/>
    <w:rsid w:val="0EF10D38"/>
    <w:rsid w:val="0EF21552"/>
    <w:rsid w:val="0EF40DCA"/>
    <w:rsid w:val="0EF600FC"/>
    <w:rsid w:val="0EF624B2"/>
    <w:rsid w:val="0EF66041"/>
    <w:rsid w:val="0EF6634E"/>
    <w:rsid w:val="0EF80318"/>
    <w:rsid w:val="0EF95F13"/>
    <w:rsid w:val="0EFC560F"/>
    <w:rsid w:val="0EFD3D41"/>
    <w:rsid w:val="0EFD765D"/>
    <w:rsid w:val="0EFE3455"/>
    <w:rsid w:val="0F012A56"/>
    <w:rsid w:val="0F032819"/>
    <w:rsid w:val="0F037869"/>
    <w:rsid w:val="0F0378B5"/>
    <w:rsid w:val="0F0740B7"/>
    <w:rsid w:val="0F081965"/>
    <w:rsid w:val="0F0A004B"/>
    <w:rsid w:val="0F0B454A"/>
    <w:rsid w:val="0F0C5B71"/>
    <w:rsid w:val="0F0D1718"/>
    <w:rsid w:val="0F0E5280"/>
    <w:rsid w:val="0F0E7B3C"/>
    <w:rsid w:val="0F0F005D"/>
    <w:rsid w:val="0F0F5662"/>
    <w:rsid w:val="0F0F6817"/>
    <w:rsid w:val="0F10705F"/>
    <w:rsid w:val="0F110696"/>
    <w:rsid w:val="0F113188"/>
    <w:rsid w:val="0F133D1B"/>
    <w:rsid w:val="0F182768"/>
    <w:rsid w:val="0F1862C4"/>
    <w:rsid w:val="0F1A576B"/>
    <w:rsid w:val="0F1A6329"/>
    <w:rsid w:val="0F1B5BA8"/>
    <w:rsid w:val="0F1B5DB5"/>
    <w:rsid w:val="0F1B7B63"/>
    <w:rsid w:val="0F1D7AAE"/>
    <w:rsid w:val="0F205179"/>
    <w:rsid w:val="0F2417D9"/>
    <w:rsid w:val="0F242EBB"/>
    <w:rsid w:val="0F256C33"/>
    <w:rsid w:val="0F2A424A"/>
    <w:rsid w:val="0F2E3ECA"/>
    <w:rsid w:val="0F2F01A1"/>
    <w:rsid w:val="0F2F352D"/>
    <w:rsid w:val="0F3322F0"/>
    <w:rsid w:val="0F340C24"/>
    <w:rsid w:val="0F3550C8"/>
    <w:rsid w:val="0F362BEE"/>
    <w:rsid w:val="0F363CD5"/>
    <w:rsid w:val="0F380715"/>
    <w:rsid w:val="0F39718B"/>
    <w:rsid w:val="0F3B0205"/>
    <w:rsid w:val="0F3C1993"/>
    <w:rsid w:val="0F3D459A"/>
    <w:rsid w:val="0F3F650E"/>
    <w:rsid w:val="0F492792"/>
    <w:rsid w:val="0F4B48EC"/>
    <w:rsid w:val="0F4C6595"/>
    <w:rsid w:val="0F4E25DC"/>
    <w:rsid w:val="0F4E7F38"/>
    <w:rsid w:val="0F503CB0"/>
    <w:rsid w:val="0F515C7A"/>
    <w:rsid w:val="0F5756A9"/>
    <w:rsid w:val="0F580DB7"/>
    <w:rsid w:val="0F5A2BFE"/>
    <w:rsid w:val="0F5A68DD"/>
    <w:rsid w:val="0F5B218A"/>
    <w:rsid w:val="0F5C3DDD"/>
    <w:rsid w:val="0F600549"/>
    <w:rsid w:val="0F600CDE"/>
    <w:rsid w:val="0F61511B"/>
    <w:rsid w:val="0F654D8B"/>
    <w:rsid w:val="0F657030"/>
    <w:rsid w:val="0F661F4A"/>
    <w:rsid w:val="0F680C0A"/>
    <w:rsid w:val="0F6847DB"/>
    <w:rsid w:val="0F6A63DB"/>
    <w:rsid w:val="0F6B1858"/>
    <w:rsid w:val="0F6E4136"/>
    <w:rsid w:val="0F6F6E5B"/>
    <w:rsid w:val="0F706100"/>
    <w:rsid w:val="0F715BF7"/>
    <w:rsid w:val="0F72744B"/>
    <w:rsid w:val="0F735BF1"/>
    <w:rsid w:val="0F7377A8"/>
    <w:rsid w:val="0F76748F"/>
    <w:rsid w:val="0F7A0D2D"/>
    <w:rsid w:val="0F7A553E"/>
    <w:rsid w:val="0F7B3D88"/>
    <w:rsid w:val="0F7C2CF7"/>
    <w:rsid w:val="0F7D081D"/>
    <w:rsid w:val="0F7D1C53"/>
    <w:rsid w:val="0F7E792B"/>
    <w:rsid w:val="0F7F6343"/>
    <w:rsid w:val="0F824086"/>
    <w:rsid w:val="0F826FCF"/>
    <w:rsid w:val="0F840A02"/>
    <w:rsid w:val="0F84395A"/>
    <w:rsid w:val="0F8644CE"/>
    <w:rsid w:val="0F8676D2"/>
    <w:rsid w:val="0F877A22"/>
    <w:rsid w:val="0F8832D9"/>
    <w:rsid w:val="0F890F70"/>
    <w:rsid w:val="0F8F294E"/>
    <w:rsid w:val="0F901347"/>
    <w:rsid w:val="0F9228CB"/>
    <w:rsid w:val="0F985657"/>
    <w:rsid w:val="0F987C9B"/>
    <w:rsid w:val="0F995FB7"/>
    <w:rsid w:val="0F9B138A"/>
    <w:rsid w:val="0F9B4022"/>
    <w:rsid w:val="0F9C113A"/>
    <w:rsid w:val="0F9C15BD"/>
    <w:rsid w:val="0F9D4A1B"/>
    <w:rsid w:val="0F9D5B77"/>
    <w:rsid w:val="0F9E3271"/>
    <w:rsid w:val="0FA140A6"/>
    <w:rsid w:val="0FA364D6"/>
    <w:rsid w:val="0FA61B22"/>
    <w:rsid w:val="0FA638D0"/>
    <w:rsid w:val="0FA77D2D"/>
    <w:rsid w:val="0FAB7138"/>
    <w:rsid w:val="0FAC1A23"/>
    <w:rsid w:val="0FAD1102"/>
    <w:rsid w:val="0FAE6C29"/>
    <w:rsid w:val="0FB048E8"/>
    <w:rsid w:val="0FB3062D"/>
    <w:rsid w:val="0FB474F6"/>
    <w:rsid w:val="0FB6788B"/>
    <w:rsid w:val="0FBC4A26"/>
    <w:rsid w:val="0FC1070A"/>
    <w:rsid w:val="0FC342CB"/>
    <w:rsid w:val="0FC44344"/>
    <w:rsid w:val="0FC63C45"/>
    <w:rsid w:val="0FC676B4"/>
    <w:rsid w:val="0FC85F3C"/>
    <w:rsid w:val="0FC87CEA"/>
    <w:rsid w:val="0FC95811"/>
    <w:rsid w:val="0FCC70AF"/>
    <w:rsid w:val="0FCD5301"/>
    <w:rsid w:val="0FCF3EA2"/>
    <w:rsid w:val="0FD20748"/>
    <w:rsid w:val="0FD22917"/>
    <w:rsid w:val="0FD3139E"/>
    <w:rsid w:val="0FD3510F"/>
    <w:rsid w:val="0FD46DF5"/>
    <w:rsid w:val="0FD52407"/>
    <w:rsid w:val="0FD541B5"/>
    <w:rsid w:val="0FD6350A"/>
    <w:rsid w:val="0FD8198E"/>
    <w:rsid w:val="0FD83CA6"/>
    <w:rsid w:val="0FD936A9"/>
    <w:rsid w:val="0FDC2AD6"/>
    <w:rsid w:val="0FDC3796"/>
    <w:rsid w:val="0FDE2763"/>
    <w:rsid w:val="0FDE4724"/>
    <w:rsid w:val="0FDF6DE2"/>
    <w:rsid w:val="0FE16FFE"/>
    <w:rsid w:val="0FE35E37"/>
    <w:rsid w:val="0FE402FA"/>
    <w:rsid w:val="0FE41C86"/>
    <w:rsid w:val="0FE610DA"/>
    <w:rsid w:val="0FE73B15"/>
    <w:rsid w:val="0FE962E6"/>
    <w:rsid w:val="0FEB39D9"/>
    <w:rsid w:val="0FEC2230"/>
    <w:rsid w:val="0FEF5A66"/>
    <w:rsid w:val="0FF1444E"/>
    <w:rsid w:val="0FF1447F"/>
    <w:rsid w:val="0FF20843"/>
    <w:rsid w:val="0FF52AA9"/>
    <w:rsid w:val="0FF705D0"/>
    <w:rsid w:val="0FF7237E"/>
    <w:rsid w:val="0FFC1742"/>
    <w:rsid w:val="0FFE370C"/>
    <w:rsid w:val="100072D1"/>
    <w:rsid w:val="10055859"/>
    <w:rsid w:val="100920B1"/>
    <w:rsid w:val="100B407B"/>
    <w:rsid w:val="100D1BA1"/>
    <w:rsid w:val="101218C0"/>
    <w:rsid w:val="10142F30"/>
    <w:rsid w:val="101511C6"/>
    <w:rsid w:val="101715FB"/>
    <w:rsid w:val="10185063"/>
    <w:rsid w:val="10190546"/>
    <w:rsid w:val="101B3699"/>
    <w:rsid w:val="101D74DB"/>
    <w:rsid w:val="101E365A"/>
    <w:rsid w:val="10206D89"/>
    <w:rsid w:val="10216577"/>
    <w:rsid w:val="102313C5"/>
    <w:rsid w:val="10234F21"/>
    <w:rsid w:val="102404BD"/>
    <w:rsid w:val="10281FC0"/>
    <w:rsid w:val="102869DB"/>
    <w:rsid w:val="10297E5A"/>
    <w:rsid w:val="102D5D9F"/>
    <w:rsid w:val="103214CC"/>
    <w:rsid w:val="103233B6"/>
    <w:rsid w:val="10362ED8"/>
    <w:rsid w:val="10372732"/>
    <w:rsid w:val="10372E26"/>
    <w:rsid w:val="103836E3"/>
    <w:rsid w:val="103A04BC"/>
    <w:rsid w:val="103A6B0F"/>
    <w:rsid w:val="103C25FC"/>
    <w:rsid w:val="103D20D4"/>
    <w:rsid w:val="103E24DA"/>
    <w:rsid w:val="103E61FE"/>
    <w:rsid w:val="10401F77"/>
    <w:rsid w:val="10402F90"/>
    <w:rsid w:val="1043447E"/>
    <w:rsid w:val="104355C3"/>
    <w:rsid w:val="1045133B"/>
    <w:rsid w:val="10464231"/>
    <w:rsid w:val="1047450B"/>
    <w:rsid w:val="10487334"/>
    <w:rsid w:val="10497E57"/>
    <w:rsid w:val="104A765B"/>
    <w:rsid w:val="104D4694"/>
    <w:rsid w:val="104E6A46"/>
    <w:rsid w:val="104F5AF3"/>
    <w:rsid w:val="105046B4"/>
    <w:rsid w:val="10521CAA"/>
    <w:rsid w:val="10525C13"/>
    <w:rsid w:val="10526911"/>
    <w:rsid w:val="1053332C"/>
    <w:rsid w:val="1054509B"/>
    <w:rsid w:val="105633E3"/>
    <w:rsid w:val="10572E1C"/>
    <w:rsid w:val="10573290"/>
    <w:rsid w:val="105732FF"/>
    <w:rsid w:val="105761EF"/>
    <w:rsid w:val="105A290D"/>
    <w:rsid w:val="105D2D60"/>
    <w:rsid w:val="105E41AB"/>
    <w:rsid w:val="105F49CD"/>
    <w:rsid w:val="105F58C2"/>
    <w:rsid w:val="10611A44"/>
    <w:rsid w:val="10635C65"/>
    <w:rsid w:val="1064159F"/>
    <w:rsid w:val="1065238B"/>
    <w:rsid w:val="10695598"/>
    <w:rsid w:val="106A6956"/>
    <w:rsid w:val="106C1655"/>
    <w:rsid w:val="106C2D6C"/>
    <w:rsid w:val="106E0B94"/>
    <w:rsid w:val="107240FA"/>
    <w:rsid w:val="107554E0"/>
    <w:rsid w:val="107622CD"/>
    <w:rsid w:val="10792841"/>
    <w:rsid w:val="107A0B24"/>
    <w:rsid w:val="10821CA6"/>
    <w:rsid w:val="10852243"/>
    <w:rsid w:val="108654B0"/>
    <w:rsid w:val="10873018"/>
    <w:rsid w:val="10880966"/>
    <w:rsid w:val="108A79A0"/>
    <w:rsid w:val="108B215A"/>
    <w:rsid w:val="1092654A"/>
    <w:rsid w:val="10961B97"/>
    <w:rsid w:val="10965C8C"/>
    <w:rsid w:val="10971058"/>
    <w:rsid w:val="1097590F"/>
    <w:rsid w:val="10976768"/>
    <w:rsid w:val="1099323C"/>
    <w:rsid w:val="109A66B3"/>
    <w:rsid w:val="109C2F25"/>
    <w:rsid w:val="109E6C9D"/>
    <w:rsid w:val="109F35C7"/>
    <w:rsid w:val="109F48F6"/>
    <w:rsid w:val="10A02A15"/>
    <w:rsid w:val="10A06571"/>
    <w:rsid w:val="10A2427E"/>
    <w:rsid w:val="10A5726B"/>
    <w:rsid w:val="10A65B52"/>
    <w:rsid w:val="10A67900"/>
    <w:rsid w:val="10A84A5E"/>
    <w:rsid w:val="10AA5642"/>
    <w:rsid w:val="10AB4B20"/>
    <w:rsid w:val="10AD721F"/>
    <w:rsid w:val="10AF4A06"/>
    <w:rsid w:val="10B01922"/>
    <w:rsid w:val="10B15DC1"/>
    <w:rsid w:val="10B166E5"/>
    <w:rsid w:val="10B22749"/>
    <w:rsid w:val="10B262A5"/>
    <w:rsid w:val="10B43991"/>
    <w:rsid w:val="10B67878"/>
    <w:rsid w:val="10B763F6"/>
    <w:rsid w:val="10BB15FD"/>
    <w:rsid w:val="10BD6274"/>
    <w:rsid w:val="10BE10ED"/>
    <w:rsid w:val="10C036E3"/>
    <w:rsid w:val="10C11620"/>
    <w:rsid w:val="10C11CBA"/>
    <w:rsid w:val="10C20BDE"/>
    <w:rsid w:val="10C304B2"/>
    <w:rsid w:val="10C44CE4"/>
    <w:rsid w:val="10C5247C"/>
    <w:rsid w:val="10C5422A"/>
    <w:rsid w:val="10CA1840"/>
    <w:rsid w:val="10CE11E6"/>
    <w:rsid w:val="10CE17C3"/>
    <w:rsid w:val="10CF32FA"/>
    <w:rsid w:val="10CF5F51"/>
    <w:rsid w:val="10D0497D"/>
    <w:rsid w:val="10D10E21"/>
    <w:rsid w:val="10D206F5"/>
    <w:rsid w:val="10D372DF"/>
    <w:rsid w:val="10D426BF"/>
    <w:rsid w:val="10D53218"/>
    <w:rsid w:val="10D6407B"/>
    <w:rsid w:val="10D6531C"/>
    <w:rsid w:val="10D73FBB"/>
    <w:rsid w:val="10D75D0B"/>
    <w:rsid w:val="10D97CD5"/>
    <w:rsid w:val="10DA5137"/>
    <w:rsid w:val="10DA742E"/>
    <w:rsid w:val="10DC1574"/>
    <w:rsid w:val="10DF2C70"/>
    <w:rsid w:val="10E2302E"/>
    <w:rsid w:val="10E502B5"/>
    <w:rsid w:val="10E63F53"/>
    <w:rsid w:val="10E741A0"/>
    <w:rsid w:val="10E87029"/>
    <w:rsid w:val="10E943BC"/>
    <w:rsid w:val="10E95B69"/>
    <w:rsid w:val="10EA0134"/>
    <w:rsid w:val="10EA4229"/>
    <w:rsid w:val="10EA4335"/>
    <w:rsid w:val="10EC10C1"/>
    <w:rsid w:val="10EF3B23"/>
    <w:rsid w:val="10EF5D76"/>
    <w:rsid w:val="10EF74F9"/>
    <w:rsid w:val="10F86DE8"/>
    <w:rsid w:val="10F93ED3"/>
    <w:rsid w:val="10FB235F"/>
    <w:rsid w:val="10FC5772"/>
    <w:rsid w:val="10FC71E9"/>
    <w:rsid w:val="10FD7E68"/>
    <w:rsid w:val="11005262"/>
    <w:rsid w:val="11006A56"/>
    <w:rsid w:val="1102722C"/>
    <w:rsid w:val="11034D52"/>
    <w:rsid w:val="1103758B"/>
    <w:rsid w:val="110411F6"/>
    <w:rsid w:val="11050ACA"/>
    <w:rsid w:val="110A60E1"/>
    <w:rsid w:val="110A7C0F"/>
    <w:rsid w:val="110A7E8F"/>
    <w:rsid w:val="110C3F04"/>
    <w:rsid w:val="110D5B7B"/>
    <w:rsid w:val="110F3211"/>
    <w:rsid w:val="11121AF3"/>
    <w:rsid w:val="11125212"/>
    <w:rsid w:val="11131439"/>
    <w:rsid w:val="111331E7"/>
    <w:rsid w:val="11160F29"/>
    <w:rsid w:val="111F77E6"/>
    <w:rsid w:val="1122416D"/>
    <w:rsid w:val="112278CE"/>
    <w:rsid w:val="1124169E"/>
    <w:rsid w:val="112641A3"/>
    <w:rsid w:val="112847B9"/>
    <w:rsid w:val="112922CC"/>
    <w:rsid w:val="11292A0B"/>
    <w:rsid w:val="11294FDC"/>
    <w:rsid w:val="11295CB4"/>
    <w:rsid w:val="112A22DF"/>
    <w:rsid w:val="112C7E60"/>
    <w:rsid w:val="112E6273"/>
    <w:rsid w:val="11301543"/>
    <w:rsid w:val="113113C5"/>
    <w:rsid w:val="1131366D"/>
    <w:rsid w:val="11322C9D"/>
    <w:rsid w:val="11323006"/>
    <w:rsid w:val="11331755"/>
    <w:rsid w:val="113667A9"/>
    <w:rsid w:val="113A065D"/>
    <w:rsid w:val="113D798D"/>
    <w:rsid w:val="11406A5D"/>
    <w:rsid w:val="11447284"/>
    <w:rsid w:val="11451F32"/>
    <w:rsid w:val="11457119"/>
    <w:rsid w:val="11477335"/>
    <w:rsid w:val="114809B7"/>
    <w:rsid w:val="114915A9"/>
    <w:rsid w:val="114B6A85"/>
    <w:rsid w:val="114D5E5C"/>
    <w:rsid w:val="114E06C3"/>
    <w:rsid w:val="114E5D89"/>
    <w:rsid w:val="114E7B7A"/>
    <w:rsid w:val="114F47CC"/>
    <w:rsid w:val="11526A7F"/>
    <w:rsid w:val="11533B0E"/>
    <w:rsid w:val="11553800"/>
    <w:rsid w:val="115677DE"/>
    <w:rsid w:val="1158509E"/>
    <w:rsid w:val="11586E4C"/>
    <w:rsid w:val="11595812"/>
    <w:rsid w:val="115B2BE1"/>
    <w:rsid w:val="115B4B8E"/>
    <w:rsid w:val="115C3981"/>
    <w:rsid w:val="115E1D1C"/>
    <w:rsid w:val="116003F7"/>
    <w:rsid w:val="11600ED8"/>
    <w:rsid w:val="116112F0"/>
    <w:rsid w:val="11621A79"/>
    <w:rsid w:val="11626F4E"/>
    <w:rsid w:val="116432A2"/>
    <w:rsid w:val="11643B85"/>
    <w:rsid w:val="116457F1"/>
    <w:rsid w:val="116577BB"/>
    <w:rsid w:val="1166486A"/>
    <w:rsid w:val="116752E1"/>
    <w:rsid w:val="116B1BAB"/>
    <w:rsid w:val="116E48C1"/>
    <w:rsid w:val="116E4D0A"/>
    <w:rsid w:val="11702A61"/>
    <w:rsid w:val="1172522E"/>
    <w:rsid w:val="11762FB8"/>
    <w:rsid w:val="117729F0"/>
    <w:rsid w:val="11775937"/>
    <w:rsid w:val="11812847"/>
    <w:rsid w:val="11815A15"/>
    <w:rsid w:val="1182036D"/>
    <w:rsid w:val="11824148"/>
    <w:rsid w:val="118253BD"/>
    <w:rsid w:val="118642EA"/>
    <w:rsid w:val="11874578"/>
    <w:rsid w:val="1188445A"/>
    <w:rsid w:val="118C0D14"/>
    <w:rsid w:val="118C11EC"/>
    <w:rsid w:val="118C2F9A"/>
    <w:rsid w:val="11912372"/>
    <w:rsid w:val="11923D92"/>
    <w:rsid w:val="11951E4E"/>
    <w:rsid w:val="11956F64"/>
    <w:rsid w:val="11974CD7"/>
    <w:rsid w:val="119A3908"/>
    <w:rsid w:val="119A7465"/>
    <w:rsid w:val="119C27A5"/>
    <w:rsid w:val="119D0D03"/>
    <w:rsid w:val="119D6F55"/>
    <w:rsid w:val="11A0290F"/>
    <w:rsid w:val="11A03AB2"/>
    <w:rsid w:val="11A167C6"/>
    <w:rsid w:val="11A42889"/>
    <w:rsid w:val="11A6773D"/>
    <w:rsid w:val="11A93502"/>
    <w:rsid w:val="11A96ECB"/>
    <w:rsid w:val="11A976A8"/>
    <w:rsid w:val="11AA02AB"/>
    <w:rsid w:val="11AA3420"/>
    <w:rsid w:val="11AB7654"/>
    <w:rsid w:val="11AC7198"/>
    <w:rsid w:val="11B5604C"/>
    <w:rsid w:val="11B60016"/>
    <w:rsid w:val="11B715F4"/>
    <w:rsid w:val="11B96EEC"/>
    <w:rsid w:val="11BB524B"/>
    <w:rsid w:val="11BB562D"/>
    <w:rsid w:val="11BC387F"/>
    <w:rsid w:val="11BD3153"/>
    <w:rsid w:val="11BD75F7"/>
    <w:rsid w:val="11BE3EBC"/>
    <w:rsid w:val="11BF282A"/>
    <w:rsid w:val="11BF6ECB"/>
    <w:rsid w:val="11BF7828"/>
    <w:rsid w:val="11C10E95"/>
    <w:rsid w:val="11C12B01"/>
    <w:rsid w:val="11C14BEC"/>
    <w:rsid w:val="11C737D7"/>
    <w:rsid w:val="11C7390A"/>
    <w:rsid w:val="11C77DA5"/>
    <w:rsid w:val="11C91AF8"/>
    <w:rsid w:val="11C95F9C"/>
    <w:rsid w:val="11CB3AC2"/>
    <w:rsid w:val="11CC783A"/>
    <w:rsid w:val="11D0732A"/>
    <w:rsid w:val="11D1048E"/>
    <w:rsid w:val="11D57558"/>
    <w:rsid w:val="11D72467"/>
    <w:rsid w:val="11D8283D"/>
    <w:rsid w:val="11D84431"/>
    <w:rsid w:val="11D87F8D"/>
    <w:rsid w:val="11DA5AB3"/>
    <w:rsid w:val="11DB71BA"/>
    <w:rsid w:val="11DD03F8"/>
    <w:rsid w:val="11E4475A"/>
    <w:rsid w:val="11E608FC"/>
    <w:rsid w:val="11E626AA"/>
    <w:rsid w:val="11E64458"/>
    <w:rsid w:val="11E72AE6"/>
    <w:rsid w:val="11E9219A"/>
    <w:rsid w:val="11ED6775"/>
    <w:rsid w:val="11EE5A02"/>
    <w:rsid w:val="11EE7FC0"/>
    <w:rsid w:val="11F04529"/>
    <w:rsid w:val="11F12DFD"/>
    <w:rsid w:val="11F1442B"/>
    <w:rsid w:val="11F15E30"/>
    <w:rsid w:val="11F26A0D"/>
    <w:rsid w:val="11F45C8E"/>
    <w:rsid w:val="11F464D0"/>
    <w:rsid w:val="11F47C08"/>
    <w:rsid w:val="11F61C24"/>
    <w:rsid w:val="11F70892"/>
    <w:rsid w:val="11F8062F"/>
    <w:rsid w:val="11F96B83"/>
    <w:rsid w:val="11FA43A7"/>
    <w:rsid w:val="11FA6155"/>
    <w:rsid w:val="11FA7461"/>
    <w:rsid w:val="11FC2714"/>
    <w:rsid w:val="11FD03C1"/>
    <w:rsid w:val="120314AE"/>
    <w:rsid w:val="12045226"/>
    <w:rsid w:val="1209127C"/>
    <w:rsid w:val="120D40DA"/>
    <w:rsid w:val="120E39AF"/>
    <w:rsid w:val="1212349F"/>
    <w:rsid w:val="12124088"/>
    <w:rsid w:val="12130FC5"/>
    <w:rsid w:val="121865A2"/>
    <w:rsid w:val="12186F35"/>
    <w:rsid w:val="121C2457"/>
    <w:rsid w:val="121C60CC"/>
    <w:rsid w:val="121D1EA8"/>
    <w:rsid w:val="121D3BF2"/>
    <w:rsid w:val="121D57DB"/>
    <w:rsid w:val="121E045F"/>
    <w:rsid w:val="12201A41"/>
    <w:rsid w:val="1220665D"/>
    <w:rsid w:val="12211934"/>
    <w:rsid w:val="122146FC"/>
    <w:rsid w:val="1223635C"/>
    <w:rsid w:val="12241424"/>
    <w:rsid w:val="12250611"/>
    <w:rsid w:val="12282CC2"/>
    <w:rsid w:val="122907E8"/>
    <w:rsid w:val="12296A3A"/>
    <w:rsid w:val="122A7A80"/>
    <w:rsid w:val="122B4561"/>
    <w:rsid w:val="122B4BBF"/>
    <w:rsid w:val="122E2EEF"/>
    <w:rsid w:val="12323B41"/>
    <w:rsid w:val="1232769D"/>
    <w:rsid w:val="12331667"/>
    <w:rsid w:val="12397959"/>
    <w:rsid w:val="123B30DB"/>
    <w:rsid w:val="123E4294"/>
    <w:rsid w:val="123E7A60"/>
    <w:rsid w:val="123F1DBA"/>
    <w:rsid w:val="123F625E"/>
    <w:rsid w:val="12414963"/>
    <w:rsid w:val="12443202"/>
    <w:rsid w:val="12452254"/>
    <w:rsid w:val="1246674F"/>
    <w:rsid w:val="12476FD7"/>
    <w:rsid w:val="12490E8B"/>
    <w:rsid w:val="124923B1"/>
    <w:rsid w:val="12492C39"/>
    <w:rsid w:val="124E024F"/>
    <w:rsid w:val="124E7310"/>
    <w:rsid w:val="12543082"/>
    <w:rsid w:val="12550D18"/>
    <w:rsid w:val="125547CE"/>
    <w:rsid w:val="12555A81"/>
    <w:rsid w:val="1255782F"/>
    <w:rsid w:val="12574F45"/>
    <w:rsid w:val="125910CE"/>
    <w:rsid w:val="12597320"/>
    <w:rsid w:val="125A6BB8"/>
    <w:rsid w:val="125B7B37"/>
    <w:rsid w:val="125C14A0"/>
    <w:rsid w:val="125F245C"/>
    <w:rsid w:val="12607728"/>
    <w:rsid w:val="12611F5D"/>
    <w:rsid w:val="12633CFA"/>
    <w:rsid w:val="12640267"/>
    <w:rsid w:val="12641C83"/>
    <w:rsid w:val="12663E91"/>
    <w:rsid w:val="12665599"/>
    <w:rsid w:val="126857B5"/>
    <w:rsid w:val="12686649"/>
    <w:rsid w:val="12690A89"/>
    <w:rsid w:val="126A2FD8"/>
    <w:rsid w:val="126B2BAF"/>
    <w:rsid w:val="126E269F"/>
    <w:rsid w:val="127041CA"/>
    <w:rsid w:val="1272218F"/>
    <w:rsid w:val="127328D2"/>
    <w:rsid w:val="127449F8"/>
    <w:rsid w:val="127506A6"/>
    <w:rsid w:val="127663B7"/>
    <w:rsid w:val="127745EF"/>
    <w:rsid w:val="127928A0"/>
    <w:rsid w:val="127A1044"/>
    <w:rsid w:val="127A564B"/>
    <w:rsid w:val="127C2C59"/>
    <w:rsid w:val="127F665A"/>
    <w:rsid w:val="1280687E"/>
    <w:rsid w:val="12816876"/>
    <w:rsid w:val="12823D4D"/>
    <w:rsid w:val="12834245"/>
    <w:rsid w:val="12847D57"/>
    <w:rsid w:val="12864068"/>
    <w:rsid w:val="1288550F"/>
    <w:rsid w:val="12897505"/>
    <w:rsid w:val="128A3509"/>
    <w:rsid w:val="128A572B"/>
    <w:rsid w:val="128A6237"/>
    <w:rsid w:val="128B3251"/>
    <w:rsid w:val="128B3360"/>
    <w:rsid w:val="12943F77"/>
    <w:rsid w:val="129465AA"/>
    <w:rsid w:val="12956CE0"/>
    <w:rsid w:val="12957C2C"/>
    <w:rsid w:val="12971B9E"/>
    <w:rsid w:val="129915B0"/>
    <w:rsid w:val="129973FF"/>
    <w:rsid w:val="129D3BB1"/>
    <w:rsid w:val="129E591C"/>
    <w:rsid w:val="129F443B"/>
    <w:rsid w:val="12A12E5B"/>
    <w:rsid w:val="12A6008B"/>
    <w:rsid w:val="12A61E39"/>
    <w:rsid w:val="12A83BA3"/>
    <w:rsid w:val="12AD766B"/>
    <w:rsid w:val="12AE3237"/>
    <w:rsid w:val="12AE5589"/>
    <w:rsid w:val="12B02CB8"/>
    <w:rsid w:val="12B10F0A"/>
    <w:rsid w:val="12B31537"/>
    <w:rsid w:val="12B502CE"/>
    <w:rsid w:val="12B91B6C"/>
    <w:rsid w:val="12B97DBE"/>
    <w:rsid w:val="12BA7692"/>
    <w:rsid w:val="12BB3B36"/>
    <w:rsid w:val="12BC165D"/>
    <w:rsid w:val="12BC340B"/>
    <w:rsid w:val="12BF17E3"/>
    <w:rsid w:val="12BF3465"/>
    <w:rsid w:val="12C1600C"/>
    <w:rsid w:val="12C61096"/>
    <w:rsid w:val="12C64289"/>
    <w:rsid w:val="12CA3D79"/>
    <w:rsid w:val="12CC5D44"/>
    <w:rsid w:val="12CE060F"/>
    <w:rsid w:val="12CE73D4"/>
    <w:rsid w:val="12CF3BE4"/>
    <w:rsid w:val="12CF748E"/>
    <w:rsid w:val="12CF75E2"/>
    <w:rsid w:val="12D15108"/>
    <w:rsid w:val="12D20E80"/>
    <w:rsid w:val="12D400EF"/>
    <w:rsid w:val="12D45B84"/>
    <w:rsid w:val="12D6271E"/>
    <w:rsid w:val="12D702C2"/>
    <w:rsid w:val="12D96927"/>
    <w:rsid w:val="12DB5F87"/>
    <w:rsid w:val="12DF65E9"/>
    <w:rsid w:val="12DF7757"/>
    <w:rsid w:val="12E017EF"/>
    <w:rsid w:val="12E06B18"/>
    <w:rsid w:val="12E11A9D"/>
    <w:rsid w:val="12E427B5"/>
    <w:rsid w:val="12E56E05"/>
    <w:rsid w:val="12E84200"/>
    <w:rsid w:val="12EB53D0"/>
    <w:rsid w:val="12EC0B2F"/>
    <w:rsid w:val="12EC1980"/>
    <w:rsid w:val="12EC4DBE"/>
    <w:rsid w:val="12EE2F04"/>
    <w:rsid w:val="12F157AA"/>
    <w:rsid w:val="12F232D0"/>
    <w:rsid w:val="12F2507E"/>
    <w:rsid w:val="12F47048"/>
    <w:rsid w:val="12F7226E"/>
    <w:rsid w:val="12F93E7C"/>
    <w:rsid w:val="12F95B79"/>
    <w:rsid w:val="12FA1F90"/>
    <w:rsid w:val="12FF1F87"/>
    <w:rsid w:val="12FF42AE"/>
    <w:rsid w:val="130031E6"/>
    <w:rsid w:val="130152C1"/>
    <w:rsid w:val="13017EE8"/>
    <w:rsid w:val="13050E55"/>
    <w:rsid w:val="13055029"/>
    <w:rsid w:val="13092247"/>
    <w:rsid w:val="130B4AB3"/>
    <w:rsid w:val="130C4747"/>
    <w:rsid w:val="130D3C66"/>
    <w:rsid w:val="130E2ECF"/>
    <w:rsid w:val="131119A8"/>
    <w:rsid w:val="131274CE"/>
    <w:rsid w:val="131276D6"/>
    <w:rsid w:val="13182D37"/>
    <w:rsid w:val="131C78FC"/>
    <w:rsid w:val="131D034D"/>
    <w:rsid w:val="131E2317"/>
    <w:rsid w:val="131E4F23"/>
    <w:rsid w:val="131F263A"/>
    <w:rsid w:val="13224996"/>
    <w:rsid w:val="13250FB0"/>
    <w:rsid w:val="13257B02"/>
    <w:rsid w:val="132C764A"/>
    <w:rsid w:val="132E6EA0"/>
    <w:rsid w:val="1331143C"/>
    <w:rsid w:val="13363FCD"/>
    <w:rsid w:val="13373B6D"/>
    <w:rsid w:val="13377103"/>
    <w:rsid w:val="13385187"/>
    <w:rsid w:val="13392CAD"/>
    <w:rsid w:val="133A44C3"/>
    <w:rsid w:val="133B2F48"/>
    <w:rsid w:val="133B6A25"/>
    <w:rsid w:val="133D3235"/>
    <w:rsid w:val="133D651B"/>
    <w:rsid w:val="133E2EE1"/>
    <w:rsid w:val="133E40CA"/>
    <w:rsid w:val="133F04EC"/>
    <w:rsid w:val="1340403C"/>
    <w:rsid w:val="1341580D"/>
    <w:rsid w:val="134358DA"/>
    <w:rsid w:val="13441D7E"/>
    <w:rsid w:val="13450442"/>
    <w:rsid w:val="13461CF5"/>
    <w:rsid w:val="13473662"/>
    <w:rsid w:val="134752C7"/>
    <w:rsid w:val="13477178"/>
    <w:rsid w:val="13481061"/>
    <w:rsid w:val="1348146E"/>
    <w:rsid w:val="134905E0"/>
    <w:rsid w:val="134976C3"/>
    <w:rsid w:val="134A6C68"/>
    <w:rsid w:val="134B71F7"/>
    <w:rsid w:val="134D04DD"/>
    <w:rsid w:val="134D0507"/>
    <w:rsid w:val="134F24D1"/>
    <w:rsid w:val="13581385"/>
    <w:rsid w:val="135875D7"/>
    <w:rsid w:val="13596EAB"/>
    <w:rsid w:val="135E2714"/>
    <w:rsid w:val="135E5F3D"/>
    <w:rsid w:val="135F4F1E"/>
    <w:rsid w:val="136442CB"/>
    <w:rsid w:val="13651CF4"/>
    <w:rsid w:val="1366297F"/>
    <w:rsid w:val="13664CF2"/>
    <w:rsid w:val="136715C8"/>
    <w:rsid w:val="13683022"/>
    <w:rsid w:val="136D6677"/>
    <w:rsid w:val="136E0BA9"/>
    <w:rsid w:val="13705421"/>
    <w:rsid w:val="13713CFE"/>
    <w:rsid w:val="137322BA"/>
    <w:rsid w:val="13737F6D"/>
    <w:rsid w:val="13741F37"/>
    <w:rsid w:val="137B1518"/>
    <w:rsid w:val="137E05A0"/>
    <w:rsid w:val="13826402"/>
    <w:rsid w:val="13833F28"/>
    <w:rsid w:val="13866A81"/>
    <w:rsid w:val="13873A19"/>
    <w:rsid w:val="138A699D"/>
    <w:rsid w:val="138B1A2A"/>
    <w:rsid w:val="138B66B7"/>
    <w:rsid w:val="138C7281"/>
    <w:rsid w:val="13907A00"/>
    <w:rsid w:val="13916645"/>
    <w:rsid w:val="139341A3"/>
    <w:rsid w:val="13936490"/>
    <w:rsid w:val="1394168A"/>
    <w:rsid w:val="13954387"/>
    <w:rsid w:val="13983E78"/>
    <w:rsid w:val="139879D4"/>
    <w:rsid w:val="139B5716"/>
    <w:rsid w:val="139F180A"/>
    <w:rsid w:val="139F6FB4"/>
    <w:rsid w:val="13A009EC"/>
    <w:rsid w:val="13A12DDD"/>
    <w:rsid w:val="13A17263"/>
    <w:rsid w:val="13A20852"/>
    <w:rsid w:val="13A40DD7"/>
    <w:rsid w:val="13A445CA"/>
    <w:rsid w:val="13A55B64"/>
    <w:rsid w:val="13A605CB"/>
    <w:rsid w:val="13A740BB"/>
    <w:rsid w:val="13A804D0"/>
    <w:rsid w:val="13AA2BBC"/>
    <w:rsid w:val="13AD02FB"/>
    <w:rsid w:val="13AF13C5"/>
    <w:rsid w:val="13AF4D1D"/>
    <w:rsid w:val="13AF6965"/>
    <w:rsid w:val="13B10A95"/>
    <w:rsid w:val="13B11002"/>
    <w:rsid w:val="13B62550"/>
    <w:rsid w:val="13BB1A23"/>
    <w:rsid w:val="13BC5DB8"/>
    <w:rsid w:val="13BD38DE"/>
    <w:rsid w:val="13C02977"/>
    <w:rsid w:val="13C0517C"/>
    <w:rsid w:val="13C06F2A"/>
    <w:rsid w:val="13C076A0"/>
    <w:rsid w:val="13C22CA3"/>
    <w:rsid w:val="13C24A51"/>
    <w:rsid w:val="13C46A1B"/>
    <w:rsid w:val="13C609E5"/>
    <w:rsid w:val="13C62793"/>
    <w:rsid w:val="13C7650B"/>
    <w:rsid w:val="13C77799"/>
    <w:rsid w:val="13C83E75"/>
    <w:rsid w:val="13C95DDF"/>
    <w:rsid w:val="13CA1B57"/>
    <w:rsid w:val="13CA618D"/>
    <w:rsid w:val="13CC58CF"/>
    <w:rsid w:val="13CD2A5D"/>
    <w:rsid w:val="13CF2C48"/>
    <w:rsid w:val="13D053C0"/>
    <w:rsid w:val="13D3116C"/>
    <w:rsid w:val="13D36877"/>
    <w:rsid w:val="13D529D6"/>
    <w:rsid w:val="13D604FC"/>
    <w:rsid w:val="13D749A0"/>
    <w:rsid w:val="13D84738"/>
    <w:rsid w:val="13D850DA"/>
    <w:rsid w:val="13DE2D7F"/>
    <w:rsid w:val="13DE5EC1"/>
    <w:rsid w:val="13E43E9B"/>
    <w:rsid w:val="13E90A51"/>
    <w:rsid w:val="13E946D3"/>
    <w:rsid w:val="13EC5851"/>
    <w:rsid w:val="13EC7D5D"/>
    <w:rsid w:val="13EE426D"/>
    <w:rsid w:val="13EE5846"/>
    <w:rsid w:val="13F37300"/>
    <w:rsid w:val="13F47B7A"/>
    <w:rsid w:val="13F55704"/>
    <w:rsid w:val="13F6294C"/>
    <w:rsid w:val="13F76DF0"/>
    <w:rsid w:val="13F84916"/>
    <w:rsid w:val="13FB7F63"/>
    <w:rsid w:val="13FC61B5"/>
    <w:rsid w:val="13FE2134"/>
    <w:rsid w:val="140045AE"/>
    <w:rsid w:val="14005435"/>
    <w:rsid w:val="1404150D"/>
    <w:rsid w:val="14041EBE"/>
    <w:rsid w:val="14065285"/>
    <w:rsid w:val="14072DAB"/>
    <w:rsid w:val="140860C0"/>
    <w:rsid w:val="140908D1"/>
    <w:rsid w:val="140B1858"/>
    <w:rsid w:val="140B63F8"/>
    <w:rsid w:val="140C2170"/>
    <w:rsid w:val="140C4D7E"/>
    <w:rsid w:val="140E413A"/>
    <w:rsid w:val="140E4A49"/>
    <w:rsid w:val="140F6546"/>
    <w:rsid w:val="14111F55"/>
    <w:rsid w:val="14116F2D"/>
    <w:rsid w:val="141334FE"/>
    <w:rsid w:val="1416461F"/>
    <w:rsid w:val="141A663B"/>
    <w:rsid w:val="141D437D"/>
    <w:rsid w:val="141F1327"/>
    <w:rsid w:val="1421212D"/>
    <w:rsid w:val="142314B2"/>
    <w:rsid w:val="1427380E"/>
    <w:rsid w:val="14292D22"/>
    <w:rsid w:val="14294AD0"/>
    <w:rsid w:val="142A46B0"/>
    <w:rsid w:val="142B4C86"/>
    <w:rsid w:val="14300D5B"/>
    <w:rsid w:val="14302302"/>
    <w:rsid w:val="14321BD6"/>
    <w:rsid w:val="1432607A"/>
    <w:rsid w:val="14332495"/>
    <w:rsid w:val="14353475"/>
    <w:rsid w:val="14373F5F"/>
    <w:rsid w:val="143771ED"/>
    <w:rsid w:val="14387FD5"/>
    <w:rsid w:val="143B149B"/>
    <w:rsid w:val="143B4745"/>
    <w:rsid w:val="143C522B"/>
    <w:rsid w:val="143F60A1"/>
    <w:rsid w:val="144062D1"/>
    <w:rsid w:val="1441006B"/>
    <w:rsid w:val="14432035"/>
    <w:rsid w:val="14447B5C"/>
    <w:rsid w:val="14493B78"/>
    <w:rsid w:val="144B671F"/>
    <w:rsid w:val="144E2F02"/>
    <w:rsid w:val="144F115E"/>
    <w:rsid w:val="145002AE"/>
    <w:rsid w:val="145059A0"/>
    <w:rsid w:val="14546E50"/>
    <w:rsid w:val="1457788F"/>
    <w:rsid w:val="1459074F"/>
    <w:rsid w:val="1459137F"/>
    <w:rsid w:val="145E0C1D"/>
    <w:rsid w:val="14614528"/>
    <w:rsid w:val="146249F3"/>
    <w:rsid w:val="14652A93"/>
    <w:rsid w:val="14661880"/>
    <w:rsid w:val="14686AD2"/>
    <w:rsid w:val="14691370"/>
    <w:rsid w:val="14692AC4"/>
    <w:rsid w:val="14693386"/>
    <w:rsid w:val="14693716"/>
    <w:rsid w:val="146949F2"/>
    <w:rsid w:val="146975C2"/>
    <w:rsid w:val="146D2C0E"/>
    <w:rsid w:val="146F2E2A"/>
    <w:rsid w:val="146F71AC"/>
    <w:rsid w:val="14733F9D"/>
    <w:rsid w:val="14757D15"/>
    <w:rsid w:val="14762D3B"/>
    <w:rsid w:val="1476329B"/>
    <w:rsid w:val="14773A8D"/>
    <w:rsid w:val="14787CED"/>
    <w:rsid w:val="147A64AD"/>
    <w:rsid w:val="147B121C"/>
    <w:rsid w:val="147C62A6"/>
    <w:rsid w:val="147E12BF"/>
    <w:rsid w:val="14823CF0"/>
    <w:rsid w:val="1482435B"/>
    <w:rsid w:val="14842169"/>
    <w:rsid w:val="14862433"/>
    <w:rsid w:val="1488249E"/>
    <w:rsid w:val="148B578A"/>
    <w:rsid w:val="148C5841"/>
    <w:rsid w:val="148D1503"/>
    <w:rsid w:val="14904B4F"/>
    <w:rsid w:val="149162A1"/>
    <w:rsid w:val="1494463F"/>
    <w:rsid w:val="14973D92"/>
    <w:rsid w:val="14983A03"/>
    <w:rsid w:val="14991DFF"/>
    <w:rsid w:val="14997635"/>
    <w:rsid w:val="149C6ACD"/>
    <w:rsid w:val="149D101A"/>
    <w:rsid w:val="149D6F58"/>
    <w:rsid w:val="14A13C44"/>
    <w:rsid w:val="14A16D5C"/>
    <w:rsid w:val="14A4098B"/>
    <w:rsid w:val="14A541C5"/>
    <w:rsid w:val="14A619E2"/>
    <w:rsid w:val="14A625C4"/>
    <w:rsid w:val="14A66120"/>
    <w:rsid w:val="14A66460"/>
    <w:rsid w:val="14A74D9F"/>
    <w:rsid w:val="14A833CD"/>
    <w:rsid w:val="14A979BF"/>
    <w:rsid w:val="14AA326E"/>
    <w:rsid w:val="14AC312F"/>
    <w:rsid w:val="14AD3206"/>
    <w:rsid w:val="14AF61C1"/>
    <w:rsid w:val="14B00DC9"/>
    <w:rsid w:val="14B3307C"/>
    <w:rsid w:val="14B52807"/>
    <w:rsid w:val="14B64155"/>
    <w:rsid w:val="14B67D76"/>
    <w:rsid w:val="14B753CA"/>
    <w:rsid w:val="14BA1BCC"/>
    <w:rsid w:val="14BC7FBD"/>
    <w:rsid w:val="14C03686"/>
    <w:rsid w:val="14C31F74"/>
    <w:rsid w:val="14C34ACD"/>
    <w:rsid w:val="14C66650"/>
    <w:rsid w:val="14C714FE"/>
    <w:rsid w:val="14C869E3"/>
    <w:rsid w:val="14CC6BE7"/>
    <w:rsid w:val="14CD4170"/>
    <w:rsid w:val="14CF62C7"/>
    <w:rsid w:val="14D0319D"/>
    <w:rsid w:val="14D233B9"/>
    <w:rsid w:val="14D25167"/>
    <w:rsid w:val="14D436F9"/>
    <w:rsid w:val="14D964F6"/>
    <w:rsid w:val="14DD03FE"/>
    <w:rsid w:val="14E12510"/>
    <w:rsid w:val="14E135FC"/>
    <w:rsid w:val="14E46C49"/>
    <w:rsid w:val="14E47A73"/>
    <w:rsid w:val="14E629C1"/>
    <w:rsid w:val="14E66BF4"/>
    <w:rsid w:val="14E76E65"/>
    <w:rsid w:val="14E86739"/>
    <w:rsid w:val="14E93193"/>
    <w:rsid w:val="14E94280"/>
    <w:rsid w:val="14E967CC"/>
    <w:rsid w:val="14EB3D98"/>
    <w:rsid w:val="14EB40A9"/>
    <w:rsid w:val="14EB56EC"/>
    <w:rsid w:val="14EB6229"/>
    <w:rsid w:val="14EF3C25"/>
    <w:rsid w:val="14EF5D19"/>
    <w:rsid w:val="14F1156B"/>
    <w:rsid w:val="14F56490"/>
    <w:rsid w:val="14F926F4"/>
    <w:rsid w:val="14F94BD2"/>
    <w:rsid w:val="14FA2B50"/>
    <w:rsid w:val="14FB4921"/>
    <w:rsid w:val="14FB6010"/>
    <w:rsid w:val="14FC2747"/>
    <w:rsid w:val="14FD3553"/>
    <w:rsid w:val="14FE22A1"/>
    <w:rsid w:val="14FE7D0A"/>
    <w:rsid w:val="15063063"/>
    <w:rsid w:val="15064E11"/>
    <w:rsid w:val="15080B89"/>
    <w:rsid w:val="15091AF6"/>
    <w:rsid w:val="150B2427"/>
    <w:rsid w:val="150C0679"/>
    <w:rsid w:val="150D2643"/>
    <w:rsid w:val="150F1F18"/>
    <w:rsid w:val="15121A08"/>
    <w:rsid w:val="15130CB7"/>
    <w:rsid w:val="15140416"/>
    <w:rsid w:val="151412DC"/>
    <w:rsid w:val="151614F8"/>
    <w:rsid w:val="151A06BD"/>
    <w:rsid w:val="151B14EF"/>
    <w:rsid w:val="151D2886"/>
    <w:rsid w:val="152509D7"/>
    <w:rsid w:val="152534E9"/>
    <w:rsid w:val="15267261"/>
    <w:rsid w:val="152752F6"/>
    <w:rsid w:val="1528122B"/>
    <w:rsid w:val="152C0D1B"/>
    <w:rsid w:val="152C0FD1"/>
    <w:rsid w:val="152D6842"/>
    <w:rsid w:val="153300DA"/>
    <w:rsid w:val="153458EB"/>
    <w:rsid w:val="15347BD0"/>
    <w:rsid w:val="15355B20"/>
    <w:rsid w:val="15374B74"/>
    <w:rsid w:val="153A671C"/>
    <w:rsid w:val="153C0500"/>
    <w:rsid w:val="153C0833"/>
    <w:rsid w:val="153C6A85"/>
    <w:rsid w:val="1543676F"/>
    <w:rsid w:val="154716B1"/>
    <w:rsid w:val="15473FE4"/>
    <w:rsid w:val="154755A3"/>
    <w:rsid w:val="154D0C92"/>
    <w:rsid w:val="154D47EE"/>
    <w:rsid w:val="154F4A0A"/>
    <w:rsid w:val="155344FA"/>
    <w:rsid w:val="1556158D"/>
    <w:rsid w:val="155A16E4"/>
    <w:rsid w:val="155E2E9F"/>
    <w:rsid w:val="155E3139"/>
    <w:rsid w:val="155F48C4"/>
    <w:rsid w:val="15604521"/>
    <w:rsid w:val="15616758"/>
    <w:rsid w:val="1562473D"/>
    <w:rsid w:val="156536A5"/>
    <w:rsid w:val="1567126A"/>
    <w:rsid w:val="15687501"/>
    <w:rsid w:val="156A26CF"/>
    <w:rsid w:val="156A681D"/>
    <w:rsid w:val="156C2EC6"/>
    <w:rsid w:val="156F0C08"/>
    <w:rsid w:val="156F6E5A"/>
    <w:rsid w:val="15714980"/>
    <w:rsid w:val="157266DE"/>
    <w:rsid w:val="1573694A"/>
    <w:rsid w:val="15744470"/>
    <w:rsid w:val="15763D45"/>
    <w:rsid w:val="15770DCF"/>
    <w:rsid w:val="15791A87"/>
    <w:rsid w:val="15791C39"/>
    <w:rsid w:val="157B0019"/>
    <w:rsid w:val="157B1898"/>
    <w:rsid w:val="157B57FF"/>
    <w:rsid w:val="157C205A"/>
    <w:rsid w:val="157E0E4B"/>
    <w:rsid w:val="15817B68"/>
    <w:rsid w:val="158462EE"/>
    <w:rsid w:val="1585667E"/>
    <w:rsid w:val="15896E3E"/>
    <w:rsid w:val="158A65C7"/>
    <w:rsid w:val="158D108E"/>
    <w:rsid w:val="158E3DE7"/>
    <w:rsid w:val="15917F83"/>
    <w:rsid w:val="15932B49"/>
    <w:rsid w:val="15944809"/>
    <w:rsid w:val="159643E7"/>
    <w:rsid w:val="1598015F"/>
    <w:rsid w:val="15995C85"/>
    <w:rsid w:val="15A02D18"/>
    <w:rsid w:val="15A2312F"/>
    <w:rsid w:val="15A65199"/>
    <w:rsid w:val="15A72150"/>
    <w:rsid w:val="15A722E4"/>
    <w:rsid w:val="15A77791"/>
    <w:rsid w:val="15A9411A"/>
    <w:rsid w:val="15A95FE5"/>
    <w:rsid w:val="15AA0E64"/>
    <w:rsid w:val="15AA6AD5"/>
    <w:rsid w:val="15AC5D85"/>
    <w:rsid w:val="15AD6852"/>
    <w:rsid w:val="15AF3173"/>
    <w:rsid w:val="15B27337"/>
    <w:rsid w:val="15B36D47"/>
    <w:rsid w:val="15B71A60"/>
    <w:rsid w:val="15B774CC"/>
    <w:rsid w:val="15B8610B"/>
    <w:rsid w:val="15B90A1F"/>
    <w:rsid w:val="15B91834"/>
    <w:rsid w:val="15B91E83"/>
    <w:rsid w:val="15BD07AF"/>
    <w:rsid w:val="15BD7BC5"/>
    <w:rsid w:val="15BE3D04"/>
    <w:rsid w:val="15C428D6"/>
    <w:rsid w:val="15C56E81"/>
    <w:rsid w:val="15C733CE"/>
    <w:rsid w:val="15C745A0"/>
    <w:rsid w:val="15C81B43"/>
    <w:rsid w:val="15C934BE"/>
    <w:rsid w:val="15CA3518"/>
    <w:rsid w:val="15CF16A7"/>
    <w:rsid w:val="15D13671"/>
    <w:rsid w:val="15D31197"/>
    <w:rsid w:val="15D35531"/>
    <w:rsid w:val="15D46B48"/>
    <w:rsid w:val="15D46BD0"/>
    <w:rsid w:val="15D47F39"/>
    <w:rsid w:val="15D54F0F"/>
    <w:rsid w:val="15D57E51"/>
    <w:rsid w:val="15D96D3E"/>
    <w:rsid w:val="15D97B02"/>
    <w:rsid w:val="15E0404B"/>
    <w:rsid w:val="15E81A6D"/>
    <w:rsid w:val="15E909BB"/>
    <w:rsid w:val="15EA028F"/>
    <w:rsid w:val="15EA475B"/>
    <w:rsid w:val="15EC217C"/>
    <w:rsid w:val="15EC2259"/>
    <w:rsid w:val="15F1161D"/>
    <w:rsid w:val="15F132FE"/>
    <w:rsid w:val="15F33BC7"/>
    <w:rsid w:val="15F46781"/>
    <w:rsid w:val="15F603D1"/>
    <w:rsid w:val="15F644DC"/>
    <w:rsid w:val="15F64E85"/>
    <w:rsid w:val="15F66C34"/>
    <w:rsid w:val="15FA06DC"/>
    <w:rsid w:val="15FA27BA"/>
    <w:rsid w:val="15FB06EE"/>
    <w:rsid w:val="15FB249C"/>
    <w:rsid w:val="15FB4D84"/>
    <w:rsid w:val="160055BA"/>
    <w:rsid w:val="16005D04"/>
    <w:rsid w:val="16021A7C"/>
    <w:rsid w:val="16071638"/>
    <w:rsid w:val="16077093"/>
    <w:rsid w:val="16081CF8"/>
    <w:rsid w:val="16087F4C"/>
    <w:rsid w:val="16092208"/>
    <w:rsid w:val="160C28FB"/>
    <w:rsid w:val="160D6658"/>
    <w:rsid w:val="160D7DE8"/>
    <w:rsid w:val="161168F9"/>
    <w:rsid w:val="161579F9"/>
    <w:rsid w:val="161B4F72"/>
    <w:rsid w:val="161B7CED"/>
    <w:rsid w:val="161F0A5C"/>
    <w:rsid w:val="1624769F"/>
    <w:rsid w:val="162511D2"/>
    <w:rsid w:val="16272E7D"/>
    <w:rsid w:val="16273291"/>
    <w:rsid w:val="162B5F42"/>
    <w:rsid w:val="163034AE"/>
    <w:rsid w:val="16337E88"/>
    <w:rsid w:val="163644A0"/>
    <w:rsid w:val="163A11ED"/>
    <w:rsid w:val="163D4862"/>
    <w:rsid w:val="16421C01"/>
    <w:rsid w:val="1642497C"/>
    <w:rsid w:val="164450C0"/>
    <w:rsid w:val="164655E1"/>
    <w:rsid w:val="16487FFC"/>
    <w:rsid w:val="164976A5"/>
    <w:rsid w:val="164976AB"/>
    <w:rsid w:val="164B12BF"/>
    <w:rsid w:val="164B7EF4"/>
    <w:rsid w:val="164C45F3"/>
    <w:rsid w:val="164F2D0B"/>
    <w:rsid w:val="164F465A"/>
    <w:rsid w:val="1654131C"/>
    <w:rsid w:val="165434C4"/>
    <w:rsid w:val="16551BAC"/>
    <w:rsid w:val="16563C07"/>
    <w:rsid w:val="165810F8"/>
    <w:rsid w:val="16585B40"/>
    <w:rsid w:val="165878EE"/>
    <w:rsid w:val="165A3666"/>
    <w:rsid w:val="165B242D"/>
    <w:rsid w:val="165D6CB3"/>
    <w:rsid w:val="166121D7"/>
    <w:rsid w:val="166149F5"/>
    <w:rsid w:val="16615313"/>
    <w:rsid w:val="166167A3"/>
    <w:rsid w:val="1663076D"/>
    <w:rsid w:val="166718DF"/>
    <w:rsid w:val="1668512D"/>
    <w:rsid w:val="16691AFB"/>
    <w:rsid w:val="166C0C05"/>
    <w:rsid w:val="166D15EC"/>
    <w:rsid w:val="166E2C6E"/>
    <w:rsid w:val="166E461D"/>
    <w:rsid w:val="1672275E"/>
    <w:rsid w:val="16760428"/>
    <w:rsid w:val="16795588"/>
    <w:rsid w:val="167B78E1"/>
    <w:rsid w:val="16803886"/>
    <w:rsid w:val="168323C8"/>
    <w:rsid w:val="1683496B"/>
    <w:rsid w:val="16842491"/>
    <w:rsid w:val="168439CA"/>
    <w:rsid w:val="16881F81"/>
    <w:rsid w:val="168E3310"/>
    <w:rsid w:val="169126D2"/>
    <w:rsid w:val="16914FF8"/>
    <w:rsid w:val="16932BF5"/>
    <w:rsid w:val="169366E9"/>
    <w:rsid w:val="16946B78"/>
    <w:rsid w:val="16952CF8"/>
    <w:rsid w:val="16975025"/>
    <w:rsid w:val="16980326"/>
    <w:rsid w:val="169A1E77"/>
    <w:rsid w:val="169B7FA3"/>
    <w:rsid w:val="16A41B8D"/>
    <w:rsid w:val="16A830B9"/>
    <w:rsid w:val="16A90F40"/>
    <w:rsid w:val="16AC3C35"/>
    <w:rsid w:val="16AC7FE2"/>
    <w:rsid w:val="16AE750E"/>
    <w:rsid w:val="16B07922"/>
    <w:rsid w:val="16B42EBC"/>
    <w:rsid w:val="16B9038D"/>
    <w:rsid w:val="16B94023"/>
    <w:rsid w:val="16B965DF"/>
    <w:rsid w:val="16B97EED"/>
    <w:rsid w:val="16BC7E7D"/>
    <w:rsid w:val="16BD7744"/>
    <w:rsid w:val="16BF34C9"/>
    <w:rsid w:val="16C15493"/>
    <w:rsid w:val="16C63163"/>
    <w:rsid w:val="16C75AA6"/>
    <w:rsid w:val="16C7722B"/>
    <w:rsid w:val="16C950A4"/>
    <w:rsid w:val="16CA0632"/>
    <w:rsid w:val="16CA29DD"/>
    <w:rsid w:val="16CB66C2"/>
    <w:rsid w:val="16CC25EA"/>
    <w:rsid w:val="16CC55AB"/>
    <w:rsid w:val="16CE3D4D"/>
    <w:rsid w:val="16CF39BE"/>
    <w:rsid w:val="16D21BF4"/>
    <w:rsid w:val="16D36F75"/>
    <w:rsid w:val="16D73A6D"/>
    <w:rsid w:val="16D74CB7"/>
    <w:rsid w:val="16D76A65"/>
    <w:rsid w:val="16DA4976"/>
    <w:rsid w:val="16DC74A2"/>
    <w:rsid w:val="16DE7346"/>
    <w:rsid w:val="16DE7DF3"/>
    <w:rsid w:val="16E01DBD"/>
    <w:rsid w:val="16E41182"/>
    <w:rsid w:val="16EA0711"/>
    <w:rsid w:val="16ED0036"/>
    <w:rsid w:val="16ED372C"/>
    <w:rsid w:val="16F0026E"/>
    <w:rsid w:val="16F205C9"/>
    <w:rsid w:val="16F413C5"/>
    <w:rsid w:val="16F41436"/>
    <w:rsid w:val="16F52F46"/>
    <w:rsid w:val="16F56D71"/>
    <w:rsid w:val="16F70EB5"/>
    <w:rsid w:val="17010DE9"/>
    <w:rsid w:val="17011D34"/>
    <w:rsid w:val="17013AE2"/>
    <w:rsid w:val="17017F86"/>
    <w:rsid w:val="1704429F"/>
    <w:rsid w:val="1704432F"/>
    <w:rsid w:val="17050E48"/>
    <w:rsid w:val="1706734A"/>
    <w:rsid w:val="17097963"/>
    <w:rsid w:val="170A3AD2"/>
    <w:rsid w:val="170A6E3A"/>
    <w:rsid w:val="170B0DC4"/>
    <w:rsid w:val="170D06D9"/>
    <w:rsid w:val="170D431D"/>
    <w:rsid w:val="170E522D"/>
    <w:rsid w:val="17101F2A"/>
    <w:rsid w:val="1711641B"/>
    <w:rsid w:val="17141626"/>
    <w:rsid w:val="17143BE4"/>
    <w:rsid w:val="17147CB9"/>
    <w:rsid w:val="1715067A"/>
    <w:rsid w:val="1715758D"/>
    <w:rsid w:val="171750B3"/>
    <w:rsid w:val="171862DF"/>
    <w:rsid w:val="17190E2C"/>
    <w:rsid w:val="17193379"/>
    <w:rsid w:val="171D7D93"/>
    <w:rsid w:val="171F3274"/>
    <w:rsid w:val="171F4F83"/>
    <w:rsid w:val="17202498"/>
    <w:rsid w:val="17237C7B"/>
    <w:rsid w:val="17263548"/>
    <w:rsid w:val="17274665"/>
    <w:rsid w:val="172775A3"/>
    <w:rsid w:val="17280C71"/>
    <w:rsid w:val="17284830"/>
    <w:rsid w:val="17286F88"/>
    <w:rsid w:val="172928B2"/>
    <w:rsid w:val="172D4B50"/>
    <w:rsid w:val="172E4846"/>
    <w:rsid w:val="172F7E9F"/>
    <w:rsid w:val="17321DFE"/>
    <w:rsid w:val="173326A4"/>
    <w:rsid w:val="17345C65"/>
    <w:rsid w:val="17347747"/>
    <w:rsid w:val="17365894"/>
    <w:rsid w:val="17375756"/>
    <w:rsid w:val="17397720"/>
    <w:rsid w:val="173B424A"/>
    <w:rsid w:val="173C1923"/>
    <w:rsid w:val="173C4B1A"/>
    <w:rsid w:val="17401DC9"/>
    <w:rsid w:val="174469E5"/>
    <w:rsid w:val="17463BEB"/>
    <w:rsid w:val="174F2A9F"/>
    <w:rsid w:val="1752433D"/>
    <w:rsid w:val="17555BDC"/>
    <w:rsid w:val="17571283"/>
    <w:rsid w:val="17580AFE"/>
    <w:rsid w:val="175B38C6"/>
    <w:rsid w:val="175C5BC1"/>
    <w:rsid w:val="175C5C04"/>
    <w:rsid w:val="175D648F"/>
    <w:rsid w:val="175F14D5"/>
    <w:rsid w:val="176006B4"/>
    <w:rsid w:val="176012C0"/>
    <w:rsid w:val="176060C3"/>
    <w:rsid w:val="17614581"/>
    <w:rsid w:val="176230FB"/>
    <w:rsid w:val="17626C76"/>
    <w:rsid w:val="1763654B"/>
    <w:rsid w:val="1764597C"/>
    <w:rsid w:val="17655F32"/>
    <w:rsid w:val="17667BAA"/>
    <w:rsid w:val="1767603B"/>
    <w:rsid w:val="17683B61"/>
    <w:rsid w:val="176A1687"/>
    <w:rsid w:val="176A4609"/>
    <w:rsid w:val="176C6BB0"/>
    <w:rsid w:val="176C7C54"/>
    <w:rsid w:val="176E529F"/>
    <w:rsid w:val="17721BE8"/>
    <w:rsid w:val="1772678E"/>
    <w:rsid w:val="17726A47"/>
    <w:rsid w:val="17742506"/>
    <w:rsid w:val="17760FD7"/>
    <w:rsid w:val="17771FF6"/>
    <w:rsid w:val="177B090B"/>
    <w:rsid w:val="177C1086"/>
    <w:rsid w:val="177E15D6"/>
    <w:rsid w:val="177F18A6"/>
    <w:rsid w:val="177F3321"/>
    <w:rsid w:val="1780297E"/>
    <w:rsid w:val="178169D1"/>
    <w:rsid w:val="1787354A"/>
    <w:rsid w:val="1788790D"/>
    <w:rsid w:val="17894CE6"/>
    <w:rsid w:val="178A3AB2"/>
    <w:rsid w:val="178C5AA1"/>
    <w:rsid w:val="178C784F"/>
    <w:rsid w:val="178F7340"/>
    <w:rsid w:val="179019EE"/>
    <w:rsid w:val="17903187"/>
    <w:rsid w:val="179606CE"/>
    <w:rsid w:val="179606F7"/>
    <w:rsid w:val="17965D4D"/>
    <w:rsid w:val="17966920"/>
    <w:rsid w:val="179830AB"/>
    <w:rsid w:val="17991F6C"/>
    <w:rsid w:val="17993AFA"/>
    <w:rsid w:val="179A40AF"/>
    <w:rsid w:val="179B3F36"/>
    <w:rsid w:val="179B59C0"/>
    <w:rsid w:val="179D7A85"/>
    <w:rsid w:val="179E57D5"/>
    <w:rsid w:val="17A10E21"/>
    <w:rsid w:val="17A74689"/>
    <w:rsid w:val="17A76437"/>
    <w:rsid w:val="17A924BD"/>
    <w:rsid w:val="17A96653"/>
    <w:rsid w:val="17AA23CB"/>
    <w:rsid w:val="17AA5F28"/>
    <w:rsid w:val="17AA6888"/>
    <w:rsid w:val="17AB19CA"/>
    <w:rsid w:val="17AF1EA5"/>
    <w:rsid w:val="17B15508"/>
    <w:rsid w:val="17B172B6"/>
    <w:rsid w:val="17B367A9"/>
    <w:rsid w:val="17B62B1E"/>
    <w:rsid w:val="17B80644"/>
    <w:rsid w:val="17B9275B"/>
    <w:rsid w:val="17BB542F"/>
    <w:rsid w:val="17BD3EAD"/>
    <w:rsid w:val="17BD5D77"/>
    <w:rsid w:val="17BE7C25"/>
    <w:rsid w:val="17C04B35"/>
    <w:rsid w:val="17C23271"/>
    <w:rsid w:val="17C23E72"/>
    <w:rsid w:val="17C26045"/>
    <w:rsid w:val="17C464FF"/>
    <w:rsid w:val="17C66DB7"/>
    <w:rsid w:val="17C90AA4"/>
    <w:rsid w:val="17CD2FFD"/>
    <w:rsid w:val="17CD31A7"/>
    <w:rsid w:val="17CE1ABD"/>
    <w:rsid w:val="17CF38A5"/>
    <w:rsid w:val="17D0750F"/>
    <w:rsid w:val="17D11706"/>
    <w:rsid w:val="17D162F4"/>
    <w:rsid w:val="17D27C2A"/>
    <w:rsid w:val="17D3221D"/>
    <w:rsid w:val="17D3547E"/>
    <w:rsid w:val="17D631C0"/>
    <w:rsid w:val="17D7675C"/>
    <w:rsid w:val="17DB3D4B"/>
    <w:rsid w:val="17DE1B5A"/>
    <w:rsid w:val="17E02057"/>
    <w:rsid w:val="17E104FE"/>
    <w:rsid w:val="17E1192E"/>
    <w:rsid w:val="17E1714A"/>
    <w:rsid w:val="17E235C1"/>
    <w:rsid w:val="17E27514"/>
    <w:rsid w:val="17E56F60"/>
    <w:rsid w:val="17E90740"/>
    <w:rsid w:val="17E94CA2"/>
    <w:rsid w:val="17EE22B8"/>
    <w:rsid w:val="17EE4066"/>
    <w:rsid w:val="17EF1E32"/>
    <w:rsid w:val="17EF3FA8"/>
    <w:rsid w:val="17F14706"/>
    <w:rsid w:val="17F147E1"/>
    <w:rsid w:val="17F17FFA"/>
    <w:rsid w:val="17F244E7"/>
    <w:rsid w:val="17F35B20"/>
    <w:rsid w:val="17F378CF"/>
    <w:rsid w:val="17F453F5"/>
    <w:rsid w:val="17F65611"/>
    <w:rsid w:val="17F83137"/>
    <w:rsid w:val="17F90C5D"/>
    <w:rsid w:val="17F97A6D"/>
    <w:rsid w:val="17FD24FB"/>
    <w:rsid w:val="17FE0021"/>
    <w:rsid w:val="17FF53A1"/>
    <w:rsid w:val="18003D99"/>
    <w:rsid w:val="18014D28"/>
    <w:rsid w:val="18057602"/>
    <w:rsid w:val="18073346"/>
    <w:rsid w:val="18075128"/>
    <w:rsid w:val="18095180"/>
    <w:rsid w:val="180970F2"/>
    <w:rsid w:val="180A6C99"/>
    <w:rsid w:val="18100480"/>
    <w:rsid w:val="18105360"/>
    <w:rsid w:val="181066D2"/>
    <w:rsid w:val="181141F9"/>
    <w:rsid w:val="18133230"/>
    <w:rsid w:val="1815223E"/>
    <w:rsid w:val="181622A6"/>
    <w:rsid w:val="18177E17"/>
    <w:rsid w:val="18187335"/>
    <w:rsid w:val="181B0BD3"/>
    <w:rsid w:val="181E2472"/>
    <w:rsid w:val="181E70AD"/>
    <w:rsid w:val="181F463F"/>
    <w:rsid w:val="1821268E"/>
    <w:rsid w:val="182201B4"/>
    <w:rsid w:val="1822409D"/>
    <w:rsid w:val="18241957"/>
    <w:rsid w:val="1824217E"/>
    <w:rsid w:val="18245CDA"/>
    <w:rsid w:val="18247DDD"/>
    <w:rsid w:val="18253800"/>
    <w:rsid w:val="182730F0"/>
    <w:rsid w:val="18276F96"/>
    <w:rsid w:val="1828675B"/>
    <w:rsid w:val="182E0907"/>
    <w:rsid w:val="182E4DAB"/>
    <w:rsid w:val="182E5C5C"/>
    <w:rsid w:val="182F0D4D"/>
    <w:rsid w:val="182F4547"/>
    <w:rsid w:val="183028D1"/>
    <w:rsid w:val="18311B8B"/>
    <w:rsid w:val="18327256"/>
    <w:rsid w:val="18363C5F"/>
    <w:rsid w:val="18382A6F"/>
    <w:rsid w:val="183A72AB"/>
    <w:rsid w:val="183B1275"/>
    <w:rsid w:val="183E0320"/>
    <w:rsid w:val="183F5B5A"/>
    <w:rsid w:val="184247D5"/>
    <w:rsid w:val="18475E6C"/>
    <w:rsid w:val="18477A39"/>
    <w:rsid w:val="18481686"/>
    <w:rsid w:val="18493992"/>
    <w:rsid w:val="184A3267"/>
    <w:rsid w:val="184B0838"/>
    <w:rsid w:val="184B5051"/>
    <w:rsid w:val="184B770B"/>
    <w:rsid w:val="184D1614"/>
    <w:rsid w:val="184E2663"/>
    <w:rsid w:val="184F634C"/>
    <w:rsid w:val="1850222C"/>
    <w:rsid w:val="1855203D"/>
    <w:rsid w:val="1855407B"/>
    <w:rsid w:val="185760AF"/>
    <w:rsid w:val="185C77B5"/>
    <w:rsid w:val="185F1EB2"/>
    <w:rsid w:val="185F31B6"/>
    <w:rsid w:val="1862527A"/>
    <w:rsid w:val="1862776F"/>
    <w:rsid w:val="186474C4"/>
    <w:rsid w:val="18664343"/>
    <w:rsid w:val="18664DAC"/>
    <w:rsid w:val="1867206B"/>
    <w:rsid w:val="18673E19"/>
    <w:rsid w:val="186913BE"/>
    <w:rsid w:val="18694035"/>
    <w:rsid w:val="186A6FC8"/>
    <w:rsid w:val="186C142F"/>
    <w:rsid w:val="186C51E1"/>
    <w:rsid w:val="186E183D"/>
    <w:rsid w:val="186E35DC"/>
    <w:rsid w:val="186E51A7"/>
    <w:rsid w:val="187113A1"/>
    <w:rsid w:val="18754787"/>
    <w:rsid w:val="187622AE"/>
    <w:rsid w:val="1878765B"/>
    <w:rsid w:val="187A1D9E"/>
    <w:rsid w:val="187C3D68"/>
    <w:rsid w:val="187D363C"/>
    <w:rsid w:val="187E1562"/>
    <w:rsid w:val="187E42D3"/>
    <w:rsid w:val="187F1162"/>
    <w:rsid w:val="18803F3A"/>
    <w:rsid w:val="188350F6"/>
    <w:rsid w:val="188744BB"/>
    <w:rsid w:val="188D3325"/>
    <w:rsid w:val="189015C1"/>
    <w:rsid w:val="18926D46"/>
    <w:rsid w:val="18930BC4"/>
    <w:rsid w:val="189441CF"/>
    <w:rsid w:val="1896040F"/>
    <w:rsid w:val="18962D37"/>
    <w:rsid w:val="189C576C"/>
    <w:rsid w:val="189C7F66"/>
    <w:rsid w:val="189D783A"/>
    <w:rsid w:val="189E3B48"/>
    <w:rsid w:val="189E4B0E"/>
    <w:rsid w:val="18A1732B"/>
    <w:rsid w:val="18A63828"/>
    <w:rsid w:val="18A84563"/>
    <w:rsid w:val="18A84B5D"/>
    <w:rsid w:val="18AA2785"/>
    <w:rsid w:val="18AB51A0"/>
    <w:rsid w:val="18AD2173"/>
    <w:rsid w:val="18B232E6"/>
    <w:rsid w:val="18B30DF4"/>
    <w:rsid w:val="18B43502"/>
    <w:rsid w:val="18B81128"/>
    <w:rsid w:val="18BC30A6"/>
    <w:rsid w:val="18BC6F27"/>
    <w:rsid w:val="18BE70F4"/>
    <w:rsid w:val="18BF1EA7"/>
    <w:rsid w:val="18BF429D"/>
    <w:rsid w:val="18C16E93"/>
    <w:rsid w:val="18C351CF"/>
    <w:rsid w:val="18C354F3"/>
    <w:rsid w:val="18C4126B"/>
    <w:rsid w:val="18C43019"/>
    <w:rsid w:val="18C51854"/>
    <w:rsid w:val="18C7449C"/>
    <w:rsid w:val="18C82B09"/>
    <w:rsid w:val="18C94471"/>
    <w:rsid w:val="18C94AD3"/>
    <w:rsid w:val="18CA609F"/>
    <w:rsid w:val="18CC487C"/>
    <w:rsid w:val="18CF5092"/>
    <w:rsid w:val="18D24E7E"/>
    <w:rsid w:val="18D3057C"/>
    <w:rsid w:val="18D37199"/>
    <w:rsid w:val="18D437C0"/>
    <w:rsid w:val="18D71629"/>
    <w:rsid w:val="18DA6CE0"/>
    <w:rsid w:val="18DB09ED"/>
    <w:rsid w:val="18DE232D"/>
    <w:rsid w:val="18DF42F7"/>
    <w:rsid w:val="18DF7E53"/>
    <w:rsid w:val="18E05089"/>
    <w:rsid w:val="18E15979"/>
    <w:rsid w:val="18E275C9"/>
    <w:rsid w:val="18E85A78"/>
    <w:rsid w:val="18E93282"/>
    <w:rsid w:val="18E93412"/>
    <w:rsid w:val="18F02060"/>
    <w:rsid w:val="18F050E3"/>
    <w:rsid w:val="18F25D67"/>
    <w:rsid w:val="18F3043F"/>
    <w:rsid w:val="18F56DFD"/>
    <w:rsid w:val="18F71DC9"/>
    <w:rsid w:val="18F733EE"/>
    <w:rsid w:val="18F92BC6"/>
    <w:rsid w:val="18FA407F"/>
    <w:rsid w:val="18FC0921"/>
    <w:rsid w:val="18FC0A05"/>
    <w:rsid w:val="18FC27B3"/>
    <w:rsid w:val="19006747"/>
    <w:rsid w:val="19027B3D"/>
    <w:rsid w:val="19031F74"/>
    <w:rsid w:val="19043765"/>
    <w:rsid w:val="19045B0B"/>
    <w:rsid w:val="190653E0"/>
    <w:rsid w:val="190873AA"/>
    <w:rsid w:val="190A7AEE"/>
    <w:rsid w:val="190C114F"/>
    <w:rsid w:val="190D6500"/>
    <w:rsid w:val="190D7351"/>
    <w:rsid w:val="190E24E6"/>
    <w:rsid w:val="190E480C"/>
    <w:rsid w:val="190E7894"/>
    <w:rsid w:val="190E7F09"/>
    <w:rsid w:val="1910625E"/>
    <w:rsid w:val="191076D1"/>
    <w:rsid w:val="19130FCF"/>
    <w:rsid w:val="1913704B"/>
    <w:rsid w:val="19137A29"/>
    <w:rsid w:val="1914003B"/>
    <w:rsid w:val="19143FA0"/>
    <w:rsid w:val="191546DF"/>
    <w:rsid w:val="19156EFE"/>
    <w:rsid w:val="191634FE"/>
    <w:rsid w:val="19185113"/>
    <w:rsid w:val="191A3D8D"/>
    <w:rsid w:val="191A6B0F"/>
    <w:rsid w:val="191C257C"/>
    <w:rsid w:val="1921046B"/>
    <w:rsid w:val="19211B91"/>
    <w:rsid w:val="192166BD"/>
    <w:rsid w:val="1923426F"/>
    <w:rsid w:val="19257F5C"/>
    <w:rsid w:val="192661EF"/>
    <w:rsid w:val="19267830"/>
    <w:rsid w:val="192733EC"/>
    <w:rsid w:val="192742D6"/>
    <w:rsid w:val="19285534"/>
    <w:rsid w:val="19291358"/>
    <w:rsid w:val="192E6A29"/>
    <w:rsid w:val="192F0555"/>
    <w:rsid w:val="192F0DDA"/>
    <w:rsid w:val="193006AE"/>
    <w:rsid w:val="19324427"/>
    <w:rsid w:val="19330242"/>
    <w:rsid w:val="1934019F"/>
    <w:rsid w:val="19347586"/>
    <w:rsid w:val="19353F17"/>
    <w:rsid w:val="1936680F"/>
    <w:rsid w:val="19375EE1"/>
    <w:rsid w:val="19376C13"/>
    <w:rsid w:val="19394965"/>
    <w:rsid w:val="193957B5"/>
    <w:rsid w:val="193B197E"/>
    <w:rsid w:val="193C52A5"/>
    <w:rsid w:val="193D0074"/>
    <w:rsid w:val="193D17AE"/>
    <w:rsid w:val="194523AC"/>
    <w:rsid w:val="194538EE"/>
    <w:rsid w:val="19456A86"/>
    <w:rsid w:val="19460B42"/>
    <w:rsid w:val="1946375D"/>
    <w:rsid w:val="19466124"/>
    <w:rsid w:val="19476C90"/>
    <w:rsid w:val="194C3B6E"/>
    <w:rsid w:val="194D1260"/>
    <w:rsid w:val="194D300E"/>
    <w:rsid w:val="194E0434"/>
    <w:rsid w:val="19516CFA"/>
    <w:rsid w:val="19520AE8"/>
    <w:rsid w:val="1952165F"/>
    <w:rsid w:val="19524AC9"/>
    <w:rsid w:val="19526877"/>
    <w:rsid w:val="195447B9"/>
    <w:rsid w:val="1956487F"/>
    <w:rsid w:val="1959341C"/>
    <w:rsid w:val="195D61AC"/>
    <w:rsid w:val="195E16BF"/>
    <w:rsid w:val="195E3213"/>
    <w:rsid w:val="19622F5E"/>
    <w:rsid w:val="19630A84"/>
    <w:rsid w:val="19633848"/>
    <w:rsid w:val="19653EFB"/>
    <w:rsid w:val="1966045E"/>
    <w:rsid w:val="196640D0"/>
    <w:rsid w:val="19677992"/>
    <w:rsid w:val="196A4D1C"/>
    <w:rsid w:val="196C1830"/>
    <w:rsid w:val="196D36B1"/>
    <w:rsid w:val="196D699F"/>
    <w:rsid w:val="196F11D7"/>
    <w:rsid w:val="196F2CE8"/>
    <w:rsid w:val="197131A1"/>
    <w:rsid w:val="197329DA"/>
    <w:rsid w:val="197B7C7F"/>
    <w:rsid w:val="197E420E"/>
    <w:rsid w:val="1980052F"/>
    <w:rsid w:val="19803021"/>
    <w:rsid w:val="19825DF9"/>
    <w:rsid w:val="19836A30"/>
    <w:rsid w:val="198515E8"/>
    <w:rsid w:val="198541FA"/>
    <w:rsid w:val="1985629C"/>
    <w:rsid w:val="19874772"/>
    <w:rsid w:val="19874895"/>
    <w:rsid w:val="198804EA"/>
    <w:rsid w:val="198806F4"/>
    <w:rsid w:val="19894A37"/>
    <w:rsid w:val="198A4951"/>
    <w:rsid w:val="1990114D"/>
    <w:rsid w:val="1993593F"/>
    <w:rsid w:val="19946E8F"/>
    <w:rsid w:val="19947BE9"/>
    <w:rsid w:val="19954663"/>
    <w:rsid w:val="19960E59"/>
    <w:rsid w:val="199B021E"/>
    <w:rsid w:val="199C02DC"/>
    <w:rsid w:val="199C7AF2"/>
    <w:rsid w:val="199E1EB6"/>
    <w:rsid w:val="199E386A"/>
    <w:rsid w:val="199E7D0E"/>
    <w:rsid w:val="199F3745"/>
    <w:rsid w:val="199F6C5D"/>
    <w:rsid w:val="19A106D7"/>
    <w:rsid w:val="19A2424F"/>
    <w:rsid w:val="19A277FE"/>
    <w:rsid w:val="19A35324"/>
    <w:rsid w:val="19A51B2E"/>
    <w:rsid w:val="19A52E4A"/>
    <w:rsid w:val="19A970E2"/>
    <w:rsid w:val="19AA66B3"/>
    <w:rsid w:val="19AB2984"/>
    <w:rsid w:val="19AB2EBB"/>
    <w:rsid w:val="19AD15A7"/>
    <w:rsid w:val="19AE5A68"/>
    <w:rsid w:val="19AE6905"/>
    <w:rsid w:val="19AF3CC9"/>
    <w:rsid w:val="19B150A8"/>
    <w:rsid w:val="19B164B9"/>
    <w:rsid w:val="19B337B9"/>
    <w:rsid w:val="19B37756"/>
    <w:rsid w:val="19B479F3"/>
    <w:rsid w:val="19B60BB4"/>
    <w:rsid w:val="19B94B48"/>
    <w:rsid w:val="19BB08C0"/>
    <w:rsid w:val="19BB1EA1"/>
    <w:rsid w:val="19BB266E"/>
    <w:rsid w:val="19BB4CF5"/>
    <w:rsid w:val="19C00466"/>
    <w:rsid w:val="19C01A32"/>
    <w:rsid w:val="19C071A3"/>
    <w:rsid w:val="19C13EED"/>
    <w:rsid w:val="19C27408"/>
    <w:rsid w:val="19C4204E"/>
    <w:rsid w:val="19C766B4"/>
    <w:rsid w:val="19C84456"/>
    <w:rsid w:val="19CA0B03"/>
    <w:rsid w:val="19CA335A"/>
    <w:rsid w:val="19CB726B"/>
    <w:rsid w:val="19CD0F3C"/>
    <w:rsid w:val="19CD6635"/>
    <w:rsid w:val="19CE05F3"/>
    <w:rsid w:val="19D159ED"/>
    <w:rsid w:val="19D26E84"/>
    <w:rsid w:val="19D41982"/>
    <w:rsid w:val="19D550E0"/>
    <w:rsid w:val="19D709FD"/>
    <w:rsid w:val="19D72526"/>
    <w:rsid w:val="19D96F98"/>
    <w:rsid w:val="19DC4B7D"/>
    <w:rsid w:val="19DD2EB7"/>
    <w:rsid w:val="19E02754"/>
    <w:rsid w:val="19E23DF4"/>
    <w:rsid w:val="19E35721"/>
    <w:rsid w:val="19E41BC5"/>
    <w:rsid w:val="19E562E9"/>
    <w:rsid w:val="19E73463"/>
    <w:rsid w:val="19E87EC5"/>
    <w:rsid w:val="19E96FAD"/>
    <w:rsid w:val="19F33DB3"/>
    <w:rsid w:val="19F470E5"/>
    <w:rsid w:val="19F53AE0"/>
    <w:rsid w:val="19F56315"/>
    <w:rsid w:val="19F636A6"/>
    <w:rsid w:val="19F901C0"/>
    <w:rsid w:val="19FA1A39"/>
    <w:rsid w:val="19FB2A6A"/>
    <w:rsid w:val="19FB6F9A"/>
    <w:rsid w:val="19FC2962"/>
    <w:rsid w:val="19FE255B"/>
    <w:rsid w:val="1A002777"/>
    <w:rsid w:val="1A021E45"/>
    <w:rsid w:val="1A0334EA"/>
    <w:rsid w:val="1A040960"/>
    <w:rsid w:val="1A045DC3"/>
    <w:rsid w:val="1A070F52"/>
    <w:rsid w:val="1A07140F"/>
    <w:rsid w:val="1A073B05"/>
    <w:rsid w:val="1A0933D9"/>
    <w:rsid w:val="1A0B0E47"/>
    <w:rsid w:val="1A0B21CD"/>
    <w:rsid w:val="1A0B4336"/>
    <w:rsid w:val="1A0C111B"/>
    <w:rsid w:val="1A1104E0"/>
    <w:rsid w:val="1A13111F"/>
    <w:rsid w:val="1A135609"/>
    <w:rsid w:val="1A140590"/>
    <w:rsid w:val="1A144224"/>
    <w:rsid w:val="1A1471F6"/>
    <w:rsid w:val="1A18186E"/>
    <w:rsid w:val="1A1B5099"/>
    <w:rsid w:val="1A1E550F"/>
    <w:rsid w:val="1A2012D4"/>
    <w:rsid w:val="1A2024AA"/>
    <w:rsid w:val="1A220B3F"/>
    <w:rsid w:val="1A222992"/>
    <w:rsid w:val="1A253F8B"/>
    <w:rsid w:val="1A26301E"/>
    <w:rsid w:val="1A273E79"/>
    <w:rsid w:val="1A293A7B"/>
    <w:rsid w:val="1A2D4279"/>
    <w:rsid w:val="1A2E1092"/>
    <w:rsid w:val="1A2F408F"/>
    <w:rsid w:val="1A2F6BB8"/>
    <w:rsid w:val="1A310D66"/>
    <w:rsid w:val="1A3146DE"/>
    <w:rsid w:val="1A342565"/>
    <w:rsid w:val="1A366044"/>
    <w:rsid w:val="1A376426"/>
    <w:rsid w:val="1A3A4D88"/>
    <w:rsid w:val="1A3B3F1E"/>
    <w:rsid w:val="1A3B7D2E"/>
    <w:rsid w:val="1A472154"/>
    <w:rsid w:val="1A4A330B"/>
    <w:rsid w:val="1A4A57A0"/>
    <w:rsid w:val="1A4A5C7F"/>
    <w:rsid w:val="1A4C1518"/>
    <w:rsid w:val="1A4C59BC"/>
    <w:rsid w:val="1A4F76D1"/>
    <w:rsid w:val="1A5017E6"/>
    <w:rsid w:val="1A516B2E"/>
    <w:rsid w:val="1A5274D0"/>
    <w:rsid w:val="1A5328A6"/>
    <w:rsid w:val="1A541E93"/>
    <w:rsid w:val="1A5428CE"/>
    <w:rsid w:val="1A54644A"/>
    <w:rsid w:val="1A552D74"/>
    <w:rsid w:val="1A554870"/>
    <w:rsid w:val="1A5605E9"/>
    <w:rsid w:val="1A564145"/>
    <w:rsid w:val="1A570D2F"/>
    <w:rsid w:val="1A576787"/>
    <w:rsid w:val="1A585F9D"/>
    <w:rsid w:val="1A5B2AE9"/>
    <w:rsid w:val="1A5B343D"/>
    <w:rsid w:val="1A5B5BFF"/>
    <w:rsid w:val="1A5D54D3"/>
    <w:rsid w:val="1A606D71"/>
    <w:rsid w:val="1A611335"/>
    <w:rsid w:val="1A614B7A"/>
    <w:rsid w:val="1A620D3B"/>
    <w:rsid w:val="1A6745A4"/>
    <w:rsid w:val="1A6B4094"/>
    <w:rsid w:val="1A6D72BA"/>
    <w:rsid w:val="1A6E7B50"/>
    <w:rsid w:val="1A6F4D2C"/>
    <w:rsid w:val="1A703458"/>
    <w:rsid w:val="1A707CBE"/>
    <w:rsid w:val="1A722269"/>
    <w:rsid w:val="1A7378D9"/>
    <w:rsid w:val="1A771585"/>
    <w:rsid w:val="1A7867B1"/>
    <w:rsid w:val="1A78787F"/>
    <w:rsid w:val="1A79365F"/>
    <w:rsid w:val="1A7A7E33"/>
    <w:rsid w:val="1A7B3BAB"/>
    <w:rsid w:val="1A7F043B"/>
    <w:rsid w:val="1A8048C1"/>
    <w:rsid w:val="1A805353"/>
    <w:rsid w:val="1A81017C"/>
    <w:rsid w:val="1A812238"/>
    <w:rsid w:val="1A813A5E"/>
    <w:rsid w:val="1A8213DE"/>
    <w:rsid w:val="1A831D2F"/>
    <w:rsid w:val="1A846F04"/>
    <w:rsid w:val="1A8769F4"/>
    <w:rsid w:val="1A877AD0"/>
    <w:rsid w:val="1A8C5DB8"/>
    <w:rsid w:val="1A903AFB"/>
    <w:rsid w:val="1A91311E"/>
    <w:rsid w:val="1A9266A3"/>
    <w:rsid w:val="1A935399"/>
    <w:rsid w:val="1A951111"/>
    <w:rsid w:val="1A9A04D5"/>
    <w:rsid w:val="1A9A6727"/>
    <w:rsid w:val="1A9B6B09"/>
    <w:rsid w:val="1A9D6217"/>
    <w:rsid w:val="1A9F68C5"/>
    <w:rsid w:val="1AA17426"/>
    <w:rsid w:val="1AA2382E"/>
    <w:rsid w:val="1AA255DC"/>
    <w:rsid w:val="1AA26A6B"/>
    <w:rsid w:val="1AA310E8"/>
    <w:rsid w:val="1AA53509"/>
    <w:rsid w:val="1AA72BF2"/>
    <w:rsid w:val="1AA9696A"/>
    <w:rsid w:val="1AA97869"/>
    <w:rsid w:val="1AAA27D1"/>
    <w:rsid w:val="1AAC4432"/>
    <w:rsid w:val="1AAD7E93"/>
    <w:rsid w:val="1AAE298B"/>
    <w:rsid w:val="1AB33345"/>
    <w:rsid w:val="1AB41F82"/>
    <w:rsid w:val="1AB772D9"/>
    <w:rsid w:val="1AB86BC8"/>
    <w:rsid w:val="1ABA623D"/>
    <w:rsid w:val="1ABC669E"/>
    <w:rsid w:val="1ABE1383"/>
    <w:rsid w:val="1ABF102A"/>
    <w:rsid w:val="1ABF1A0A"/>
    <w:rsid w:val="1AC01D05"/>
    <w:rsid w:val="1AC13A8E"/>
    <w:rsid w:val="1AC15A62"/>
    <w:rsid w:val="1AC27A2C"/>
    <w:rsid w:val="1AC676BF"/>
    <w:rsid w:val="1AC94917"/>
    <w:rsid w:val="1ACA3EFF"/>
    <w:rsid w:val="1ACC1784"/>
    <w:rsid w:val="1ACC4407"/>
    <w:rsid w:val="1ACD2659"/>
    <w:rsid w:val="1ACE017F"/>
    <w:rsid w:val="1AD02149"/>
    <w:rsid w:val="1AD07685"/>
    <w:rsid w:val="1AD27C6F"/>
    <w:rsid w:val="1AD33AC1"/>
    <w:rsid w:val="1AD7439F"/>
    <w:rsid w:val="1AD87250"/>
    <w:rsid w:val="1ADE180E"/>
    <w:rsid w:val="1ADE4866"/>
    <w:rsid w:val="1AE07BFA"/>
    <w:rsid w:val="1AE1595C"/>
    <w:rsid w:val="1AE23C2A"/>
    <w:rsid w:val="1AE43212"/>
    <w:rsid w:val="1AE43372"/>
    <w:rsid w:val="1AE45BF4"/>
    <w:rsid w:val="1AE57FF8"/>
    <w:rsid w:val="1AE628F8"/>
    <w:rsid w:val="1AE94FB9"/>
    <w:rsid w:val="1AE959B1"/>
    <w:rsid w:val="1AEA675D"/>
    <w:rsid w:val="1AEB638D"/>
    <w:rsid w:val="1AED4AA9"/>
    <w:rsid w:val="1AEF6B16"/>
    <w:rsid w:val="1AF04599"/>
    <w:rsid w:val="1AF26D2A"/>
    <w:rsid w:val="1AF60063"/>
    <w:rsid w:val="1AF74069"/>
    <w:rsid w:val="1AF8344E"/>
    <w:rsid w:val="1AF85AB8"/>
    <w:rsid w:val="1AF87BBB"/>
    <w:rsid w:val="1AF96732"/>
    <w:rsid w:val="1AFA0F74"/>
    <w:rsid w:val="1AFA71C6"/>
    <w:rsid w:val="1AFB1771"/>
    <w:rsid w:val="1AFC746F"/>
    <w:rsid w:val="1AFE118B"/>
    <w:rsid w:val="1B010554"/>
    <w:rsid w:val="1B0167A6"/>
    <w:rsid w:val="1B083691"/>
    <w:rsid w:val="1B0B28CC"/>
    <w:rsid w:val="1B0D579D"/>
    <w:rsid w:val="1B0D6EF9"/>
    <w:rsid w:val="1B0E67CD"/>
    <w:rsid w:val="1B0F21E4"/>
    <w:rsid w:val="1B145DA3"/>
    <w:rsid w:val="1B1464DA"/>
    <w:rsid w:val="1B157B5C"/>
    <w:rsid w:val="1B1A33C4"/>
    <w:rsid w:val="1B1A5CEF"/>
    <w:rsid w:val="1B1D697F"/>
    <w:rsid w:val="1B1E525E"/>
    <w:rsid w:val="1B1F0A8F"/>
    <w:rsid w:val="1B1F5435"/>
    <w:rsid w:val="1B244243"/>
    <w:rsid w:val="1B261D69"/>
    <w:rsid w:val="1B26620D"/>
    <w:rsid w:val="1B28788F"/>
    <w:rsid w:val="1B2A5AE4"/>
    <w:rsid w:val="1B2B55D1"/>
    <w:rsid w:val="1B2B7036"/>
    <w:rsid w:val="1B2C2467"/>
    <w:rsid w:val="1B2E0A28"/>
    <w:rsid w:val="1B2E6E70"/>
    <w:rsid w:val="1B2E768B"/>
    <w:rsid w:val="1B300E3A"/>
    <w:rsid w:val="1B310DF4"/>
    <w:rsid w:val="1B316C5C"/>
    <w:rsid w:val="1B32291F"/>
    <w:rsid w:val="1B334486"/>
    <w:rsid w:val="1B36010F"/>
    <w:rsid w:val="1B36277E"/>
    <w:rsid w:val="1B3710C9"/>
    <w:rsid w:val="1B3721C8"/>
    <w:rsid w:val="1B3A3887"/>
    <w:rsid w:val="1B3A3A66"/>
    <w:rsid w:val="1B3B4FB0"/>
    <w:rsid w:val="1B3E3557"/>
    <w:rsid w:val="1B401D12"/>
    <w:rsid w:val="1B42782C"/>
    <w:rsid w:val="1B430824"/>
    <w:rsid w:val="1B476E3B"/>
    <w:rsid w:val="1B486183"/>
    <w:rsid w:val="1B487F31"/>
    <w:rsid w:val="1B4A120E"/>
    <w:rsid w:val="1B4B5705"/>
    <w:rsid w:val="1B4B6B44"/>
    <w:rsid w:val="1B4C446A"/>
    <w:rsid w:val="1B4E577E"/>
    <w:rsid w:val="1B4E7236"/>
    <w:rsid w:val="1B506D61"/>
    <w:rsid w:val="1B522B5E"/>
    <w:rsid w:val="1B52541C"/>
    <w:rsid w:val="1B5468D6"/>
    <w:rsid w:val="1B55264E"/>
    <w:rsid w:val="1B552D1A"/>
    <w:rsid w:val="1B574618"/>
    <w:rsid w:val="1B586457"/>
    <w:rsid w:val="1B59213E"/>
    <w:rsid w:val="1B5A7C65"/>
    <w:rsid w:val="1B5C270F"/>
    <w:rsid w:val="1B5C7905"/>
    <w:rsid w:val="1B5D0F7C"/>
    <w:rsid w:val="1B60171F"/>
    <w:rsid w:val="1B626F84"/>
    <w:rsid w:val="1B642891"/>
    <w:rsid w:val="1B6805D3"/>
    <w:rsid w:val="1B6A434C"/>
    <w:rsid w:val="1B6C64AA"/>
    <w:rsid w:val="1B6D384A"/>
    <w:rsid w:val="1B6D5BEA"/>
    <w:rsid w:val="1B6E0570"/>
    <w:rsid w:val="1B6E43A1"/>
    <w:rsid w:val="1B707488"/>
    <w:rsid w:val="1B716D64"/>
    <w:rsid w:val="1B742AD4"/>
    <w:rsid w:val="1B750FDE"/>
    <w:rsid w:val="1B761C0E"/>
    <w:rsid w:val="1B77790D"/>
    <w:rsid w:val="1B7927E1"/>
    <w:rsid w:val="1B796FE6"/>
    <w:rsid w:val="1B7D1C1B"/>
    <w:rsid w:val="1B7D4BE5"/>
    <w:rsid w:val="1B7E2ED7"/>
    <w:rsid w:val="1B7F387C"/>
    <w:rsid w:val="1B8076CB"/>
    <w:rsid w:val="1B813443"/>
    <w:rsid w:val="1B8152DA"/>
    <w:rsid w:val="1B851185"/>
    <w:rsid w:val="1B853789"/>
    <w:rsid w:val="1B857962"/>
    <w:rsid w:val="1B860A5A"/>
    <w:rsid w:val="1B8639A3"/>
    <w:rsid w:val="1B8847D2"/>
    <w:rsid w:val="1B884966"/>
    <w:rsid w:val="1B8A22F8"/>
    <w:rsid w:val="1B8A5BCA"/>
    <w:rsid w:val="1B8A679C"/>
    <w:rsid w:val="1B8C77C4"/>
    <w:rsid w:val="1B8D0DE3"/>
    <w:rsid w:val="1B8D1DE8"/>
    <w:rsid w:val="1B8D7130"/>
    <w:rsid w:val="1B8E09D3"/>
    <w:rsid w:val="1B8F05AF"/>
    <w:rsid w:val="1B8F3DB2"/>
    <w:rsid w:val="1B927AE6"/>
    <w:rsid w:val="1B970EB9"/>
    <w:rsid w:val="1B974C43"/>
    <w:rsid w:val="1B975B0D"/>
    <w:rsid w:val="1B987544"/>
    <w:rsid w:val="1B997ADF"/>
    <w:rsid w:val="1B9A0AE0"/>
    <w:rsid w:val="1B9B4505"/>
    <w:rsid w:val="1B9E5BCE"/>
    <w:rsid w:val="1B9F65F8"/>
    <w:rsid w:val="1BA17641"/>
    <w:rsid w:val="1BA241DF"/>
    <w:rsid w:val="1BA3160C"/>
    <w:rsid w:val="1BA333BA"/>
    <w:rsid w:val="1BA61CBD"/>
    <w:rsid w:val="1BA710FC"/>
    <w:rsid w:val="1BA809D0"/>
    <w:rsid w:val="1BAB04C0"/>
    <w:rsid w:val="1BAB6C0E"/>
    <w:rsid w:val="1BAD248A"/>
    <w:rsid w:val="1BAD5FE6"/>
    <w:rsid w:val="1BAE6A67"/>
    <w:rsid w:val="1BB10F61"/>
    <w:rsid w:val="1BB32FD9"/>
    <w:rsid w:val="1BB403B1"/>
    <w:rsid w:val="1BB455C7"/>
    <w:rsid w:val="1BB46FEC"/>
    <w:rsid w:val="1BB54EA6"/>
    <w:rsid w:val="1BB742CD"/>
    <w:rsid w:val="1BB90E2F"/>
    <w:rsid w:val="1BBB2FFB"/>
    <w:rsid w:val="1BBB58CE"/>
    <w:rsid w:val="1BBC1F4E"/>
    <w:rsid w:val="1BBC26CD"/>
    <w:rsid w:val="1BBE2F3B"/>
    <w:rsid w:val="1BBE4309"/>
    <w:rsid w:val="1BC107F9"/>
    <w:rsid w:val="1BC17DC1"/>
    <w:rsid w:val="1BC21BD2"/>
    <w:rsid w:val="1BC33A5C"/>
    <w:rsid w:val="1BC81072"/>
    <w:rsid w:val="1BC9387D"/>
    <w:rsid w:val="1BCC521B"/>
    <w:rsid w:val="1BD0014D"/>
    <w:rsid w:val="1BD059F3"/>
    <w:rsid w:val="1BD51719"/>
    <w:rsid w:val="1BD6378F"/>
    <w:rsid w:val="1BD712B5"/>
    <w:rsid w:val="1BD94FE4"/>
    <w:rsid w:val="1BD9502D"/>
    <w:rsid w:val="1BDD2D6F"/>
    <w:rsid w:val="1BDD4B1E"/>
    <w:rsid w:val="1BDE4C37"/>
    <w:rsid w:val="1BDF1A3A"/>
    <w:rsid w:val="1BDF5621"/>
    <w:rsid w:val="1BE0460E"/>
    <w:rsid w:val="1BE32BEF"/>
    <w:rsid w:val="1BE51C24"/>
    <w:rsid w:val="1BE539D2"/>
    <w:rsid w:val="1BE55780"/>
    <w:rsid w:val="1BE6301C"/>
    <w:rsid w:val="1BE836F4"/>
    <w:rsid w:val="1BEC33E8"/>
    <w:rsid w:val="1BEC4D61"/>
    <w:rsid w:val="1BEC6B0F"/>
    <w:rsid w:val="1BED1B94"/>
    <w:rsid w:val="1BF23F48"/>
    <w:rsid w:val="1BF3662A"/>
    <w:rsid w:val="1BF436B9"/>
    <w:rsid w:val="1BF6156C"/>
    <w:rsid w:val="1BF73705"/>
    <w:rsid w:val="1BF75427"/>
    <w:rsid w:val="1BF754B3"/>
    <w:rsid w:val="1BFB1448"/>
    <w:rsid w:val="1BFB24DB"/>
    <w:rsid w:val="1BFC2ACA"/>
    <w:rsid w:val="1BFC2FF9"/>
    <w:rsid w:val="1C005298"/>
    <w:rsid w:val="1C0070E0"/>
    <w:rsid w:val="1C014EAE"/>
    <w:rsid w:val="1C0163DC"/>
    <w:rsid w:val="1C031F70"/>
    <w:rsid w:val="1C066B60"/>
    <w:rsid w:val="1C071CC0"/>
    <w:rsid w:val="1C0769E6"/>
    <w:rsid w:val="1C08052F"/>
    <w:rsid w:val="1C0B1436"/>
    <w:rsid w:val="1C0C0F5F"/>
    <w:rsid w:val="1C0C38B3"/>
    <w:rsid w:val="1C0F4EF3"/>
    <w:rsid w:val="1C104258"/>
    <w:rsid w:val="1C136517"/>
    <w:rsid w:val="1C1425F4"/>
    <w:rsid w:val="1C163B8C"/>
    <w:rsid w:val="1C16547C"/>
    <w:rsid w:val="1C165F75"/>
    <w:rsid w:val="1C166281"/>
    <w:rsid w:val="1C177904"/>
    <w:rsid w:val="1C1839B1"/>
    <w:rsid w:val="1C1A691C"/>
    <w:rsid w:val="1C1A79A6"/>
    <w:rsid w:val="1C1B3C92"/>
    <w:rsid w:val="1C1B73F4"/>
    <w:rsid w:val="1C1D105A"/>
    <w:rsid w:val="1C1D316C"/>
    <w:rsid w:val="1C200EAE"/>
    <w:rsid w:val="1C2140BF"/>
    <w:rsid w:val="1C215CAA"/>
    <w:rsid w:val="1C250113"/>
    <w:rsid w:val="1C257779"/>
    <w:rsid w:val="1C27223D"/>
    <w:rsid w:val="1C27402A"/>
    <w:rsid w:val="1C2838BF"/>
    <w:rsid w:val="1C293A0B"/>
    <w:rsid w:val="1C2A62E1"/>
    <w:rsid w:val="1C2A7637"/>
    <w:rsid w:val="1C2C33AF"/>
    <w:rsid w:val="1C2D1D0B"/>
    <w:rsid w:val="1C2D7127"/>
    <w:rsid w:val="1C2E6091"/>
    <w:rsid w:val="1C311B73"/>
    <w:rsid w:val="1C315180"/>
    <w:rsid w:val="1C330BA7"/>
    <w:rsid w:val="1C330BE1"/>
    <w:rsid w:val="1C3310EC"/>
    <w:rsid w:val="1C3460EC"/>
    <w:rsid w:val="1C376A11"/>
    <w:rsid w:val="1C393D1E"/>
    <w:rsid w:val="1C3A1F70"/>
    <w:rsid w:val="1C3A6528"/>
    <w:rsid w:val="1C3B2F7B"/>
    <w:rsid w:val="1C3D380E"/>
    <w:rsid w:val="1C3D736A"/>
    <w:rsid w:val="1C3F4E78"/>
    <w:rsid w:val="1C4032FE"/>
    <w:rsid w:val="1C406E5A"/>
    <w:rsid w:val="1C422BD3"/>
    <w:rsid w:val="1C426FF4"/>
    <w:rsid w:val="1C444B9D"/>
    <w:rsid w:val="1C450FE0"/>
    <w:rsid w:val="1C475C83"/>
    <w:rsid w:val="1C482774"/>
    <w:rsid w:val="1C486913"/>
    <w:rsid w:val="1C4A5F2B"/>
    <w:rsid w:val="1C4B2771"/>
    <w:rsid w:val="1C4C57FF"/>
    <w:rsid w:val="1C4E517D"/>
    <w:rsid w:val="1C4E75C6"/>
    <w:rsid w:val="1C5046D2"/>
    <w:rsid w:val="1C50507B"/>
    <w:rsid w:val="1C550B58"/>
    <w:rsid w:val="1C56667E"/>
    <w:rsid w:val="1C571DB0"/>
    <w:rsid w:val="1C5732E3"/>
    <w:rsid w:val="1C587F03"/>
    <w:rsid w:val="1C5A021E"/>
    <w:rsid w:val="1C5A6B53"/>
    <w:rsid w:val="1C5B5A42"/>
    <w:rsid w:val="1C5D17BA"/>
    <w:rsid w:val="1C601E70"/>
    <w:rsid w:val="1C6168A5"/>
    <w:rsid w:val="1C6A3ED7"/>
    <w:rsid w:val="1C6A68B9"/>
    <w:rsid w:val="1C6E555A"/>
    <w:rsid w:val="1C735482"/>
    <w:rsid w:val="1C7355F8"/>
    <w:rsid w:val="1C735868"/>
    <w:rsid w:val="1C737D62"/>
    <w:rsid w:val="1C74273C"/>
    <w:rsid w:val="1C742D0F"/>
    <w:rsid w:val="1C744D56"/>
    <w:rsid w:val="1C76287C"/>
    <w:rsid w:val="1C772E21"/>
    <w:rsid w:val="1C7C248F"/>
    <w:rsid w:val="1C7D1E5D"/>
    <w:rsid w:val="1C805D48"/>
    <w:rsid w:val="1C827473"/>
    <w:rsid w:val="1C850D11"/>
    <w:rsid w:val="1C8820B4"/>
    <w:rsid w:val="1C8977D8"/>
    <w:rsid w:val="1C8B2059"/>
    <w:rsid w:val="1C8B3E32"/>
    <w:rsid w:val="1C8B457A"/>
    <w:rsid w:val="1C917712"/>
    <w:rsid w:val="1C93045C"/>
    <w:rsid w:val="1C9325FA"/>
    <w:rsid w:val="1C935393"/>
    <w:rsid w:val="1C937317"/>
    <w:rsid w:val="1C940F54"/>
    <w:rsid w:val="1C942A7C"/>
    <w:rsid w:val="1C962F1E"/>
    <w:rsid w:val="1C97145C"/>
    <w:rsid w:val="1C9717A1"/>
    <w:rsid w:val="1C98001F"/>
    <w:rsid w:val="1C9841AB"/>
    <w:rsid w:val="1C994B30"/>
    <w:rsid w:val="1C9A0F05"/>
    <w:rsid w:val="1C9A47BD"/>
    <w:rsid w:val="1C9B21F3"/>
    <w:rsid w:val="1C9B4770"/>
    <w:rsid w:val="1C9C6787"/>
    <w:rsid w:val="1C9C752C"/>
    <w:rsid w:val="1C9D0332"/>
    <w:rsid w:val="1C9D3457"/>
    <w:rsid w:val="1C9D4BB7"/>
    <w:rsid w:val="1CA019C3"/>
    <w:rsid w:val="1CA356CC"/>
    <w:rsid w:val="1CA366BF"/>
    <w:rsid w:val="1CA4388D"/>
    <w:rsid w:val="1CA668B6"/>
    <w:rsid w:val="1CA80B40"/>
    <w:rsid w:val="1CAA5FC2"/>
    <w:rsid w:val="1CAD0994"/>
    <w:rsid w:val="1CAD7932"/>
    <w:rsid w:val="1CAE64BA"/>
    <w:rsid w:val="1CB05D8E"/>
    <w:rsid w:val="1CB11707"/>
    <w:rsid w:val="1CB11CFC"/>
    <w:rsid w:val="1CB457C4"/>
    <w:rsid w:val="1CB642C2"/>
    <w:rsid w:val="1CB65E0D"/>
    <w:rsid w:val="1CB702B4"/>
    <w:rsid w:val="1CB7331E"/>
    <w:rsid w:val="1CB87339"/>
    <w:rsid w:val="1CBC5E70"/>
    <w:rsid w:val="1CBD6BE7"/>
    <w:rsid w:val="1CBF2475"/>
    <w:rsid w:val="1CC01D49"/>
    <w:rsid w:val="1CC161ED"/>
    <w:rsid w:val="1CC17F9B"/>
    <w:rsid w:val="1CC21F65"/>
    <w:rsid w:val="1CC41839"/>
    <w:rsid w:val="1CC431F3"/>
    <w:rsid w:val="1CC45CDD"/>
    <w:rsid w:val="1CC63804"/>
    <w:rsid w:val="1CC841BA"/>
    <w:rsid w:val="1CC96E50"/>
    <w:rsid w:val="1CCD0614"/>
    <w:rsid w:val="1CCD2D1E"/>
    <w:rsid w:val="1CCE50AB"/>
    <w:rsid w:val="1CCE55B7"/>
    <w:rsid w:val="1CD13F56"/>
    <w:rsid w:val="1CD221A8"/>
    <w:rsid w:val="1CD557F5"/>
    <w:rsid w:val="1CD6156D"/>
    <w:rsid w:val="1CD843FA"/>
    <w:rsid w:val="1CDA1979"/>
    <w:rsid w:val="1CDA2E0B"/>
    <w:rsid w:val="1CDA6F0E"/>
    <w:rsid w:val="1CDC3027"/>
    <w:rsid w:val="1CDE08D6"/>
    <w:rsid w:val="1CDF6673"/>
    <w:rsid w:val="1CE04199"/>
    <w:rsid w:val="1CE05DC2"/>
    <w:rsid w:val="1CE1063D"/>
    <w:rsid w:val="1CE72138"/>
    <w:rsid w:val="1CE97915"/>
    <w:rsid w:val="1CEB14BC"/>
    <w:rsid w:val="1CEC5B9C"/>
    <w:rsid w:val="1CEC6DE8"/>
    <w:rsid w:val="1CEE0574"/>
    <w:rsid w:val="1CEE07C3"/>
    <w:rsid w:val="1CEE68B6"/>
    <w:rsid w:val="1CEF3197"/>
    <w:rsid w:val="1CF06AD2"/>
    <w:rsid w:val="1CF436A8"/>
    <w:rsid w:val="1CF47D92"/>
    <w:rsid w:val="1CF645C8"/>
    <w:rsid w:val="1CF71C0F"/>
    <w:rsid w:val="1CF75BA0"/>
    <w:rsid w:val="1CF77E61"/>
    <w:rsid w:val="1CF87D08"/>
    <w:rsid w:val="1CFA2C7F"/>
    <w:rsid w:val="1CFA34AD"/>
    <w:rsid w:val="1CFC35C5"/>
    <w:rsid w:val="1CFE0F6D"/>
    <w:rsid w:val="1CFF3321"/>
    <w:rsid w:val="1D0205B4"/>
    <w:rsid w:val="1D04257E"/>
    <w:rsid w:val="1D045893"/>
    <w:rsid w:val="1D045C84"/>
    <w:rsid w:val="1D0600A4"/>
    <w:rsid w:val="1D0651A3"/>
    <w:rsid w:val="1D083968"/>
    <w:rsid w:val="1D097B94"/>
    <w:rsid w:val="1D0B7EE1"/>
    <w:rsid w:val="1D100F23"/>
    <w:rsid w:val="1D1324D3"/>
    <w:rsid w:val="1D134F1F"/>
    <w:rsid w:val="1D14783F"/>
    <w:rsid w:val="1D175E0D"/>
    <w:rsid w:val="1D177CAF"/>
    <w:rsid w:val="1D181B85"/>
    <w:rsid w:val="1D187DD7"/>
    <w:rsid w:val="1D197650"/>
    <w:rsid w:val="1D1C78C7"/>
    <w:rsid w:val="1D1D6EEE"/>
    <w:rsid w:val="1D1F4CC2"/>
    <w:rsid w:val="1D1F5CBC"/>
    <w:rsid w:val="1D203AFE"/>
    <w:rsid w:val="1D210A3A"/>
    <w:rsid w:val="1D217D11"/>
    <w:rsid w:val="1D2307B2"/>
    <w:rsid w:val="1D255434"/>
    <w:rsid w:val="1D2642E6"/>
    <w:rsid w:val="1D2645F3"/>
    <w:rsid w:val="1D2753E7"/>
    <w:rsid w:val="1D2B3667"/>
    <w:rsid w:val="1D2D73DF"/>
    <w:rsid w:val="1D2E52B1"/>
    <w:rsid w:val="1D33076D"/>
    <w:rsid w:val="1D335336"/>
    <w:rsid w:val="1D350989"/>
    <w:rsid w:val="1D351759"/>
    <w:rsid w:val="1D3544E5"/>
    <w:rsid w:val="1D364B7B"/>
    <w:rsid w:val="1D3764AF"/>
    <w:rsid w:val="1D392234"/>
    <w:rsid w:val="1D3A1AFC"/>
    <w:rsid w:val="1D3C44CF"/>
    <w:rsid w:val="1D403793"/>
    <w:rsid w:val="1D412E8A"/>
    <w:rsid w:val="1D4152C6"/>
    <w:rsid w:val="1D424DDA"/>
    <w:rsid w:val="1D4666F2"/>
    <w:rsid w:val="1D472640"/>
    <w:rsid w:val="1D4774A0"/>
    <w:rsid w:val="1D491224"/>
    <w:rsid w:val="1D4A1136"/>
    <w:rsid w:val="1D4B397F"/>
    <w:rsid w:val="1D4B5AB7"/>
    <w:rsid w:val="1D4E4F63"/>
    <w:rsid w:val="1D4E55A7"/>
    <w:rsid w:val="1D524103"/>
    <w:rsid w:val="1D525097"/>
    <w:rsid w:val="1D532BBD"/>
    <w:rsid w:val="1D540E0F"/>
    <w:rsid w:val="1D540F3B"/>
    <w:rsid w:val="1D541878"/>
    <w:rsid w:val="1D5544A1"/>
    <w:rsid w:val="1D5867F5"/>
    <w:rsid w:val="1D5C4168"/>
    <w:rsid w:val="1D5E1C8E"/>
    <w:rsid w:val="1D5F3F69"/>
    <w:rsid w:val="1D5F77B4"/>
    <w:rsid w:val="1D5F7B72"/>
    <w:rsid w:val="1D645EA9"/>
    <w:rsid w:val="1D6923E1"/>
    <w:rsid w:val="1D6A5F4F"/>
    <w:rsid w:val="1D6B1AC9"/>
    <w:rsid w:val="1D6E1DCC"/>
    <w:rsid w:val="1D6F130A"/>
    <w:rsid w:val="1D7414B2"/>
    <w:rsid w:val="1D750D86"/>
    <w:rsid w:val="1D752BC8"/>
    <w:rsid w:val="1D756FD8"/>
    <w:rsid w:val="1D7B2840"/>
    <w:rsid w:val="1D7D0DF1"/>
    <w:rsid w:val="1D853146"/>
    <w:rsid w:val="1D8614A9"/>
    <w:rsid w:val="1D880AB9"/>
    <w:rsid w:val="1D891EE0"/>
    <w:rsid w:val="1D8A4831"/>
    <w:rsid w:val="1D8C23E9"/>
    <w:rsid w:val="1D8D4321"/>
    <w:rsid w:val="1D910718"/>
    <w:rsid w:val="1D9738DA"/>
    <w:rsid w:val="1D9915D4"/>
    <w:rsid w:val="1D9B0E47"/>
    <w:rsid w:val="1D9C2303"/>
    <w:rsid w:val="1D9E02DC"/>
    <w:rsid w:val="1D9F5E03"/>
    <w:rsid w:val="1DA04055"/>
    <w:rsid w:val="1DA122EA"/>
    <w:rsid w:val="1DA3711C"/>
    <w:rsid w:val="1DA376A1"/>
    <w:rsid w:val="1DA4755F"/>
    <w:rsid w:val="1DA9630B"/>
    <w:rsid w:val="1DAA6C81"/>
    <w:rsid w:val="1DAA7BBF"/>
    <w:rsid w:val="1DAC47D0"/>
    <w:rsid w:val="1DAC5AB6"/>
    <w:rsid w:val="1DAC5D24"/>
    <w:rsid w:val="1DB21FDA"/>
    <w:rsid w:val="1DB23D88"/>
    <w:rsid w:val="1DB25B36"/>
    <w:rsid w:val="1DB3376D"/>
    <w:rsid w:val="1DB418AE"/>
    <w:rsid w:val="1DB50AA9"/>
    <w:rsid w:val="1DB52E40"/>
    <w:rsid w:val="1DB542EA"/>
    <w:rsid w:val="1DB7314C"/>
    <w:rsid w:val="1DB775F0"/>
    <w:rsid w:val="1DB778CB"/>
    <w:rsid w:val="1DB82460"/>
    <w:rsid w:val="1DB902DC"/>
    <w:rsid w:val="1DB95116"/>
    <w:rsid w:val="1DB96EC4"/>
    <w:rsid w:val="1DBA03B7"/>
    <w:rsid w:val="1DBD1071"/>
    <w:rsid w:val="1DBE272D"/>
    <w:rsid w:val="1DC00253"/>
    <w:rsid w:val="1DC2401E"/>
    <w:rsid w:val="1DC31867"/>
    <w:rsid w:val="1DC4054D"/>
    <w:rsid w:val="1DC41B68"/>
    <w:rsid w:val="1DC67833"/>
    <w:rsid w:val="1DC755BF"/>
    <w:rsid w:val="1DC87107"/>
    <w:rsid w:val="1DC922CC"/>
    <w:rsid w:val="1DC97914"/>
    <w:rsid w:val="1DCA10D2"/>
    <w:rsid w:val="1DCF0496"/>
    <w:rsid w:val="1DD028F2"/>
    <w:rsid w:val="1DD0711F"/>
    <w:rsid w:val="1DD43CFE"/>
    <w:rsid w:val="1DD46244"/>
    <w:rsid w:val="1DD761AF"/>
    <w:rsid w:val="1DD77EEC"/>
    <w:rsid w:val="1DD96F6F"/>
    <w:rsid w:val="1DDB5097"/>
    <w:rsid w:val="1DDC1A81"/>
    <w:rsid w:val="1DDE08AE"/>
    <w:rsid w:val="1DDF3F99"/>
    <w:rsid w:val="1DE00194"/>
    <w:rsid w:val="1DE303E5"/>
    <w:rsid w:val="1DE40098"/>
    <w:rsid w:val="1DE753E4"/>
    <w:rsid w:val="1DE76E33"/>
    <w:rsid w:val="1DE81558"/>
    <w:rsid w:val="1DE85606"/>
    <w:rsid w:val="1DE911A4"/>
    <w:rsid w:val="1DEA1774"/>
    <w:rsid w:val="1DEA2530"/>
    <w:rsid w:val="1DEC7594"/>
    <w:rsid w:val="1DED6B6E"/>
    <w:rsid w:val="1DF10798"/>
    <w:rsid w:val="1DF148B0"/>
    <w:rsid w:val="1DF3687A"/>
    <w:rsid w:val="1DF4614E"/>
    <w:rsid w:val="1DF50F9F"/>
    <w:rsid w:val="1DF567DB"/>
    <w:rsid w:val="1DF75C3F"/>
    <w:rsid w:val="1DF87B0E"/>
    <w:rsid w:val="1DF91003"/>
    <w:rsid w:val="1DF93765"/>
    <w:rsid w:val="1DFE6FCD"/>
    <w:rsid w:val="1DFF5C63"/>
    <w:rsid w:val="1E004B2F"/>
    <w:rsid w:val="1E014C93"/>
    <w:rsid w:val="1E043561"/>
    <w:rsid w:val="1E077945"/>
    <w:rsid w:val="1E0B5246"/>
    <w:rsid w:val="1E0E7294"/>
    <w:rsid w:val="1E0F20C4"/>
    <w:rsid w:val="1E146808"/>
    <w:rsid w:val="1E1C0C5E"/>
    <w:rsid w:val="1E1D56A5"/>
    <w:rsid w:val="1E2012C8"/>
    <w:rsid w:val="1E205195"/>
    <w:rsid w:val="1E2342D8"/>
    <w:rsid w:val="1E236A34"/>
    <w:rsid w:val="1E2655ED"/>
    <w:rsid w:val="1E276524"/>
    <w:rsid w:val="1E284EDE"/>
    <w:rsid w:val="1E2B0741"/>
    <w:rsid w:val="1E2C7696"/>
    <w:rsid w:val="1E2D1660"/>
    <w:rsid w:val="1E2E38EF"/>
    <w:rsid w:val="1E2E5FDB"/>
    <w:rsid w:val="1E2E609D"/>
    <w:rsid w:val="1E2F362A"/>
    <w:rsid w:val="1E2F78DD"/>
    <w:rsid w:val="1E326C77"/>
    <w:rsid w:val="1E3426A1"/>
    <w:rsid w:val="1E346356"/>
    <w:rsid w:val="1E356B9D"/>
    <w:rsid w:val="1E381092"/>
    <w:rsid w:val="1E3A2D7A"/>
    <w:rsid w:val="1E3C3539"/>
    <w:rsid w:val="1E3D10C6"/>
    <w:rsid w:val="1E3D18A3"/>
    <w:rsid w:val="1E3E37D0"/>
    <w:rsid w:val="1E3E386E"/>
    <w:rsid w:val="1E3F54E4"/>
    <w:rsid w:val="1E3F5579"/>
    <w:rsid w:val="1E404C36"/>
    <w:rsid w:val="1E405344"/>
    <w:rsid w:val="1E4470D6"/>
    <w:rsid w:val="1E454BFC"/>
    <w:rsid w:val="1E4569AA"/>
    <w:rsid w:val="1E470668"/>
    <w:rsid w:val="1E47069F"/>
    <w:rsid w:val="1E472B09"/>
    <w:rsid w:val="1E4A3FC0"/>
    <w:rsid w:val="1E4D2960"/>
    <w:rsid w:val="1E4D51B8"/>
    <w:rsid w:val="1E4E3AB1"/>
    <w:rsid w:val="1E505DFB"/>
    <w:rsid w:val="1E524DA4"/>
    <w:rsid w:val="1E540285"/>
    <w:rsid w:val="1E543091"/>
    <w:rsid w:val="1E57048B"/>
    <w:rsid w:val="1E592745"/>
    <w:rsid w:val="1E592F47"/>
    <w:rsid w:val="1E5A05D6"/>
    <w:rsid w:val="1E5A2D91"/>
    <w:rsid w:val="1E5A5B46"/>
    <w:rsid w:val="1E5C234A"/>
    <w:rsid w:val="1E5D7423"/>
    <w:rsid w:val="1E5E6076"/>
    <w:rsid w:val="1E5E7A6C"/>
    <w:rsid w:val="1E605592"/>
    <w:rsid w:val="1E641526"/>
    <w:rsid w:val="1E682698"/>
    <w:rsid w:val="1E68518D"/>
    <w:rsid w:val="1E6E1427"/>
    <w:rsid w:val="1E6E425B"/>
    <w:rsid w:val="1E6F3A27"/>
    <w:rsid w:val="1E6F6CCE"/>
    <w:rsid w:val="1E714B1F"/>
    <w:rsid w:val="1E782A6F"/>
    <w:rsid w:val="1E785E3D"/>
    <w:rsid w:val="1E7952B8"/>
    <w:rsid w:val="1E7A1067"/>
    <w:rsid w:val="1E7A7DA9"/>
    <w:rsid w:val="1E7B2A2A"/>
    <w:rsid w:val="1E7D419A"/>
    <w:rsid w:val="1E7D48F9"/>
    <w:rsid w:val="1E803E86"/>
    <w:rsid w:val="1E8219AC"/>
    <w:rsid w:val="1E845724"/>
    <w:rsid w:val="1E85276C"/>
    <w:rsid w:val="1E855CC6"/>
    <w:rsid w:val="1E85617A"/>
    <w:rsid w:val="1E870D71"/>
    <w:rsid w:val="1E891FB7"/>
    <w:rsid w:val="1E8D036F"/>
    <w:rsid w:val="1E911BEF"/>
    <w:rsid w:val="1E912BAE"/>
    <w:rsid w:val="1E921EBF"/>
    <w:rsid w:val="1E9272EE"/>
    <w:rsid w:val="1E927CB2"/>
    <w:rsid w:val="1E935967"/>
    <w:rsid w:val="1E957931"/>
    <w:rsid w:val="1E96284B"/>
    <w:rsid w:val="1E9811D0"/>
    <w:rsid w:val="1E98548E"/>
    <w:rsid w:val="1E9B246D"/>
    <w:rsid w:val="1E9B481C"/>
    <w:rsid w:val="1E9D3C26"/>
    <w:rsid w:val="1E9D67E6"/>
    <w:rsid w:val="1E9F1F80"/>
    <w:rsid w:val="1EA062D6"/>
    <w:rsid w:val="1EA35A40"/>
    <w:rsid w:val="1EA553F7"/>
    <w:rsid w:val="1EA7136D"/>
    <w:rsid w:val="1EA96F39"/>
    <w:rsid w:val="1EAC1325"/>
    <w:rsid w:val="1EAE09F3"/>
    <w:rsid w:val="1EAE454F"/>
    <w:rsid w:val="1EB26E5B"/>
    <w:rsid w:val="1EB42445"/>
    <w:rsid w:val="1EB466B4"/>
    <w:rsid w:val="1EB61656"/>
    <w:rsid w:val="1EB87191"/>
    <w:rsid w:val="1EB87F51"/>
    <w:rsid w:val="1EBD6D64"/>
    <w:rsid w:val="1EC164A7"/>
    <w:rsid w:val="1EC16654"/>
    <w:rsid w:val="1EC80AFE"/>
    <w:rsid w:val="1EC93137"/>
    <w:rsid w:val="1EC9341E"/>
    <w:rsid w:val="1ECA6EAF"/>
    <w:rsid w:val="1ECB3976"/>
    <w:rsid w:val="1ECB78E0"/>
    <w:rsid w:val="1ECC79F6"/>
    <w:rsid w:val="1ECD0084"/>
    <w:rsid w:val="1ECF350C"/>
    <w:rsid w:val="1ED0614D"/>
    <w:rsid w:val="1ED17050"/>
    <w:rsid w:val="1ED35C80"/>
    <w:rsid w:val="1ED3633F"/>
    <w:rsid w:val="1ED45D46"/>
    <w:rsid w:val="1ED5239A"/>
    <w:rsid w:val="1ED57D2E"/>
    <w:rsid w:val="1ED90A39"/>
    <w:rsid w:val="1EDA17E8"/>
    <w:rsid w:val="1EDA43A3"/>
    <w:rsid w:val="1EDF0BAD"/>
    <w:rsid w:val="1EDF295B"/>
    <w:rsid w:val="1EE00481"/>
    <w:rsid w:val="1EE07339"/>
    <w:rsid w:val="1EE116A5"/>
    <w:rsid w:val="1EE1181E"/>
    <w:rsid w:val="1EE12B77"/>
    <w:rsid w:val="1EE14925"/>
    <w:rsid w:val="1EE14F97"/>
    <w:rsid w:val="1EE2244B"/>
    <w:rsid w:val="1EE44415"/>
    <w:rsid w:val="1EE731A6"/>
    <w:rsid w:val="1EE855C5"/>
    <w:rsid w:val="1EE91A2B"/>
    <w:rsid w:val="1EEA3AC9"/>
    <w:rsid w:val="1EEC5078"/>
    <w:rsid w:val="1EED151B"/>
    <w:rsid w:val="1EEE7042"/>
    <w:rsid w:val="1EF06916"/>
    <w:rsid w:val="1EF1119A"/>
    <w:rsid w:val="1EF14880"/>
    <w:rsid w:val="1EF37FF3"/>
    <w:rsid w:val="1EF6565D"/>
    <w:rsid w:val="1EF67CA4"/>
    <w:rsid w:val="1EF7500C"/>
    <w:rsid w:val="1EF8273E"/>
    <w:rsid w:val="1EF83A1C"/>
    <w:rsid w:val="1EF90C47"/>
    <w:rsid w:val="1EFB350D"/>
    <w:rsid w:val="1EFB52BB"/>
    <w:rsid w:val="1EFC14E3"/>
    <w:rsid w:val="1EFC5473"/>
    <w:rsid w:val="1EFC5DAA"/>
    <w:rsid w:val="1F022AED"/>
    <w:rsid w:val="1F023F54"/>
    <w:rsid w:val="1F040613"/>
    <w:rsid w:val="1F0625DD"/>
    <w:rsid w:val="1F070103"/>
    <w:rsid w:val="1F0B0891"/>
    <w:rsid w:val="1F0E4FEE"/>
    <w:rsid w:val="1F120F82"/>
    <w:rsid w:val="1F1224DE"/>
    <w:rsid w:val="1F132BD0"/>
    <w:rsid w:val="1F147C8E"/>
    <w:rsid w:val="1F15637C"/>
    <w:rsid w:val="1F1A1BE5"/>
    <w:rsid w:val="1F1A71E7"/>
    <w:rsid w:val="1F1D6B8E"/>
    <w:rsid w:val="1F1E3494"/>
    <w:rsid w:val="1F2111C5"/>
    <w:rsid w:val="1F232A67"/>
    <w:rsid w:val="1F24128D"/>
    <w:rsid w:val="1F242DFA"/>
    <w:rsid w:val="1F26058A"/>
    <w:rsid w:val="1F2759E8"/>
    <w:rsid w:val="1F2923D2"/>
    <w:rsid w:val="1F2A132B"/>
    <w:rsid w:val="1F2B5FF8"/>
    <w:rsid w:val="1F2C0858"/>
    <w:rsid w:val="1F2D3B6B"/>
    <w:rsid w:val="1F2E38E2"/>
    <w:rsid w:val="1F2F7577"/>
    <w:rsid w:val="1F3031B6"/>
    <w:rsid w:val="1F314898"/>
    <w:rsid w:val="1F3423DD"/>
    <w:rsid w:val="1F3A4035"/>
    <w:rsid w:val="1F3C1B5B"/>
    <w:rsid w:val="1F3D6840"/>
    <w:rsid w:val="1F3F5AEF"/>
    <w:rsid w:val="1F413CD6"/>
    <w:rsid w:val="1F460C2C"/>
    <w:rsid w:val="1F4629DA"/>
    <w:rsid w:val="1F470500"/>
    <w:rsid w:val="1F486BF0"/>
    <w:rsid w:val="1F4947D3"/>
    <w:rsid w:val="1F4B566C"/>
    <w:rsid w:val="1F4D3D68"/>
    <w:rsid w:val="1F4E188E"/>
    <w:rsid w:val="1F4E7AE0"/>
    <w:rsid w:val="1F4F0667"/>
    <w:rsid w:val="1F4F091E"/>
    <w:rsid w:val="1F525822"/>
    <w:rsid w:val="1F527993"/>
    <w:rsid w:val="1F5574C2"/>
    <w:rsid w:val="1F58270D"/>
    <w:rsid w:val="1F5C0E0E"/>
    <w:rsid w:val="1F5C43D5"/>
    <w:rsid w:val="1F5E41C7"/>
    <w:rsid w:val="1F605BB8"/>
    <w:rsid w:val="1F617814"/>
    <w:rsid w:val="1F622A50"/>
    <w:rsid w:val="1F6317DE"/>
    <w:rsid w:val="1F631D03"/>
    <w:rsid w:val="1F6320F9"/>
    <w:rsid w:val="1F63358C"/>
    <w:rsid w:val="1F654507"/>
    <w:rsid w:val="1F664E2A"/>
    <w:rsid w:val="1F683499"/>
    <w:rsid w:val="1F6B2440"/>
    <w:rsid w:val="1F6C401A"/>
    <w:rsid w:val="1F6C71F4"/>
    <w:rsid w:val="1F6D781F"/>
    <w:rsid w:val="1F6E62BB"/>
    <w:rsid w:val="1F740986"/>
    <w:rsid w:val="1F745799"/>
    <w:rsid w:val="1F787736"/>
    <w:rsid w:val="1F7973A2"/>
    <w:rsid w:val="1F7B7030"/>
    <w:rsid w:val="1F7B7E9E"/>
    <w:rsid w:val="1F7C464D"/>
    <w:rsid w:val="1F7D3F22"/>
    <w:rsid w:val="1F7E3685"/>
    <w:rsid w:val="1F7F5EEC"/>
    <w:rsid w:val="1F7F7349"/>
    <w:rsid w:val="1F817F48"/>
    <w:rsid w:val="1F8359DC"/>
    <w:rsid w:val="1F861CBD"/>
    <w:rsid w:val="1F8654CC"/>
    <w:rsid w:val="1F884DA0"/>
    <w:rsid w:val="1F8B2B53"/>
    <w:rsid w:val="1F8B57CB"/>
    <w:rsid w:val="1F8D2608"/>
    <w:rsid w:val="1F8E01CF"/>
    <w:rsid w:val="1F8E1E59"/>
    <w:rsid w:val="1F911FF2"/>
    <w:rsid w:val="1F9246E3"/>
    <w:rsid w:val="1F955527"/>
    <w:rsid w:val="1F9649FC"/>
    <w:rsid w:val="1F9673E6"/>
    <w:rsid w:val="1F9765E6"/>
    <w:rsid w:val="1F990A73"/>
    <w:rsid w:val="1F996CF1"/>
    <w:rsid w:val="1F9E45C4"/>
    <w:rsid w:val="1F9F20EA"/>
    <w:rsid w:val="1FA04C86"/>
    <w:rsid w:val="1FA140B4"/>
    <w:rsid w:val="1FA31BDA"/>
    <w:rsid w:val="1FA54812"/>
    <w:rsid w:val="1FAB0A8F"/>
    <w:rsid w:val="1FAB4F33"/>
    <w:rsid w:val="1FAB6CE1"/>
    <w:rsid w:val="1FAE3A87"/>
    <w:rsid w:val="1FB04FA0"/>
    <w:rsid w:val="1FB060A5"/>
    <w:rsid w:val="1FB3045F"/>
    <w:rsid w:val="1FB41790"/>
    <w:rsid w:val="1FB5156C"/>
    <w:rsid w:val="1FB65B28"/>
    <w:rsid w:val="1FB667BC"/>
    <w:rsid w:val="1FB738D7"/>
    <w:rsid w:val="1FB77434"/>
    <w:rsid w:val="1FB85AF0"/>
    <w:rsid w:val="1FB93013"/>
    <w:rsid w:val="1FB96494"/>
    <w:rsid w:val="1FB96EF0"/>
    <w:rsid w:val="1FBA6E37"/>
    <w:rsid w:val="1FBA6F24"/>
    <w:rsid w:val="1FBA7DD8"/>
    <w:rsid w:val="1FBB0BDF"/>
    <w:rsid w:val="1FC009DE"/>
    <w:rsid w:val="1FC102B2"/>
    <w:rsid w:val="1FC17307"/>
    <w:rsid w:val="1FC204D4"/>
    <w:rsid w:val="1FC24E7D"/>
    <w:rsid w:val="1FC35DD8"/>
    <w:rsid w:val="1FC45748"/>
    <w:rsid w:val="1FC5588D"/>
    <w:rsid w:val="1FC65AA2"/>
    <w:rsid w:val="1FC76792"/>
    <w:rsid w:val="1FC81641"/>
    <w:rsid w:val="1FCB1131"/>
    <w:rsid w:val="1FCC5A88"/>
    <w:rsid w:val="1FCE213D"/>
    <w:rsid w:val="1FD27711"/>
    <w:rsid w:val="1FD32E5C"/>
    <w:rsid w:val="1FD46237"/>
    <w:rsid w:val="1FD60202"/>
    <w:rsid w:val="1FD61FB0"/>
    <w:rsid w:val="1FD716A8"/>
    <w:rsid w:val="1FDA06C6"/>
    <w:rsid w:val="1FDB62BB"/>
    <w:rsid w:val="1FDB75C6"/>
    <w:rsid w:val="1FDC224F"/>
    <w:rsid w:val="1FDC50EC"/>
    <w:rsid w:val="1FDE2C12"/>
    <w:rsid w:val="1FDF7B30"/>
    <w:rsid w:val="1FE12702"/>
    <w:rsid w:val="1FE168F0"/>
    <w:rsid w:val="1FE16BA6"/>
    <w:rsid w:val="1FE30229"/>
    <w:rsid w:val="1FE42A09"/>
    <w:rsid w:val="1FE521F3"/>
    <w:rsid w:val="1FE82BAE"/>
    <w:rsid w:val="1FE92DF3"/>
    <w:rsid w:val="1FE95082"/>
    <w:rsid w:val="1FEC4412"/>
    <w:rsid w:val="1FEF3071"/>
    <w:rsid w:val="1FEF4E1F"/>
    <w:rsid w:val="1FEF6BCD"/>
    <w:rsid w:val="1FF02946"/>
    <w:rsid w:val="1FF079C5"/>
    <w:rsid w:val="1FF1373D"/>
    <w:rsid w:val="1FF13CDB"/>
    <w:rsid w:val="1FF45676"/>
    <w:rsid w:val="1FF468DA"/>
    <w:rsid w:val="1FF56272"/>
    <w:rsid w:val="1FF61E0C"/>
    <w:rsid w:val="1FF64400"/>
    <w:rsid w:val="1FF83B88"/>
    <w:rsid w:val="1FF9622D"/>
    <w:rsid w:val="1FFB7C68"/>
    <w:rsid w:val="1FFC0927"/>
    <w:rsid w:val="1FFD1FA9"/>
    <w:rsid w:val="1FFE1506"/>
    <w:rsid w:val="1FFE32B4"/>
    <w:rsid w:val="1FFE6423"/>
    <w:rsid w:val="200143C1"/>
    <w:rsid w:val="20024C12"/>
    <w:rsid w:val="200308CB"/>
    <w:rsid w:val="20032679"/>
    <w:rsid w:val="2004201F"/>
    <w:rsid w:val="20056BCA"/>
    <w:rsid w:val="200639D2"/>
    <w:rsid w:val="20077A60"/>
    <w:rsid w:val="200A3A07"/>
    <w:rsid w:val="200B4F01"/>
    <w:rsid w:val="200C3BDF"/>
    <w:rsid w:val="200C3C23"/>
    <w:rsid w:val="200C59D1"/>
    <w:rsid w:val="200D799B"/>
    <w:rsid w:val="200F54C2"/>
    <w:rsid w:val="20112FE8"/>
    <w:rsid w:val="20126848"/>
    <w:rsid w:val="20146634"/>
    <w:rsid w:val="2015240D"/>
    <w:rsid w:val="20164726"/>
    <w:rsid w:val="201850E9"/>
    <w:rsid w:val="201A1ABB"/>
    <w:rsid w:val="201A79C2"/>
    <w:rsid w:val="2020322B"/>
    <w:rsid w:val="20224DF0"/>
    <w:rsid w:val="20235C2B"/>
    <w:rsid w:val="20235FA5"/>
    <w:rsid w:val="20250096"/>
    <w:rsid w:val="20257597"/>
    <w:rsid w:val="202968A9"/>
    <w:rsid w:val="202D3A67"/>
    <w:rsid w:val="203205E5"/>
    <w:rsid w:val="20320DAD"/>
    <w:rsid w:val="20335BF0"/>
    <w:rsid w:val="20346CD6"/>
    <w:rsid w:val="203532FB"/>
    <w:rsid w:val="203712A6"/>
    <w:rsid w:val="203A3373"/>
    <w:rsid w:val="203B62B7"/>
    <w:rsid w:val="203B79EF"/>
    <w:rsid w:val="203C453A"/>
    <w:rsid w:val="203E0749"/>
    <w:rsid w:val="203E68DC"/>
    <w:rsid w:val="203F3810"/>
    <w:rsid w:val="204020F7"/>
    <w:rsid w:val="2040567B"/>
    <w:rsid w:val="204315B0"/>
    <w:rsid w:val="2043516B"/>
    <w:rsid w:val="20460354"/>
    <w:rsid w:val="204630C5"/>
    <w:rsid w:val="20472ECD"/>
    <w:rsid w:val="20476853"/>
    <w:rsid w:val="20476A09"/>
    <w:rsid w:val="20476FB1"/>
    <w:rsid w:val="204A2B6A"/>
    <w:rsid w:val="20522D35"/>
    <w:rsid w:val="20545F5A"/>
    <w:rsid w:val="205B26BE"/>
    <w:rsid w:val="205C2066"/>
    <w:rsid w:val="205E01CF"/>
    <w:rsid w:val="205F5C09"/>
    <w:rsid w:val="20620685"/>
    <w:rsid w:val="206375BB"/>
    <w:rsid w:val="20653333"/>
    <w:rsid w:val="20654AF6"/>
    <w:rsid w:val="206550E2"/>
    <w:rsid w:val="20670E5A"/>
    <w:rsid w:val="20686980"/>
    <w:rsid w:val="206A26F8"/>
    <w:rsid w:val="206B1A93"/>
    <w:rsid w:val="207137B5"/>
    <w:rsid w:val="207277FE"/>
    <w:rsid w:val="207444B6"/>
    <w:rsid w:val="207768FB"/>
    <w:rsid w:val="20796B8D"/>
    <w:rsid w:val="207A2BB7"/>
    <w:rsid w:val="207A43DA"/>
    <w:rsid w:val="207B0F39"/>
    <w:rsid w:val="207B4703"/>
    <w:rsid w:val="207F2647"/>
    <w:rsid w:val="20801358"/>
    <w:rsid w:val="20835E26"/>
    <w:rsid w:val="20857532"/>
    <w:rsid w:val="208732AA"/>
    <w:rsid w:val="208A23CD"/>
    <w:rsid w:val="208C2599"/>
    <w:rsid w:val="208E7AF4"/>
    <w:rsid w:val="208F4CBB"/>
    <w:rsid w:val="208F6602"/>
    <w:rsid w:val="209079F9"/>
    <w:rsid w:val="20913FE3"/>
    <w:rsid w:val="20931C4F"/>
    <w:rsid w:val="20935D19"/>
    <w:rsid w:val="209459C7"/>
    <w:rsid w:val="209634ED"/>
    <w:rsid w:val="20987265"/>
    <w:rsid w:val="20992FDD"/>
    <w:rsid w:val="209A662C"/>
    <w:rsid w:val="209B6D55"/>
    <w:rsid w:val="209C271E"/>
    <w:rsid w:val="209F6845"/>
    <w:rsid w:val="20A26336"/>
    <w:rsid w:val="20A35C0A"/>
    <w:rsid w:val="20A53730"/>
    <w:rsid w:val="20A75441"/>
    <w:rsid w:val="20A8650F"/>
    <w:rsid w:val="20A92BD6"/>
    <w:rsid w:val="20AA1D1E"/>
    <w:rsid w:val="20AD0837"/>
    <w:rsid w:val="20B30ABE"/>
    <w:rsid w:val="20B3409F"/>
    <w:rsid w:val="20B3790F"/>
    <w:rsid w:val="20B40550"/>
    <w:rsid w:val="20B53956"/>
    <w:rsid w:val="20B65238"/>
    <w:rsid w:val="20B66770"/>
    <w:rsid w:val="20B701EE"/>
    <w:rsid w:val="20B83FD0"/>
    <w:rsid w:val="20BA367F"/>
    <w:rsid w:val="20BA4197"/>
    <w:rsid w:val="20BD7923"/>
    <w:rsid w:val="20BE6653"/>
    <w:rsid w:val="20BE7F3F"/>
    <w:rsid w:val="20BF51E7"/>
    <w:rsid w:val="20C42867"/>
    <w:rsid w:val="20C50DE1"/>
    <w:rsid w:val="20C55B80"/>
    <w:rsid w:val="20C7469E"/>
    <w:rsid w:val="20C75D9C"/>
    <w:rsid w:val="20CA3197"/>
    <w:rsid w:val="20CB34FB"/>
    <w:rsid w:val="20CB452F"/>
    <w:rsid w:val="20CE0ED9"/>
    <w:rsid w:val="20D02EA3"/>
    <w:rsid w:val="20D0508D"/>
    <w:rsid w:val="20D07AF2"/>
    <w:rsid w:val="20D132F9"/>
    <w:rsid w:val="20D1401D"/>
    <w:rsid w:val="20D34796"/>
    <w:rsid w:val="20D540E3"/>
    <w:rsid w:val="20D61B3B"/>
    <w:rsid w:val="20DA787E"/>
    <w:rsid w:val="20E06E5E"/>
    <w:rsid w:val="20E10605"/>
    <w:rsid w:val="20E52644"/>
    <w:rsid w:val="20E57FD0"/>
    <w:rsid w:val="20E6514F"/>
    <w:rsid w:val="20E701EC"/>
    <w:rsid w:val="20E843C6"/>
    <w:rsid w:val="20E84851"/>
    <w:rsid w:val="20E90778"/>
    <w:rsid w:val="20E927EE"/>
    <w:rsid w:val="20EA38A5"/>
    <w:rsid w:val="20EB0B22"/>
    <w:rsid w:val="20EC6D89"/>
    <w:rsid w:val="20F146ED"/>
    <w:rsid w:val="20FA3A7C"/>
    <w:rsid w:val="20FB5A46"/>
    <w:rsid w:val="20FD17BE"/>
    <w:rsid w:val="20FD356C"/>
    <w:rsid w:val="20FE4BC0"/>
    <w:rsid w:val="20FF5536"/>
    <w:rsid w:val="20FF6DBC"/>
    <w:rsid w:val="21004E0A"/>
    <w:rsid w:val="21025026"/>
    <w:rsid w:val="21026DD4"/>
    <w:rsid w:val="210448FA"/>
    <w:rsid w:val="21050034"/>
    <w:rsid w:val="21052421"/>
    <w:rsid w:val="21066F1C"/>
    <w:rsid w:val="21081D28"/>
    <w:rsid w:val="21085C4D"/>
    <w:rsid w:val="2109666A"/>
    <w:rsid w:val="210B5C89"/>
    <w:rsid w:val="210D43BA"/>
    <w:rsid w:val="210E6D95"/>
    <w:rsid w:val="2110329F"/>
    <w:rsid w:val="211663DC"/>
    <w:rsid w:val="21170180"/>
    <w:rsid w:val="211A2370"/>
    <w:rsid w:val="211A411E"/>
    <w:rsid w:val="211A5ECC"/>
    <w:rsid w:val="211A6A51"/>
    <w:rsid w:val="211B0637"/>
    <w:rsid w:val="211B3713"/>
    <w:rsid w:val="211B39F2"/>
    <w:rsid w:val="211B7C84"/>
    <w:rsid w:val="211C60E8"/>
    <w:rsid w:val="211C7E96"/>
    <w:rsid w:val="211E2809"/>
    <w:rsid w:val="211E56C9"/>
    <w:rsid w:val="211E721C"/>
    <w:rsid w:val="21210FCF"/>
    <w:rsid w:val="21222FD3"/>
    <w:rsid w:val="212254FD"/>
    <w:rsid w:val="21267469"/>
    <w:rsid w:val="21281E81"/>
    <w:rsid w:val="212A1E87"/>
    <w:rsid w:val="212A33F4"/>
    <w:rsid w:val="212C5BFF"/>
    <w:rsid w:val="21325907"/>
    <w:rsid w:val="213537AA"/>
    <w:rsid w:val="21374554"/>
    <w:rsid w:val="21380BB2"/>
    <w:rsid w:val="213A656E"/>
    <w:rsid w:val="213C6600"/>
    <w:rsid w:val="213E4486"/>
    <w:rsid w:val="213F7CE7"/>
    <w:rsid w:val="21401EBD"/>
    <w:rsid w:val="214178FD"/>
    <w:rsid w:val="2143734B"/>
    <w:rsid w:val="214440D9"/>
    <w:rsid w:val="214647D7"/>
    <w:rsid w:val="214653B7"/>
    <w:rsid w:val="21472A39"/>
    <w:rsid w:val="214A58D0"/>
    <w:rsid w:val="214E2FB6"/>
    <w:rsid w:val="214E5B76"/>
    <w:rsid w:val="215154DC"/>
    <w:rsid w:val="21516C63"/>
    <w:rsid w:val="215238B8"/>
    <w:rsid w:val="215319D3"/>
    <w:rsid w:val="215511BC"/>
    <w:rsid w:val="21582E98"/>
    <w:rsid w:val="215869F4"/>
    <w:rsid w:val="215A6C10"/>
    <w:rsid w:val="215D33A6"/>
    <w:rsid w:val="215D400B"/>
    <w:rsid w:val="215E7708"/>
    <w:rsid w:val="21602625"/>
    <w:rsid w:val="21651640"/>
    <w:rsid w:val="216655B5"/>
    <w:rsid w:val="21675499"/>
    <w:rsid w:val="216A2866"/>
    <w:rsid w:val="216C51F8"/>
    <w:rsid w:val="216D1E33"/>
    <w:rsid w:val="21702410"/>
    <w:rsid w:val="21730CFE"/>
    <w:rsid w:val="2173382E"/>
    <w:rsid w:val="217355DC"/>
    <w:rsid w:val="217410E5"/>
    <w:rsid w:val="217575A6"/>
    <w:rsid w:val="2176389D"/>
    <w:rsid w:val="21780E44"/>
    <w:rsid w:val="21781415"/>
    <w:rsid w:val="217A7057"/>
    <w:rsid w:val="217B12AB"/>
    <w:rsid w:val="217D0122"/>
    <w:rsid w:val="217D27EA"/>
    <w:rsid w:val="21810F19"/>
    <w:rsid w:val="21813916"/>
    <w:rsid w:val="2181419D"/>
    <w:rsid w:val="21855203"/>
    <w:rsid w:val="2188760F"/>
    <w:rsid w:val="21892293"/>
    <w:rsid w:val="21894E00"/>
    <w:rsid w:val="218B501C"/>
    <w:rsid w:val="218D07AE"/>
    <w:rsid w:val="218D35F6"/>
    <w:rsid w:val="218F0DF2"/>
    <w:rsid w:val="21935C7E"/>
    <w:rsid w:val="21942B6E"/>
    <w:rsid w:val="2195240F"/>
    <w:rsid w:val="2197576F"/>
    <w:rsid w:val="21983295"/>
    <w:rsid w:val="219A6B87"/>
    <w:rsid w:val="219B76B5"/>
    <w:rsid w:val="219C1C0D"/>
    <w:rsid w:val="219C2D85"/>
    <w:rsid w:val="219C4B33"/>
    <w:rsid w:val="219E4D4F"/>
    <w:rsid w:val="219F2875"/>
    <w:rsid w:val="219F63D1"/>
    <w:rsid w:val="21A34113"/>
    <w:rsid w:val="21A4144A"/>
    <w:rsid w:val="21A44FD2"/>
    <w:rsid w:val="21A5429F"/>
    <w:rsid w:val="21A63C04"/>
    <w:rsid w:val="21A63C2B"/>
    <w:rsid w:val="21A869AA"/>
    <w:rsid w:val="21A8797C"/>
    <w:rsid w:val="21A954A2"/>
    <w:rsid w:val="21AD0AEE"/>
    <w:rsid w:val="21AE1E97"/>
    <w:rsid w:val="21AF5009"/>
    <w:rsid w:val="21AF571D"/>
    <w:rsid w:val="21B225A8"/>
    <w:rsid w:val="21B27BA7"/>
    <w:rsid w:val="21B529BC"/>
    <w:rsid w:val="21B647FC"/>
    <w:rsid w:val="21B7196D"/>
    <w:rsid w:val="21BA145D"/>
    <w:rsid w:val="21BA76AF"/>
    <w:rsid w:val="21BC6F83"/>
    <w:rsid w:val="21BD7D2E"/>
    <w:rsid w:val="21BF14F2"/>
    <w:rsid w:val="21BF244B"/>
    <w:rsid w:val="21BF298B"/>
    <w:rsid w:val="21BF6FA9"/>
    <w:rsid w:val="21C3012E"/>
    <w:rsid w:val="21C34731"/>
    <w:rsid w:val="21C35049"/>
    <w:rsid w:val="21C608A1"/>
    <w:rsid w:val="21C6216A"/>
    <w:rsid w:val="21C66054"/>
    <w:rsid w:val="21C80D6E"/>
    <w:rsid w:val="21C916A0"/>
    <w:rsid w:val="21CC04E4"/>
    <w:rsid w:val="21CC3CDF"/>
    <w:rsid w:val="21CD1190"/>
    <w:rsid w:val="21CD2F3E"/>
    <w:rsid w:val="21CD43F0"/>
    <w:rsid w:val="21CE6CB6"/>
    <w:rsid w:val="21D04B91"/>
    <w:rsid w:val="21D15194"/>
    <w:rsid w:val="21D342CD"/>
    <w:rsid w:val="21D43831"/>
    <w:rsid w:val="21D702DA"/>
    <w:rsid w:val="21D7600A"/>
    <w:rsid w:val="21D9535C"/>
    <w:rsid w:val="21D971D4"/>
    <w:rsid w:val="21DA3D6F"/>
    <w:rsid w:val="21DA565B"/>
    <w:rsid w:val="21DB02A5"/>
    <w:rsid w:val="21DE339D"/>
    <w:rsid w:val="21E03167"/>
    <w:rsid w:val="21E07116"/>
    <w:rsid w:val="21E35333"/>
    <w:rsid w:val="21E62252"/>
    <w:rsid w:val="21E7346B"/>
    <w:rsid w:val="21E87D78"/>
    <w:rsid w:val="21E90853"/>
    <w:rsid w:val="21E95CE4"/>
    <w:rsid w:val="21EA7F94"/>
    <w:rsid w:val="21EC504B"/>
    <w:rsid w:val="21EC6CC7"/>
    <w:rsid w:val="21EC78CC"/>
    <w:rsid w:val="21ED7414"/>
    <w:rsid w:val="21EE1A40"/>
    <w:rsid w:val="21EE31CB"/>
    <w:rsid w:val="21EF55AB"/>
    <w:rsid w:val="21F030D1"/>
    <w:rsid w:val="21F229A5"/>
    <w:rsid w:val="21F51AD7"/>
    <w:rsid w:val="21F6651A"/>
    <w:rsid w:val="21F901D7"/>
    <w:rsid w:val="21FC505F"/>
    <w:rsid w:val="21FC7971"/>
    <w:rsid w:val="21FF5A3F"/>
    <w:rsid w:val="22001566"/>
    <w:rsid w:val="22034BB2"/>
    <w:rsid w:val="22055BE3"/>
    <w:rsid w:val="2208422B"/>
    <w:rsid w:val="220A23E4"/>
    <w:rsid w:val="220B7F0B"/>
    <w:rsid w:val="220D433B"/>
    <w:rsid w:val="220D437E"/>
    <w:rsid w:val="220D5A31"/>
    <w:rsid w:val="220D7F1E"/>
    <w:rsid w:val="220E1CD7"/>
    <w:rsid w:val="22112CD6"/>
    <w:rsid w:val="22122C28"/>
    <w:rsid w:val="22141B1D"/>
    <w:rsid w:val="22143A70"/>
    <w:rsid w:val="2217240B"/>
    <w:rsid w:val="221768AF"/>
    <w:rsid w:val="221906FE"/>
    <w:rsid w:val="221914A0"/>
    <w:rsid w:val="221B18A3"/>
    <w:rsid w:val="221E19EC"/>
    <w:rsid w:val="221F0F98"/>
    <w:rsid w:val="221F2EBC"/>
    <w:rsid w:val="221F6158"/>
    <w:rsid w:val="22204E78"/>
    <w:rsid w:val="222114DC"/>
    <w:rsid w:val="2221772E"/>
    <w:rsid w:val="22244B28"/>
    <w:rsid w:val="22250FCC"/>
    <w:rsid w:val="222518C7"/>
    <w:rsid w:val="22287087"/>
    <w:rsid w:val="222A65E3"/>
    <w:rsid w:val="223236E9"/>
    <w:rsid w:val="22342FBD"/>
    <w:rsid w:val="22360EA4"/>
    <w:rsid w:val="22364F87"/>
    <w:rsid w:val="2236598D"/>
    <w:rsid w:val="2238131D"/>
    <w:rsid w:val="223827B2"/>
    <w:rsid w:val="223905D4"/>
    <w:rsid w:val="223B07F0"/>
    <w:rsid w:val="223B259E"/>
    <w:rsid w:val="223C00C4"/>
    <w:rsid w:val="223E6FF2"/>
    <w:rsid w:val="224105CA"/>
    <w:rsid w:val="2241392C"/>
    <w:rsid w:val="22421B7E"/>
    <w:rsid w:val="224534CB"/>
    <w:rsid w:val="224551CB"/>
    <w:rsid w:val="22456F79"/>
    <w:rsid w:val="22486F61"/>
    <w:rsid w:val="224B5DD2"/>
    <w:rsid w:val="224B60D1"/>
    <w:rsid w:val="224B6B26"/>
    <w:rsid w:val="224C4A01"/>
    <w:rsid w:val="224C7E60"/>
    <w:rsid w:val="224D58F8"/>
    <w:rsid w:val="22521696"/>
    <w:rsid w:val="22525B39"/>
    <w:rsid w:val="22532B02"/>
    <w:rsid w:val="225418B2"/>
    <w:rsid w:val="22543660"/>
    <w:rsid w:val="22557854"/>
    <w:rsid w:val="225673D8"/>
    <w:rsid w:val="22574EFE"/>
    <w:rsid w:val="225C15AB"/>
    <w:rsid w:val="225D68FE"/>
    <w:rsid w:val="225E628C"/>
    <w:rsid w:val="22617B2B"/>
    <w:rsid w:val="2264473C"/>
    <w:rsid w:val="226513C9"/>
    <w:rsid w:val="22652A89"/>
    <w:rsid w:val="22676C52"/>
    <w:rsid w:val="2268710B"/>
    <w:rsid w:val="226C27E7"/>
    <w:rsid w:val="226E1C50"/>
    <w:rsid w:val="226E4DB6"/>
    <w:rsid w:val="226F0D3A"/>
    <w:rsid w:val="22715E01"/>
    <w:rsid w:val="22731E6F"/>
    <w:rsid w:val="22737F8A"/>
    <w:rsid w:val="2274785E"/>
    <w:rsid w:val="22754D8E"/>
    <w:rsid w:val="227571A4"/>
    <w:rsid w:val="22763985"/>
    <w:rsid w:val="22775BE6"/>
    <w:rsid w:val="227962FD"/>
    <w:rsid w:val="22796640"/>
    <w:rsid w:val="227B299A"/>
    <w:rsid w:val="227E248B"/>
    <w:rsid w:val="227E557B"/>
    <w:rsid w:val="227E60F8"/>
    <w:rsid w:val="22820DB7"/>
    <w:rsid w:val="22835CF3"/>
    <w:rsid w:val="2284490B"/>
    <w:rsid w:val="22872DDF"/>
    <w:rsid w:val="22892489"/>
    <w:rsid w:val="228A249E"/>
    <w:rsid w:val="228A7081"/>
    <w:rsid w:val="228E4C5E"/>
    <w:rsid w:val="228E4DC3"/>
    <w:rsid w:val="228F28EA"/>
    <w:rsid w:val="228F59ED"/>
    <w:rsid w:val="229168F2"/>
    <w:rsid w:val="22961B07"/>
    <w:rsid w:val="22963C78"/>
    <w:rsid w:val="22965A26"/>
    <w:rsid w:val="2296750E"/>
    <w:rsid w:val="22971352"/>
    <w:rsid w:val="229A4EBC"/>
    <w:rsid w:val="229E48DB"/>
    <w:rsid w:val="229E7CA9"/>
    <w:rsid w:val="22A10244"/>
    <w:rsid w:val="22A16E21"/>
    <w:rsid w:val="22A21502"/>
    <w:rsid w:val="22A4321B"/>
    <w:rsid w:val="22A54C79"/>
    <w:rsid w:val="22A7378F"/>
    <w:rsid w:val="22AA022D"/>
    <w:rsid w:val="22AF4D3A"/>
    <w:rsid w:val="22B17F6C"/>
    <w:rsid w:val="22B26908"/>
    <w:rsid w:val="22B365D8"/>
    <w:rsid w:val="22B41E4E"/>
    <w:rsid w:val="22B8599C"/>
    <w:rsid w:val="22B97967"/>
    <w:rsid w:val="22BC463A"/>
    <w:rsid w:val="22BC52B4"/>
    <w:rsid w:val="22BD28C6"/>
    <w:rsid w:val="22BD2FB3"/>
    <w:rsid w:val="22BD40B3"/>
    <w:rsid w:val="22C364EA"/>
    <w:rsid w:val="22C407E5"/>
    <w:rsid w:val="22C414D9"/>
    <w:rsid w:val="22C97BAA"/>
    <w:rsid w:val="22CD64E0"/>
    <w:rsid w:val="22D10A64"/>
    <w:rsid w:val="22D24584"/>
    <w:rsid w:val="22D36C7A"/>
    <w:rsid w:val="22D622C7"/>
    <w:rsid w:val="22D70785"/>
    <w:rsid w:val="22D825A2"/>
    <w:rsid w:val="22D84291"/>
    <w:rsid w:val="22D8603F"/>
    <w:rsid w:val="22DB168B"/>
    <w:rsid w:val="22DB5B2F"/>
    <w:rsid w:val="22DB689F"/>
    <w:rsid w:val="22DB78DD"/>
    <w:rsid w:val="22DC4D40"/>
    <w:rsid w:val="22DD5403"/>
    <w:rsid w:val="22DE117B"/>
    <w:rsid w:val="22DE1C9A"/>
    <w:rsid w:val="22DF561F"/>
    <w:rsid w:val="22DF73CD"/>
    <w:rsid w:val="22E20C6B"/>
    <w:rsid w:val="22E26EBD"/>
    <w:rsid w:val="22E30C02"/>
    <w:rsid w:val="22E33611"/>
    <w:rsid w:val="22E5075C"/>
    <w:rsid w:val="22E569AE"/>
    <w:rsid w:val="22E66190"/>
    <w:rsid w:val="22E67E4F"/>
    <w:rsid w:val="22E80170"/>
    <w:rsid w:val="22E91FFA"/>
    <w:rsid w:val="22EC0C3F"/>
    <w:rsid w:val="22EE5862"/>
    <w:rsid w:val="22EF43C6"/>
    <w:rsid w:val="22F015DA"/>
    <w:rsid w:val="22F15352"/>
    <w:rsid w:val="22F369D5"/>
    <w:rsid w:val="22F40CED"/>
    <w:rsid w:val="22F564A1"/>
    <w:rsid w:val="22F57F5F"/>
    <w:rsid w:val="22F64DD9"/>
    <w:rsid w:val="22FF2883"/>
    <w:rsid w:val="23012B76"/>
    <w:rsid w:val="2301456D"/>
    <w:rsid w:val="230168DB"/>
    <w:rsid w:val="230230BC"/>
    <w:rsid w:val="23037E9E"/>
    <w:rsid w:val="23046E34"/>
    <w:rsid w:val="2305495A"/>
    <w:rsid w:val="23084DB8"/>
    <w:rsid w:val="2309269C"/>
    <w:rsid w:val="230961F8"/>
    <w:rsid w:val="230A0ECC"/>
    <w:rsid w:val="230A1F70"/>
    <w:rsid w:val="231030F5"/>
    <w:rsid w:val="23106C7F"/>
    <w:rsid w:val="231352C9"/>
    <w:rsid w:val="23151041"/>
    <w:rsid w:val="23152DEF"/>
    <w:rsid w:val="231616E5"/>
    <w:rsid w:val="23164DB9"/>
    <w:rsid w:val="2318326D"/>
    <w:rsid w:val="23197C80"/>
    <w:rsid w:val="231B417D"/>
    <w:rsid w:val="23225B5D"/>
    <w:rsid w:val="232272BA"/>
    <w:rsid w:val="23264C15"/>
    <w:rsid w:val="232954D1"/>
    <w:rsid w:val="2329689A"/>
    <w:rsid w:val="232A43C0"/>
    <w:rsid w:val="232A616E"/>
    <w:rsid w:val="232C1EE7"/>
    <w:rsid w:val="232D7133"/>
    <w:rsid w:val="232E69A4"/>
    <w:rsid w:val="23301939"/>
    <w:rsid w:val="23307C29"/>
    <w:rsid w:val="233121D9"/>
    <w:rsid w:val="23313ACB"/>
    <w:rsid w:val="23316175"/>
    <w:rsid w:val="233174FD"/>
    <w:rsid w:val="23323A78"/>
    <w:rsid w:val="233314C7"/>
    <w:rsid w:val="233376CB"/>
    <w:rsid w:val="23347B0F"/>
    <w:rsid w:val="23351E12"/>
    <w:rsid w:val="23360FB7"/>
    <w:rsid w:val="23375241"/>
    <w:rsid w:val="233A7FAB"/>
    <w:rsid w:val="233B4174"/>
    <w:rsid w:val="233C2E50"/>
    <w:rsid w:val="233C770F"/>
    <w:rsid w:val="233D7FA8"/>
    <w:rsid w:val="234052AD"/>
    <w:rsid w:val="23420A1B"/>
    <w:rsid w:val="2342795C"/>
    <w:rsid w:val="234731C4"/>
    <w:rsid w:val="23480366"/>
    <w:rsid w:val="234B0E9F"/>
    <w:rsid w:val="234C4337"/>
    <w:rsid w:val="234C7398"/>
    <w:rsid w:val="234D33B5"/>
    <w:rsid w:val="2350014D"/>
    <w:rsid w:val="23503E27"/>
    <w:rsid w:val="23503E42"/>
    <w:rsid w:val="2352254F"/>
    <w:rsid w:val="2352357D"/>
    <w:rsid w:val="23533917"/>
    <w:rsid w:val="23580278"/>
    <w:rsid w:val="235909B0"/>
    <w:rsid w:val="235A174F"/>
    <w:rsid w:val="235B322E"/>
    <w:rsid w:val="235B5827"/>
    <w:rsid w:val="235C54BC"/>
    <w:rsid w:val="235D02F2"/>
    <w:rsid w:val="235D6AE1"/>
    <w:rsid w:val="235E5A9A"/>
    <w:rsid w:val="235E7E53"/>
    <w:rsid w:val="235F0EBD"/>
    <w:rsid w:val="236245E6"/>
    <w:rsid w:val="23635B83"/>
    <w:rsid w:val="23641AD7"/>
    <w:rsid w:val="23656C41"/>
    <w:rsid w:val="236578F1"/>
    <w:rsid w:val="2369138D"/>
    <w:rsid w:val="23696C97"/>
    <w:rsid w:val="236B5495"/>
    <w:rsid w:val="236B5698"/>
    <w:rsid w:val="236B7C71"/>
    <w:rsid w:val="236C49D9"/>
    <w:rsid w:val="236D42CA"/>
    <w:rsid w:val="23700025"/>
    <w:rsid w:val="23711FEF"/>
    <w:rsid w:val="23737B15"/>
    <w:rsid w:val="2374390F"/>
    <w:rsid w:val="23751ADF"/>
    <w:rsid w:val="23757D31"/>
    <w:rsid w:val="237613B4"/>
    <w:rsid w:val="23761779"/>
    <w:rsid w:val="237713E6"/>
    <w:rsid w:val="2377382F"/>
    <w:rsid w:val="23775858"/>
    <w:rsid w:val="2378680C"/>
    <w:rsid w:val="23794213"/>
    <w:rsid w:val="237A0F75"/>
    <w:rsid w:val="237B041E"/>
    <w:rsid w:val="237B1A53"/>
    <w:rsid w:val="237C0901"/>
    <w:rsid w:val="237C10C0"/>
    <w:rsid w:val="237E3CA3"/>
    <w:rsid w:val="23810484"/>
    <w:rsid w:val="23827D58"/>
    <w:rsid w:val="2383244E"/>
    <w:rsid w:val="2385198E"/>
    <w:rsid w:val="2386583A"/>
    <w:rsid w:val="238B4CBB"/>
    <w:rsid w:val="238E2F95"/>
    <w:rsid w:val="238E397D"/>
    <w:rsid w:val="238E627D"/>
    <w:rsid w:val="2390303F"/>
    <w:rsid w:val="239075D6"/>
    <w:rsid w:val="239245C7"/>
    <w:rsid w:val="23924F3B"/>
    <w:rsid w:val="23953F30"/>
    <w:rsid w:val="23955CDE"/>
    <w:rsid w:val="23971A56"/>
    <w:rsid w:val="23973C4D"/>
    <w:rsid w:val="239762DC"/>
    <w:rsid w:val="23993E95"/>
    <w:rsid w:val="239A3B09"/>
    <w:rsid w:val="239A6FCE"/>
    <w:rsid w:val="239D6598"/>
    <w:rsid w:val="239E3A8A"/>
    <w:rsid w:val="23A022F1"/>
    <w:rsid w:val="23A128D5"/>
    <w:rsid w:val="23A32168"/>
    <w:rsid w:val="23A423C5"/>
    <w:rsid w:val="23A44661"/>
    <w:rsid w:val="23A507A0"/>
    <w:rsid w:val="23A55886"/>
    <w:rsid w:val="23A61C99"/>
    <w:rsid w:val="23A6613D"/>
    <w:rsid w:val="23A74CA5"/>
    <w:rsid w:val="23A90687"/>
    <w:rsid w:val="23A93537"/>
    <w:rsid w:val="23AB72AF"/>
    <w:rsid w:val="23B021D2"/>
    <w:rsid w:val="23B36171"/>
    <w:rsid w:val="23B36E1A"/>
    <w:rsid w:val="23B4085A"/>
    <w:rsid w:val="23B451A9"/>
    <w:rsid w:val="23B75C54"/>
    <w:rsid w:val="23BD5235"/>
    <w:rsid w:val="23BE626D"/>
    <w:rsid w:val="23BF0FAD"/>
    <w:rsid w:val="23C10D98"/>
    <w:rsid w:val="23C44815"/>
    <w:rsid w:val="23C44E13"/>
    <w:rsid w:val="23C47BDE"/>
    <w:rsid w:val="23C5074C"/>
    <w:rsid w:val="23C51E26"/>
    <w:rsid w:val="23C85E64"/>
    <w:rsid w:val="23C93BD9"/>
    <w:rsid w:val="23CB496B"/>
    <w:rsid w:val="23CC20F1"/>
    <w:rsid w:val="23CC4251"/>
    <w:rsid w:val="23CC6836"/>
    <w:rsid w:val="23CE6B72"/>
    <w:rsid w:val="23D047F7"/>
    <w:rsid w:val="23D22CFC"/>
    <w:rsid w:val="23D26F32"/>
    <w:rsid w:val="23D76A9D"/>
    <w:rsid w:val="23D83E1C"/>
    <w:rsid w:val="23DA7E31"/>
    <w:rsid w:val="23DC56BB"/>
    <w:rsid w:val="23DD1A85"/>
    <w:rsid w:val="23DD4B33"/>
    <w:rsid w:val="23E420E2"/>
    <w:rsid w:val="23E427C1"/>
    <w:rsid w:val="23E6478B"/>
    <w:rsid w:val="23E71110"/>
    <w:rsid w:val="23E935BE"/>
    <w:rsid w:val="23EB3C31"/>
    <w:rsid w:val="23ED401F"/>
    <w:rsid w:val="23ED53CC"/>
    <w:rsid w:val="23EE06F9"/>
    <w:rsid w:val="23EE53EE"/>
    <w:rsid w:val="23F073B8"/>
    <w:rsid w:val="23F24EDE"/>
    <w:rsid w:val="23F43032"/>
    <w:rsid w:val="23F603CF"/>
    <w:rsid w:val="23F711B4"/>
    <w:rsid w:val="23F724F4"/>
    <w:rsid w:val="23F92711"/>
    <w:rsid w:val="23FA0237"/>
    <w:rsid w:val="23FA1FE5"/>
    <w:rsid w:val="23FA679A"/>
    <w:rsid w:val="23FB24A3"/>
    <w:rsid w:val="23FC7B0B"/>
    <w:rsid w:val="23FD61E6"/>
    <w:rsid w:val="23FE0AE6"/>
    <w:rsid w:val="23FE3883"/>
    <w:rsid w:val="23FE3D0E"/>
    <w:rsid w:val="24000866"/>
    <w:rsid w:val="24003A9F"/>
    <w:rsid w:val="24006BA7"/>
    <w:rsid w:val="24011F81"/>
    <w:rsid w:val="24020D13"/>
    <w:rsid w:val="24030E99"/>
    <w:rsid w:val="24042E63"/>
    <w:rsid w:val="240510B5"/>
    <w:rsid w:val="24060B94"/>
    <w:rsid w:val="2406213A"/>
    <w:rsid w:val="24062738"/>
    <w:rsid w:val="240A02DB"/>
    <w:rsid w:val="2412408C"/>
    <w:rsid w:val="24134E54"/>
    <w:rsid w:val="24152F8F"/>
    <w:rsid w:val="24174945"/>
    <w:rsid w:val="2418246B"/>
    <w:rsid w:val="241A2687"/>
    <w:rsid w:val="241B78E7"/>
    <w:rsid w:val="241F37F9"/>
    <w:rsid w:val="24207C9D"/>
    <w:rsid w:val="24217571"/>
    <w:rsid w:val="24247062"/>
    <w:rsid w:val="24251067"/>
    <w:rsid w:val="242A495C"/>
    <w:rsid w:val="242F7DF5"/>
    <w:rsid w:val="2432766C"/>
    <w:rsid w:val="243448CF"/>
    <w:rsid w:val="243472A5"/>
    <w:rsid w:val="24376D95"/>
    <w:rsid w:val="24376E8D"/>
    <w:rsid w:val="24390D5F"/>
    <w:rsid w:val="243A0143"/>
    <w:rsid w:val="243A6885"/>
    <w:rsid w:val="243C43AB"/>
    <w:rsid w:val="243C459A"/>
    <w:rsid w:val="243D4F71"/>
    <w:rsid w:val="243D582A"/>
    <w:rsid w:val="24402543"/>
    <w:rsid w:val="2443398C"/>
    <w:rsid w:val="2446347C"/>
    <w:rsid w:val="2446522A"/>
    <w:rsid w:val="24466FD8"/>
    <w:rsid w:val="244A12D1"/>
    <w:rsid w:val="244A33FF"/>
    <w:rsid w:val="244D0366"/>
    <w:rsid w:val="244F500D"/>
    <w:rsid w:val="24510565"/>
    <w:rsid w:val="245636BF"/>
    <w:rsid w:val="245876AC"/>
    <w:rsid w:val="24595FC0"/>
    <w:rsid w:val="245A1E85"/>
    <w:rsid w:val="245A7047"/>
    <w:rsid w:val="245B210F"/>
    <w:rsid w:val="245C1680"/>
    <w:rsid w:val="245C54BB"/>
    <w:rsid w:val="245F009A"/>
    <w:rsid w:val="245F5871"/>
    <w:rsid w:val="24613D81"/>
    <w:rsid w:val="24621DA7"/>
    <w:rsid w:val="24635DDC"/>
    <w:rsid w:val="246456B0"/>
    <w:rsid w:val="24653902"/>
    <w:rsid w:val="24660844"/>
    <w:rsid w:val="2469189B"/>
    <w:rsid w:val="246B6A3F"/>
    <w:rsid w:val="246C2EE2"/>
    <w:rsid w:val="246D6C5B"/>
    <w:rsid w:val="246D6D2A"/>
    <w:rsid w:val="24704055"/>
    <w:rsid w:val="2470668F"/>
    <w:rsid w:val="247578BD"/>
    <w:rsid w:val="24783B0F"/>
    <w:rsid w:val="24792594"/>
    <w:rsid w:val="247A3BB1"/>
    <w:rsid w:val="247A3BBA"/>
    <w:rsid w:val="247B2550"/>
    <w:rsid w:val="247B3126"/>
    <w:rsid w:val="247B4ED4"/>
    <w:rsid w:val="247D6684"/>
    <w:rsid w:val="247F7E2D"/>
    <w:rsid w:val="248024EA"/>
    <w:rsid w:val="24803F69"/>
    <w:rsid w:val="24823104"/>
    <w:rsid w:val="24831404"/>
    <w:rsid w:val="248322AB"/>
    <w:rsid w:val="24883A94"/>
    <w:rsid w:val="24885842"/>
    <w:rsid w:val="248875F1"/>
    <w:rsid w:val="248A15BB"/>
    <w:rsid w:val="248A37CE"/>
    <w:rsid w:val="248D4C07"/>
    <w:rsid w:val="2492046F"/>
    <w:rsid w:val="249277A1"/>
    <w:rsid w:val="249339A4"/>
    <w:rsid w:val="24942439"/>
    <w:rsid w:val="24961691"/>
    <w:rsid w:val="24987257"/>
    <w:rsid w:val="24991DE2"/>
    <w:rsid w:val="24992EEE"/>
    <w:rsid w:val="24997A2E"/>
    <w:rsid w:val="249A09DF"/>
    <w:rsid w:val="249D0047"/>
    <w:rsid w:val="249E5066"/>
    <w:rsid w:val="24A14F1C"/>
    <w:rsid w:val="24A361D8"/>
    <w:rsid w:val="24A63AE3"/>
    <w:rsid w:val="24A65CC9"/>
    <w:rsid w:val="24A83A4A"/>
    <w:rsid w:val="24A85EE5"/>
    <w:rsid w:val="24AB3948"/>
    <w:rsid w:val="24B14ADA"/>
    <w:rsid w:val="24B16B47"/>
    <w:rsid w:val="24B2466D"/>
    <w:rsid w:val="24B44889"/>
    <w:rsid w:val="24B54A5D"/>
    <w:rsid w:val="24B65F0C"/>
    <w:rsid w:val="24B77617"/>
    <w:rsid w:val="24BB5C18"/>
    <w:rsid w:val="24C007C0"/>
    <w:rsid w:val="24C04FDC"/>
    <w:rsid w:val="24C3705E"/>
    <w:rsid w:val="24C54208"/>
    <w:rsid w:val="24CA6FAD"/>
    <w:rsid w:val="24CC5C1F"/>
    <w:rsid w:val="24CF6FCD"/>
    <w:rsid w:val="24D07F8B"/>
    <w:rsid w:val="24D24987"/>
    <w:rsid w:val="24D466BC"/>
    <w:rsid w:val="24D46CDA"/>
    <w:rsid w:val="24D571B8"/>
    <w:rsid w:val="24D77A52"/>
    <w:rsid w:val="24D942F0"/>
    <w:rsid w:val="24D97E4C"/>
    <w:rsid w:val="24DD5B8E"/>
    <w:rsid w:val="24DE0697"/>
    <w:rsid w:val="24DE1906"/>
    <w:rsid w:val="24DE6505"/>
    <w:rsid w:val="24DE6EFD"/>
    <w:rsid w:val="24E03234"/>
    <w:rsid w:val="24E0567E"/>
    <w:rsid w:val="24E231A5"/>
    <w:rsid w:val="24E24F53"/>
    <w:rsid w:val="24E444AE"/>
    <w:rsid w:val="24E567F1"/>
    <w:rsid w:val="24E63F68"/>
    <w:rsid w:val="24E8181C"/>
    <w:rsid w:val="24E862E1"/>
    <w:rsid w:val="24E94533"/>
    <w:rsid w:val="24E949F9"/>
    <w:rsid w:val="24EE5B37"/>
    <w:rsid w:val="24EE7D9B"/>
    <w:rsid w:val="24F11A29"/>
    <w:rsid w:val="24F15196"/>
    <w:rsid w:val="24F4328B"/>
    <w:rsid w:val="24F609FE"/>
    <w:rsid w:val="24F7395E"/>
    <w:rsid w:val="24F904EE"/>
    <w:rsid w:val="24F9229C"/>
    <w:rsid w:val="24FB4266"/>
    <w:rsid w:val="24FC6017"/>
    <w:rsid w:val="24FC61EA"/>
    <w:rsid w:val="24FD3B3B"/>
    <w:rsid w:val="24FE155F"/>
    <w:rsid w:val="24FE78B3"/>
    <w:rsid w:val="250053ED"/>
    <w:rsid w:val="25026C72"/>
    <w:rsid w:val="25026FCD"/>
    <w:rsid w:val="2503311B"/>
    <w:rsid w:val="25036117"/>
    <w:rsid w:val="25076767"/>
    <w:rsid w:val="250922CE"/>
    <w:rsid w:val="25095A7A"/>
    <w:rsid w:val="250B354E"/>
    <w:rsid w:val="250B72FC"/>
    <w:rsid w:val="250D0D9B"/>
    <w:rsid w:val="250D47FC"/>
    <w:rsid w:val="250D6110"/>
    <w:rsid w:val="250D6AD2"/>
    <w:rsid w:val="250F002D"/>
    <w:rsid w:val="25113A8A"/>
    <w:rsid w:val="25131166"/>
    <w:rsid w:val="25132D26"/>
    <w:rsid w:val="25140E84"/>
    <w:rsid w:val="25145328"/>
    <w:rsid w:val="251470D6"/>
    <w:rsid w:val="251607CA"/>
    <w:rsid w:val="251610A0"/>
    <w:rsid w:val="25184226"/>
    <w:rsid w:val="2519005A"/>
    <w:rsid w:val="251A0B90"/>
    <w:rsid w:val="251B2AE7"/>
    <w:rsid w:val="251E0098"/>
    <w:rsid w:val="25201F1F"/>
    <w:rsid w:val="252252FA"/>
    <w:rsid w:val="2525607D"/>
    <w:rsid w:val="2529297B"/>
    <w:rsid w:val="252A0E66"/>
    <w:rsid w:val="2531190D"/>
    <w:rsid w:val="25315EDA"/>
    <w:rsid w:val="25322CA6"/>
    <w:rsid w:val="253357AE"/>
    <w:rsid w:val="253613ED"/>
    <w:rsid w:val="253672ED"/>
    <w:rsid w:val="253908EB"/>
    <w:rsid w:val="25392EE1"/>
    <w:rsid w:val="2539441E"/>
    <w:rsid w:val="253A01EA"/>
    <w:rsid w:val="253A4C4E"/>
    <w:rsid w:val="253B0B07"/>
    <w:rsid w:val="2540428A"/>
    <w:rsid w:val="25407ECB"/>
    <w:rsid w:val="25414C1A"/>
    <w:rsid w:val="25427502"/>
    <w:rsid w:val="25441CDE"/>
    <w:rsid w:val="254762AD"/>
    <w:rsid w:val="254774AC"/>
    <w:rsid w:val="25483569"/>
    <w:rsid w:val="2549532D"/>
    <w:rsid w:val="254E4396"/>
    <w:rsid w:val="255319AC"/>
    <w:rsid w:val="255743AE"/>
    <w:rsid w:val="25592D3B"/>
    <w:rsid w:val="255C4E05"/>
    <w:rsid w:val="255D2F39"/>
    <w:rsid w:val="255E72C8"/>
    <w:rsid w:val="255F65A3"/>
    <w:rsid w:val="25602951"/>
    <w:rsid w:val="256040C9"/>
    <w:rsid w:val="25606E70"/>
    <w:rsid w:val="2561056D"/>
    <w:rsid w:val="25621016"/>
    <w:rsid w:val="25643BBA"/>
    <w:rsid w:val="25652808"/>
    <w:rsid w:val="25654549"/>
    <w:rsid w:val="2566464A"/>
    <w:rsid w:val="256911D0"/>
    <w:rsid w:val="256D29C4"/>
    <w:rsid w:val="256D2CAB"/>
    <w:rsid w:val="256E67E6"/>
    <w:rsid w:val="256F744B"/>
    <w:rsid w:val="257036B9"/>
    <w:rsid w:val="25712237"/>
    <w:rsid w:val="257638ED"/>
    <w:rsid w:val="25764D2D"/>
    <w:rsid w:val="25783B09"/>
    <w:rsid w:val="25796BFE"/>
    <w:rsid w:val="2580253A"/>
    <w:rsid w:val="25812305"/>
    <w:rsid w:val="25845B36"/>
    <w:rsid w:val="25864CDF"/>
    <w:rsid w:val="258A2FBE"/>
    <w:rsid w:val="258C1362"/>
    <w:rsid w:val="258C4EBE"/>
    <w:rsid w:val="258D5DDE"/>
    <w:rsid w:val="258E3468"/>
    <w:rsid w:val="258E432C"/>
    <w:rsid w:val="258E6E89"/>
    <w:rsid w:val="258F0C5C"/>
    <w:rsid w:val="25927158"/>
    <w:rsid w:val="259326F1"/>
    <w:rsid w:val="259501CB"/>
    <w:rsid w:val="25953D99"/>
    <w:rsid w:val="2599158E"/>
    <w:rsid w:val="259B2E89"/>
    <w:rsid w:val="259F2E14"/>
    <w:rsid w:val="25A03164"/>
    <w:rsid w:val="25A16BBC"/>
    <w:rsid w:val="25A434E7"/>
    <w:rsid w:val="25A4746E"/>
    <w:rsid w:val="25A6334E"/>
    <w:rsid w:val="25A93CC2"/>
    <w:rsid w:val="25A95A70"/>
    <w:rsid w:val="25A97E27"/>
    <w:rsid w:val="25AB39AB"/>
    <w:rsid w:val="25B3454B"/>
    <w:rsid w:val="25B34B41"/>
    <w:rsid w:val="25B40D10"/>
    <w:rsid w:val="25B513CF"/>
    <w:rsid w:val="25B53612"/>
    <w:rsid w:val="25B61F3B"/>
    <w:rsid w:val="25B64DF6"/>
    <w:rsid w:val="25B83F05"/>
    <w:rsid w:val="25B908D4"/>
    <w:rsid w:val="25BA5AC5"/>
    <w:rsid w:val="25BC39F6"/>
    <w:rsid w:val="25BD2F86"/>
    <w:rsid w:val="25BE6ECC"/>
    <w:rsid w:val="25C07DE6"/>
    <w:rsid w:val="25C12EDB"/>
    <w:rsid w:val="25C313F7"/>
    <w:rsid w:val="25C54663"/>
    <w:rsid w:val="25C805EC"/>
    <w:rsid w:val="25C93A50"/>
    <w:rsid w:val="25CA7001"/>
    <w:rsid w:val="25CC1B2E"/>
    <w:rsid w:val="25CC638A"/>
    <w:rsid w:val="25CD12A2"/>
    <w:rsid w:val="25CD7A3C"/>
    <w:rsid w:val="25CF0929"/>
    <w:rsid w:val="25D007CD"/>
    <w:rsid w:val="25D02FFD"/>
    <w:rsid w:val="25D1142C"/>
    <w:rsid w:val="25D24FC7"/>
    <w:rsid w:val="25D32931"/>
    <w:rsid w:val="25D51BCD"/>
    <w:rsid w:val="25D54AB7"/>
    <w:rsid w:val="25D6438C"/>
    <w:rsid w:val="25D748F3"/>
    <w:rsid w:val="25D97FE0"/>
    <w:rsid w:val="25DC5E46"/>
    <w:rsid w:val="25E00D1A"/>
    <w:rsid w:val="25E07256"/>
    <w:rsid w:val="25E40568"/>
    <w:rsid w:val="25E42F4C"/>
    <w:rsid w:val="25E53988"/>
    <w:rsid w:val="25E60A73"/>
    <w:rsid w:val="25E63D25"/>
    <w:rsid w:val="25E70642"/>
    <w:rsid w:val="25E80CB5"/>
    <w:rsid w:val="25E816B9"/>
    <w:rsid w:val="25E97009"/>
    <w:rsid w:val="25EF3DCB"/>
    <w:rsid w:val="25F25078"/>
    <w:rsid w:val="25F50CB6"/>
    <w:rsid w:val="25F60649"/>
    <w:rsid w:val="25F72072"/>
    <w:rsid w:val="25F74A2E"/>
    <w:rsid w:val="25FA62CC"/>
    <w:rsid w:val="25FA6952"/>
    <w:rsid w:val="25FD16D8"/>
    <w:rsid w:val="25FE0508"/>
    <w:rsid w:val="25FF1B34"/>
    <w:rsid w:val="26011A56"/>
    <w:rsid w:val="26025181"/>
    <w:rsid w:val="26031E61"/>
    <w:rsid w:val="26040EF9"/>
    <w:rsid w:val="26055A66"/>
    <w:rsid w:val="26063C3C"/>
    <w:rsid w:val="2607719D"/>
    <w:rsid w:val="26086C3B"/>
    <w:rsid w:val="260B67ED"/>
    <w:rsid w:val="26121868"/>
    <w:rsid w:val="26170C2C"/>
    <w:rsid w:val="26176550"/>
    <w:rsid w:val="261A4BC0"/>
    <w:rsid w:val="261A696E"/>
    <w:rsid w:val="261C0A65"/>
    <w:rsid w:val="261C3A30"/>
    <w:rsid w:val="261D0968"/>
    <w:rsid w:val="261F3F85"/>
    <w:rsid w:val="261F5D33"/>
    <w:rsid w:val="26263565"/>
    <w:rsid w:val="26265313"/>
    <w:rsid w:val="262808DE"/>
    <w:rsid w:val="26290959"/>
    <w:rsid w:val="262C3102"/>
    <w:rsid w:val="263608DA"/>
    <w:rsid w:val="26373AE4"/>
    <w:rsid w:val="263A27CA"/>
    <w:rsid w:val="263A2AB5"/>
    <w:rsid w:val="263C4B36"/>
    <w:rsid w:val="263E387F"/>
    <w:rsid w:val="263E3ABE"/>
    <w:rsid w:val="26415CA9"/>
    <w:rsid w:val="26423A6E"/>
    <w:rsid w:val="26432F9D"/>
    <w:rsid w:val="264439EB"/>
    <w:rsid w:val="264523EC"/>
    <w:rsid w:val="2647409C"/>
    <w:rsid w:val="26477EB1"/>
    <w:rsid w:val="26485289"/>
    <w:rsid w:val="264A1001"/>
    <w:rsid w:val="264E00B0"/>
    <w:rsid w:val="264E03C6"/>
    <w:rsid w:val="264F3150"/>
    <w:rsid w:val="264F6618"/>
    <w:rsid w:val="265627A0"/>
    <w:rsid w:val="265A320F"/>
    <w:rsid w:val="265C30A7"/>
    <w:rsid w:val="265E536C"/>
    <w:rsid w:val="265E685B"/>
    <w:rsid w:val="265F25D3"/>
    <w:rsid w:val="265F5E30"/>
    <w:rsid w:val="26600825"/>
    <w:rsid w:val="26625E0E"/>
    <w:rsid w:val="26647BE9"/>
    <w:rsid w:val="2666570F"/>
    <w:rsid w:val="26667E05"/>
    <w:rsid w:val="26695200"/>
    <w:rsid w:val="266A3452"/>
    <w:rsid w:val="266A67CD"/>
    <w:rsid w:val="266B4B6F"/>
    <w:rsid w:val="26703D18"/>
    <w:rsid w:val="26724954"/>
    <w:rsid w:val="267442D0"/>
    <w:rsid w:val="2674607E"/>
    <w:rsid w:val="26746746"/>
    <w:rsid w:val="26747E2C"/>
    <w:rsid w:val="26771CB5"/>
    <w:rsid w:val="26775B6F"/>
    <w:rsid w:val="26797870"/>
    <w:rsid w:val="267B1C9E"/>
    <w:rsid w:val="267D5C46"/>
    <w:rsid w:val="26814643"/>
    <w:rsid w:val="2683442B"/>
    <w:rsid w:val="26835B6C"/>
    <w:rsid w:val="26837AF3"/>
    <w:rsid w:val="2685203A"/>
    <w:rsid w:val="268D5392"/>
    <w:rsid w:val="268F0203"/>
    <w:rsid w:val="269116DD"/>
    <w:rsid w:val="26926B60"/>
    <w:rsid w:val="26931693"/>
    <w:rsid w:val="269634D8"/>
    <w:rsid w:val="26964247"/>
    <w:rsid w:val="269645DA"/>
    <w:rsid w:val="269828CF"/>
    <w:rsid w:val="26995AE5"/>
    <w:rsid w:val="269E759F"/>
    <w:rsid w:val="269F7BBB"/>
    <w:rsid w:val="26A046CF"/>
    <w:rsid w:val="26A13278"/>
    <w:rsid w:val="26A30712"/>
    <w:rsid w:val="26A32899"/>
    <w:rsid w:val="26A34BB6"/>
    <w:rsid w:val="26A45BC7"/>
    <w:rsid w:val="26A540C9"/>
    <w:rsid w:val="26A60202"/>
    <w:rsid w:val="26A72AFB"/>
    <w:rsid w:val="26A75F51"/>
    <w:rsid w:val="26A80BF1"/>
    <w:rsid w:val="26A821CC"/>
    <w:rsid w:val="26A86D7E"/>
    <w:rsid w:val="26AA7CF2"/>
    <w:rsid w:val="26AB5818"/>
    <w:rsid w:val="26AF3988"/>
    <w:rsid w:val="26AF7B1E"/>
    <w:rsid w:val="26B32B40"/>
    <w:rsid w:val="26B446CD"/>
    <w:rsid w:val="26B84E34"/>
    <w:rsid w:val="26B91CE3"/>
    <w:rsid w:val="26BD3223"/>
    <w:rsid w:val="26BD6F41"/>
    <w:rsid w:val="26BE19EF"/>
    <w:rsid w:val="26BE72FA"/>
    <w:rsid w:val="26BF206A"/>
    <w:rsid w:val="26C358C3"/>
    <w:rsid w:val="26C50688"/>
    <w:rsid w:val="26C64400"/>
    <w:rsid w:val="26C708A4"/>
    <w:rsid w:val="26C70B5C"/>
    <w:rsid w:val="26C97FF4"/>
    <w:rsid w:val="26CB6A38"/>
    <w:rsid w:val="26CC6ED9"/>
    <w:rsid w:val="26CD578F"/>
    <w:rsid w:val="26D06E2C"/>
    <w:rsid w:val="26D21F81"/>
    <w:rsid w:val="26D27249"/>
    <w:rsid w:val="26D36725"/>
    <w:rsid w:val="26D36A64"/>
    <w:rsid w:val="26D61DF6"/>
    <w:rsid w:val="26D64E91"/>
    <w:rsid w:val="26D87A9E"/>
    <w:rsid w:val="26D92385"/>
    <w:rsid w:val="26DB4FDA"/>
    <w:rsid w:val="26DE5BEE"/>
    <w:rsid w:val="26E11424"/>
    <w:rsid w:val="26E33204"/>
    <w:rsid w:val="26E373FE"/>
    <w:rsid w:val="26E551C7"/>
    <w:rsid w:val="26E56F7C"/>
    <w:rsid w:val="26E66850"/>
    <w:rsid w:val="26E74166"/>
    <w:rsid w:val="26E74AA2"/>
    <w:rsid w:val="26E76769"/>
    <w:rsid w:val="26EB3E67"/>
    <w:rsid w:val="26EB58B8"/>
    <w:rsid w:val="26ED7BDF"/>
    <w:rsid w:val="26EE41A4"/>
    <w:rsid w:val="26EF20EE"/>
    <w:rsid w:val="26EF3957"/>
    <w:rsid w:val="26EF7B83"/>
    <w:rsid w:val="26F03ABB"/>
    <w:rsid w:val="26F15921"/>
    <w:rsid w:val="26F4341A"/>
    <w:rsid w:val="26F61AF7"/>
    <w:rsid w:val="26F64521"/>
    <w:rsid w:val="26F947D6"/>
    <w:rsid w:val="26F95046"/>
    <w:rsid w:val="26FA2CD8"/>
    <w:rsid w:val="26FB054E"/>
    <w:rsid w:val="26FC4A2E"/>
    <w:rsid w:val="26FC6074"/>
    <w:rsid w:val="26FD1FCC"/>
    <w:rsid w:val="26FD2518"/>
    <w:rsid w:val="26FD75F1"/>
    <w:rsid w:val="27005B64"/>
    <w:rsid w:val="27010E4A"/>
    <w:rsid w:val="2701548B"/>
    <w:rsid w:val="270311B0"/>
    <w:rsid w:val="27037402"/>
    <w:rsid w:val="270376B7"/>
    <w:rsid w:val="27070F53"/>
    <w:rsid w:val="270833AB"/>
    <w:rsid w:val="27096053"/>
    <w:rsid w:val="270B5583"/>
    <w:rsid w:val="270D6E09"/>
    <w:rsid w:val="270E64D3"/>
    <w:rsid w:val="270E7214"/>
    <w:rsid w:val="270F29DE"/>
    <w:rsid w:val="27103A37"/>
    <w:rsid w:val="27110795"/>
    <w:rsid w:val="27111CA1"/>
    <w:rsid w:val="27137433"/>
    <w:rsid w:val="2714160F"/>
    <w:rsid w:val="27155E5B"/>
    <w:rsid w:val="27165388"/>
    <w:rsid w:val="271722E0"/>
    <w:rsid w:val="27174C5C"/>
    <w:rsid w:val="27182EAE"/>
    <w:rsid w:val="27185608"/>
    <w:rsid w:val="27185FCC"/>
    <w:rsid w:val="27187E8F"/>
    <w:rsid w:val="271A7958"/>
    <w:rsid w:val="27250F38"/>
    <w:rsid w:val="2725381D"/>
    <w:rsid w:val="27257379"/>
    <w:rsid w:val="27257AAF"/>
    <w:rsid w:val="27266447"/>
    <w:rsid w:val="272730F1"/>
    <w:rsid w:val="272D47D4"/>
    <w:rsid w:val="272E0923"/>
    <w:rsid w:val="273121C1"/>
    <w:rsid w:val="27316D5C"/>
    <w:rsid w:val="2736548A"/>
    <w:rsid w:val="27370285"/>
    <w:rsid w:val="27370B87"/>
    <w:rsid w:val="273751F6"/>
    <w:rsid w:val="273B094A"/>
    <w:rsid w:val="2741631D"/>
    <w:rsid w:val="27421BEA"/>
    <w:rsid w:val="274243CE"/>
    <w:rsid w:val="274350BE"/>
    <w:rsid w:val="27435A51"/>
    <w:rsid w:val="27441EF5"/>
    <w:rsid w:val="27473793"/>
    <w:rsid w:val="27483EE2"/>
    <w:rsid w:val="274A3283"/>
    <w:rsid w:val="274B5284"/>
    <w:rsid w:val="274E7214"/>
    <w:rsid w:val="274F2647"/>
    <w:rsid w:val="2750733E"/>
    <w:rsid w:val="2753038A"/>
    <w:rsid w:val="27533EE6"/>
    <w:rsid w:val="275356F8"/>
    <w:rsid w:val="27542CDD"/>
    <w:rsid w:val="27545EB0"/>
    <w:rsid w:val="27554102"/>
    <w:rsid w:val="27557F65"/>
    <w:rsid w:val="27565784"/>
    <w:rsid w:val="275814FC"/>
    <w:rsid w:val="275A1718"/>
    <w:rsid w:val="275A3A85"/>
    <w:rsid w:val="27624129"/>
    <w:rsid w:val="27637ABF"/>
    <w:rsid w:val="27662B6D"/>
    <w:rsid w:val="27677199"/>
    <w:rsid w:val="27684C42"/>
    <w:rsid w:val="2768512C"/>
    <w:rsid w:val="27693709"/>
    <w:rsid w:val="276940C5"/>
    <w:rsid w:val="276A7481"/>
    <w:rsid w:val="276B56D3"/>
    <w:rsid w:val="276C2193"/>
    <w:rsid w:val="276D10DC"/>
    <w:rsid w:val="276D3D0C"/>
    <w:rsid w:val="276E0D20"/>
    <w:rsid w:val="276F2D1C"/>
    <w:rsid w:val="276F41DD"/>
    <w:rsid w:val="276F6846"/>
    <w:rsid w:val="2772635E"/>
    <w:rsid w:val="27727DDD"/>
    <w:rsid w:val="277422AE"/>
    <w:rsid w:val="27746351"/>
    <w:rsid w:val="27753D15"/>
    <w:rsid w:val="27765FAE"/>
    <w:rsid w:val="2778394C"/>
    <w:rsid w:val="27786439"/>
    <w:rsid w:val="277B3CBE"/>
    <w:rsid w:val="277D71B5"/>
    <w:rsid w:val="277E6BDF"/>
    <w:rsid w:val="27814EF7"/>
    <w:rsid w:val="27822A1D"/>
    <w:rsid w:val="27857F96"/>
    <w:rsid w:val="2786250D"/>
    <w:rsid w:val="27873B8F"/>
    <w:rsid w:val="27877234"/>
    <w:rsid w:val="27893DAB"/>
    <w:rsid w:val="278A18D2"/>
    <w:rsid w:val="278B0B1F"/>
    <w:rsid w:val="278B5190"/>
    <w:rsid w:val="278C553F"/>
    <w:rsid w:val="278F47D1"/>
    <w:rsid w:val="27906EE8"/>
    <w:rsid w:val="27913492"/>
    <w:rsid w:val="279134F1"/>
    <w:rsid w:val="27914A0E"/>
    <w:rsid w:val="27940AB2"/>
    <w:rsid w:val="279544FE"/>
    <w:rsid w:val="27960276"/>
    <w:rsid w:val="27983493"/>
    <w:rsid w:val="2798497A"/>
    <w:rsid w:val="279B588D"/>
    <w:rsid w:val="279B763B"/>
    <w:rsid w:val="279F154F"/>
    <w:rsid w:val="27A01597"/>
    <w:rsid w:val="27A32906"/>
    <w:rsid w:val="27A41CD3"/>
    <w:rsid w:val="27A437A2"/>
    <w:rsid w:val="27A4419F"/>
    <w:rsid w:val="27A44741"/>
    <w:rsid w:val="27A71B64"/>
    <w:rsid w:val="27A74232"/>
    <w:rsid w:val="27A75FE0"/>
    <w:rsid w:val="27A86290"/>
    <w:rsid w:val="27AB0DEC"/>
    <w:rsid w:val="27AB7378"/>
    <w:rsid w:val="27AC2251"/>
    <w:rsid w:val="27AC35F6"/>
    <w:rsid w:val="27AC5CEC"/>
    <w:rsid w:val="27AD3DE1"/>
    <w:rsid w:val="27AD526D"/>
    <w:rsid w:val="27AF0D85"/>
    <w:rsid w:val="27B045F9"/>
    <w:rsid w:val="27B0647F"/>
    <w:rsid w:val="27B25CE4"/>
    <w:rsid w:val="27B30E28"/>
    <w:rsid w:val="27B40862"/>
    <w:rsid w:val="27B72B2E"/>
    <w:rsid w:val="27B84DD2"/>
    <w:rsid w:val="27B8643F"/>
    <w:rsid w:val="27B9222B"/>
    <w:rsid w:val="27BB7CDD"/>
    <w:rsid w:val="27BD3501"/>
    <w:rsid w:val="27BD5803"/>
    <w:rsid w:val="27BF157B"/>
    <w:rsid w:val="27C313CD"/>
    <w:rsid w:val="27C91B95"/>
    <w:rsid w:val="27CA362E"/>
    <w:rsid w:val="27CB7F20"/>
    <w:rsid w:val="27CE12F6"/>
    <w:rsid w:val="27CE17BE"/>
    <w:rsid w:val="27D17500"/>
    <w:rsid w:val="27D30104"/>
    <w:rsid w:val="27D33279"/>
    <w:rsid w:val="27D52B4D"/>
    <w:rsid w:val="27D71D41"/>
    <w:rsid w:val="27D856AC"/>
    <w:rsid w:val="27DA63B5"/>
    <w:rsid w:val="27DD4DC1"/>
    <w:rsid w:val="27DD5F1C"/>
    <w:rsid w:val="27DF4E15"/>
    <w:rsid w:val="27DF5779"/>
    <w:rsid w:val="27E3423A"/>
    <w:rsid w:val="27E34D85"/>
    <w:rsid w:val="27E475D1"/>
    <w:rsid w:val="27E5352E"/>
    <w:rsid w:val="27E56B08"/>
    <w:rsid w:val="27E62BD9"/>
    <w:rsid w:val="27E70AD2"/>
    <w:rsid w:val="27ED2954"/>
    <w:rsid w:val="27EE12D3"/>
    <w:rsid w:val="27EE1E60"/>
    <w:rsid w:val="27F056CF"/>
    <w:rsid w:val="27F154AD"/>
    <w:rsid w:val="27F504B3"/>
    <w:rsid w:val="27F60D15"/>
    <w:rsid w:val="27F73330"/>
    <w:rsid w:val="27F82F0C"/>
    <w:rsid w:val="27F8683B"/>
    <w:rsid w:val="27FA6A57"/>
    <w:rsid w:val="27FC27CF"/>
    <w:rsid w:val="27FE6547"/>
    <w:rsid w:val="27FF406E"/>
    <w:rsid w:val="27FF7BCA"/>
    <w:rsid w:val="280132AC"/>
    <w:rsid w:val="280202A4"/>
    <w:rsid w:val="28023A9D"/>
    <w:rsid w:val="28023E32"/>
    <w:rsid w:val="28054EF2"/>
    <w:rsid w:val="2807319F"/>
    <w:rsid w:val="280905AA"/>
    <w:rsid w:val="280B4325"/>
    <w:rsid w:val="280B656E"/>
    <w:rsid w:val="280E2503"/>
    <w:rsid w:val="28100029"/>
    <w:rsid w:val="2810030A"/>
    <w:rsid w:val="281035C6"/>
    <w:rsid w:val="281070AC"/>
    <w:rsid w:val="2811567E"/>
    <w:rsid w:val="28122F22"/>
    <w:rsid w:val="28156060"/>
    <w:rsid w:val="28164F13"/>
    <w:rsid w:val="2816750C"/>
    <w:rsid w:val="281875F6"/>
    <w:rsid w:val="281967AC"/>
    <w:rsid w:val="281B4AE7"/>
    <w:rsid w:val="281B7889"/>
    <w:rsid w:val="281D44F4"/>
    <w:rsid w:val="281D5E18"/>
    <w:rsid w:val="281E2746"/>
    <w:rsid w:val="28263D46"/>
    <w:rsid w:val="28277120"/>
    <w:rsid w:val="282B45E4"/>
    <w:rsid w:val="282C2E44"/>
    <w:rsid w:val="282E7077"/>
    <w:rsid w:val="282F470C"/>
    <w:rsid w:val="283401C2"/>
    <w:rsid w:val="28340F50"/>
    <w:rsid w:val="2835183D"/>
    <w:rsid w:val="283755B5"/>
    <w:rsid w:val="2838132E"/>
    <w:rsid w:val="283830DC"/>
    <w:rsid w:val="28397580"/>
    <w:rsid w:val="283F0BEA"/>
    <w:rsid w:val="284101E2"/>
    <w:rsid w:val="28424740"/>
    <w:rsid w:val="284321AC"/>
    <w:rsid w:val="28441A80"/>
    <w:rsid w:val="28452449"/>
    <w:rsid w:val="28460A97"/>
    <w:rsid w:val="28463B9C"/>
    <w:rsid w:val="28467883"/>
    <w:rsid w:val="284860D9"/>
    <w:rsid w:val="284952E9"/>
    <w:rsid w:val="284B506F"/>
    <w:rsid w:val="284E6556"/>
    <w:rsid w:val="284F292F"/>
    <w:rsid w:val="28505531"/>
    <w:rsid w:val="28553C8E"/>
    <w:rsid w:val="2858552C"/>
    <w:rsid w:val="28592988"/>
    <w:rsid w:val="28595E01"/>
    <w:rsid w:val="285C14C0"/>
    <w:rsid w:val="285C501C"/>
    <w:rsid w:val="285E0D94"/>
    <w:rsid w:val="285E281E"/>
    <w:rsid w:val="285E4956"/>
    <w:rsid w:val="285F4DB2"/>
    <w:rsid w:val="28610884"/>
    <w:rsid w:val="28612632"/>
    <w:rsid w:val="286640ED"/>
    <w:rsid w:val="28665E9B"/>
    <w:rsid w:val="28666B87"/>
    <w:rsid w:val="286839C1"/>
    <w:rsid w:val="28685E3D"/>
    <w:rsid w:val="286A0B1E"/>
    <w:rsid w:val="286B525F"/>
    <w:rsid w:val="286B7ECB"/>
    <w:rsid w:val="286D559E"/>
    <w:rsid w:val="286E0E38"/>
    <w:rsid w:val="286E4D4F"/>
    <w:rsid w:val="286F6885"/>
    <w:rsid w:val="286F7631"/>
    <w:rsid w:val="28700AC7"/>
    <w:rsid w:val="28703225"/>
    <w:rsid w:val="28717FB8"/>
    <w:rsid w:val="28721BDC"/>
    <w:rsid w:val="28724083"/>
    <w:rsid w:val="28773C04"/>
    <w:rsid w:val="287A36F4"/>
    <w:rsid w:val="287A4F5A"/>
    <w:rsid w:val="287C746C"/>
    <w:rsid w:val="287D2A32"/>
    <w:rsid w:val="287E7682"/>
    <w:rsid w:val="287F0D0A"/>
    <w:rsid w:val="2880687D"/>
    <w:rsid w:val="288337F7"/>
    <w:rsid w:val="288527C5"/>
    <w:rsid w:val="288671F9"/>
    <w:rsid w:val="288822B5"/>
    <w:rsid w:val="28884B3E"/>
    <w:rsid w:val="28887BBF"/>
    <w:rsid w:val="289401EB"/>
    <w:rsid w:val="28942A08"/>
    <w:rsid w:val="289641F2"/>
    <w:rsid w:val="289A5437"/>
    <w:rsid w:val="289B1FE8"/>
    <w:rsid w:val="289B72A6"/>
    <w:rsid w:val="289D091F"/>
    <w:rsid w:val="289D11E7"/>
    <w:rsid w:val="289D3337"/>
    <w:rsid w:val="289E2F3D"/>
    <w:rsid w:val="289E4771"/>
    <w:rsid w:val="289F4CF6"/>
    <w:rsid w:val="28A16ED3"/>
    <w:rsid w:val="28A22318"/>
    <w:rsid w:val="28A53830"/>
    <w:rsid w:val="28A576E2"/>
    <w:rsid w:val="28A632A7"/>
    <w:rsid w:val="28A84B40"/>
    <w:rsid w:val="28A864B3"/>
    <w:rsid w:val="28AA222B"/>
    <w:rsid w:val="28AA5C19"/>
    <w:rsid w:val="28AB7D51"/>
    <w:rsid w:val="28AF339E"/>
    <w:rsid w:val="28B0670E"/>
    <w:rsid w:val="28B210E0"/>
    <w:rsid w:val="28B60D6F"/>
    <w:rsid w:val="28B62598"/>
    <w:rsid w:val="28B74948"/>
    <w:rsid w:val="28B906C0"/>
    <w:rsid w:val="28B96CAF"/>
    <w:rsid w:val="28BA1D43"/>
    <w:rsid w:val="28BA2A27"/>
    <w:rsid w:val="28BD1B74"/>
    <w:rsid w:val="28BE2E25"/>
    <w:rsid w:val="28BE2EFB"/>
    <w:rsid w:val="28BF62A1"/>
    <w:rsid w:val="28C01A4F"/>
    <w:rsid w:val="28C0424E"/>
    <w:rsid w:val="28C248CB"/>
    <w:rsid w:val="28C45F1E"/>
    <w:rsid w:val="28C64B8B"/>
    <w:rsid w:val="28C71FB4"/>
    <w:rsid w:val="28C80845"/>
    <w:rsid w:val="28C826B1"/>
    <w:rsid w:val="28C920A4"/>
    <w:rsid w:val="28CB00C0"/>
    <w:rsid w:val="28CB21A2"/>
    <w:rsid w:val="28CC03F4"/>
    <w:rsid w:val="28CF3A40"/>
    <w:rsid w:val="28D01D0B"/>
    <w:rsid w:val="28D04272"/>
    <w:rsid w:val="28D21782"/>
    <w:rsid w:val="28D23530"/>
    <w:rsid w:val="28D252DE"/>
    <w:rsid w:val="28D41056"/>
    <w:rsid w:val="28D80B11"/>
    <w:rsid w:val="28D948BF"/>
    <w:rsid w:val="28DB23E5"/>
    <w:rsid w:val="28DD0422"/>
    <w:rsid w:val="28DD3889"/>
    <w:rsid w:val="28DE3C83"/>
    <w:rsid w:val="28DE67C9"/>
    <w:rsid w:val="28DF0FA4"/>
    <w:rsid w:val="28DF1D5D"/>
    <w:rsid w:val="28E16339"/>
    <w:rsid w:val="28E70045"/>
    <w:rsid w:val="28E738D5"/>
    <w:rsid w:val="28E8233C"/>
    <w:rsid w:val="28EA6ACC"/>
    <w:rsid w:val="28EB3C92"/>
    <w:rsid w:val="28EB63A0"/>
    <w:rsid w:val="28EC45F2"/>
    <w:rsid w:val="28EF5E90"/>
    <w:rsid w:val="28EF68DA"/>
    <w:rsid w:val="28F15822"/>
    <w:rsid w:val="28F416F8"/>
    <w:rsid w:val="28F43C0E"/>
    <w:rsid w:val="28FA43F5"/>
    <w:rsid w:val="28FB0599"/>
    <w:rsid w:val="28FB65E3"/>
    <w:rsid w:val="28FD67FF"/>
    <w:rsid w:val="28FE008C"/>
    <w:rsid w:val="28FE60D3"/>
    <w:rsid w:val="290165BA"/>
    <w:rsid w:val="290316F8"/>
    <w:rsid w:val="290336EA"/>
    <w:rsid w:val="2905350C"/>
    <w:rsid w:val="290556B4"/>
    <w:rsid w:val="29077A65"/>
    <w:rsid w:val="29083E9E"/>
    <w:rsid w:val="290A4A78"/>
    <w:rsid w:val="290C4C94"/>
    <w:rsid w:val="290F2742"/>
    <w:rsid w:val="2910326B"/>
    <w:rsid w:val="29126A8D"/>
    <w:rsid w:val="29126CD9"/>
    <w:rsid w:val="29156C96"/>
    <w:rsid w:val="29196538"/>
    <w:rsid w:val="291D0C4F"/>
    <w:rsid w:val="29200161"/>
    <w:rsid w:val="29231FDE"/>
    <w:rsid w:val="29235B3A"/>
    <w:rsid w:val="29257B04"/>
    <w:rsid w:val="2926486A"/>
    <w:rsid w:val="292673D8"/>
    <w:rsid w:val="292729B2"/>
    <w:rsid w:val="292758F3"/>
    <w:rsid w:val="292B7BD0"/>
    <w:rsid w:val="29312005"/>
    <w:rsid w:val="293146FB"/>
    <w:rsid w:val="29326B32"/>
    <w:rsid w:val="293555BC"/>
    <w:rsid w:val="29387DA6"/>
    <w:rsid w:val="2939679A"/>
    <w:rsid w:val="293A17DD"/>
    <w:rsid w:val="293A1BAF"/>
    <w:rsid w:val="293A7A58"/>
    <w:rsid w:val="293B2E83"/>
    <w:rsid w:val="293E605A"/>
    <w:rsid w:val="293F4301"/>
    <w:rsid w:val="2940049A"/>
    <w:rsid w:val="294066EC"/>
    <w:rsid w:val="29422464"/>
    <w:rsid w:val="294361DC"/>
    <w:rsid w:val="29454D5E"/>
    <w:rsid w:val="2947617E"/>
    <w:rsid w:val="29477A7A"/>
    <w:rsid w:val="29480D4F"/>
    <w:rsid w:val="294837F2"/>
    <w:rsid w:val="294B78C7"/>
    <w:rsid w:val="294C32E2"/>
    <w:rsid w:val="294D230B"/>
    <w:rsid w:val="294E705B"/>
    <w:rsid w:val="295108F9"/>
    <w:rsid w:val="295647E3"/>
    <w:rsid w:val="29565F0F"/>
    <w:rsid w:val="295959FF"/>
    <w:rsid w:val="295977AD"/>
    <w:rsid w:val="295D104C"/>
    <w:rsid w:val="295D729E"/>
    <w:rsid w:val="295E0014"/>
    <w:rsid w:val="296045C0"/>
    <w:rsid w:val="29610615"/>
    <w:rsid w:val="2961596A"/>
    <w:rsid w:val="296253E1"/>
    <w:rsid w:val="2964062C"/>
    <w:rsid w:val="2964687E"/>
    <w:rsid w:val="29656152"/>
    <w:rsid w:val="29657F00"/>
    <w:rsid w:val="29676757"/>
    <w:rsid w:val="29690088"/>
    <w:rsid w:val="29695C42"/>
    <w:rsid w:val="296E43AB"/>
    <w:rsid w:val="29703FDD"/>
    <w:rsid w:val="29704BFC"/>
    <w:rsid w:val="297122FF"/>
    <w:rsid w:val="297445E7"/>
    <w:rsid w:val="2976450A"/>
    <w:rsid w:val="29785E86"/>
    <w:rsid w:val="2979112F"/>
    <w:rsid w:val="297A0A5B"/>
    <w:rsid w:val="297A39BE"/>
    <w:rsid w:val="297B7724"/>
    <w:rsid w:val="297C3A3A"/>
    <w:rsid w:val="297C5EC4"/>
    <w:rsid w:val="297D725C"/>
    <w:rsid w:val="297E3F25"/>
    <w:rsid w:val="297E7214"/>
    <w:rsid w:val="297F5842"/>
    <w:rsid w:val="2982559D"/>
    <w:rsid w:val="29826C26"/>
    <w:rsid w:val="298365D8"/>
    <w:rsid w:val="2984482A"/>
    <w:rsid w:val="29857526"/>
    <w:rsid w:val="2987256D"/>
    <w:rsid w:val="298D0A76"/>
    <w:rsid w:val="298D24EF"/>
    <w:rsid w:val="29916C4C"/>
    <w:rsid w:val="29917294"/>
    <w:rsid w:val="29932476"/>
    <w:rsid w:val="29933F9E"/>
    <w:rsid w:val="29986528"/>
    <w:rsid w:val="299E3412"/>
    <w:rsid w:val="299F178D"/>
    <w:rsid w:val="299F3D38"/>
    <w:rsid w:val="29A0278A"/>
    <w:rsid w:val="29A0718A"/>
    <w:rsid w:val="29A10C9D"/>
    <w:rsid w:val="29A5126D"/>
    <w:rsid w:val="29A529F3"/>
    <w:rsid w:val="29A67780"/>
    <w:rsid w:val="29A7379D"/>
    <w:rsid w:val="29A743F1"/>
    <w:rsid w:val="29AC3D81"/>
    <w:rsid w:val="29AC5B2F"/>
    <w:rsid w:val="29AD420F"/>
    <w:rsid w:val="29AE18A7"/>
    <w:rsid w:val="29AF248E"/>
    <w:rsid w:val="29B05D1C"/>
    <w:rsid w:val="29B24F25"/>
    <w:rsid w:val="29B82F43"/>
    <w:rsid w:val="29B844D4"/>
    <w:rsid w:val="29BD6E08"/>
    <w:rsid w:val="29C166B3"/>
    <w:rsid w:val="29C235A5"/>
    <w:rsid w:val="29C408E0"/>
    <w:rsid w:val="29C4731D"/>
    <w:rsid w:val="29C54E43"/>
    <w:rsid w:val="29C70BBB"/>
    <w:rsid w:val="29C94933"/>
    <w:rsid w:val="29CB474F"/>
    <w:rsid w:val="29D07A70"/>
    <w:rsid w:val="29D13F87"/>
    <w:rsid w:val="29D15596"/>
    <w:rsid w:val="29D43203"/>
    <w:rsid w:val="29D532D8"/>
    <w:rsid w:val="29D62BAC"/>
    <w:rsid w:val="29D6733E"/>
    <w:rsid w:val="29D67DE7"/>
    <w:rsid w:val="29DA6B40"/>
    <w:rsid w:val="29E06F0A"/>
    <w:rsid w:val="29E277A3"/>
    <w:rsid w:val="29E77BF7"/>
    <w:rsid w:val="29EA6657"/>
    <w:rsid w:val="29EA7B13"/>
    <w:rsid w:val="29EE7EF6"/>
    <w:rsid w:val="29F179E6"/>
    <w:rsid w:val="29F209C6"/>
    <w:rsid w:val="29F23E8A"/>
    <w:rsid w:val="29F31D75"/>
    <w:rsid w:val="29F408CA"/>
    <w:rsid w:val="29F4721C"/>
    <w:rsid w:val="29F53EF5"/>
    <w:rsid w:val="29F6324E"/>
    <w:rsid w:val="29F867E6"/>
    <w:rsid w:val="29F9524C"/>
    <w:rsid w:val="29FA5B67"/>
    <w:rsid w:val="29FB2613"/>
    <w:rsid w:val="29FC5B21"/>
    <w:rsid w:val="29FF29FF"/>
    <w:rsid w:val="2A020384"/>
    <w:rsid w:val="2A0448B4"/>
    <w:rsid w:val="2A047560"/>
    <w:rsid w:val="2A0616E3"/>
    <w:rsid w:val="2A070FB7"/>
    <w:rsid w:val="2A0756CF"/>
    <w:rsid w:val="2A077A92"/>
    <w:rsid w:val="2A094D30"/>
    <w:rsid w:val="2A0B0F81"/>
    <w:rsid w:val="2A0C65CE"/>
    <w:rsid w:val="2A0E0598"/>
    <w:rsid w:val="2A0E2346"/>
    <w:rsid w:val="2A0F623E"/>
    <w:rsid w:val="2A1060BE"/>
    <w:rsid w:val="2A1132FB"/>
    <w:rsid w:val="2A133E00"/>
    <w:rsid w:val="2A151926"/>
    <w:rsid w:val="2A1526BE"/>
    <w:rsid w:val="2A18233A"/>
    <w:rsid w:val="2A1A0CEB"/>
    <w:rsid w:val="2A1A3F0B"/>
    <w:rsid w:val="2A1A518F"/>
    <w:rsid w:val="2A1A6F3D"/>
    <w:rsid w:val="2A1C74B2"/>
    <w:rsid w:val="2A1D6A2D"/>
    <w:rsid w:val="2A1D730C"/>
    <w:rsid w:val="2A1E4C67"/>
    <w:rsid w:val="2A1F4553"/>
    <w:rsid w:val="2A1F5E0B"/>
    <w:rsid w:val="2A207905"/>
    <w:rsid w:val="2A215F33"/>
    <w:rsid w:val="2A22148E"/>
    <w:rsid w:val="2A2352C8"/>
    <w:rsid w:val="2A235B8E"/>
    <w:rsid w:val="2A245743"/>
    <w:rsid w:val="2A246506"/>
    <w:rsid w:val="2A263B34"/>
    <w:rsid w:val="2A264090"/>
    <w:rsid w:val="2A27165A"/>
    <w:rsid w:val="2A2878AC"/>
    <w:rsid w:val="2A2953D2"/>
    <w:rsid w:val="2A2B114A"/>
    <w:rsid w:val="2A2B1E86"/>
    <w:rsid w:val="2A2B739C"/>
    <w:rsid w:val="2A2D688C"/>
    <w:rsid w:val="2A2E1C33"/>
    <w:rsid w:val="2A30050E"/>
    <w:rsid w:val="2A3049B2"/>
    <w:rsid w:val="2A36189D"/>
    <w:rsid w:val="2A364B99"/>
    <w:rsid w:val="2A375602"/>
    <w:rsid w:val="2A3758B5"/>
    <w:rsid w:val="2A3834D0"/>
    <w:rsid w:val="2A3C0358"/>
    <w:rsid w:val="2A3C5105"/>
    <w:rsid w:val="2A3C62B6"/>
    <w:rsid w:val="2A3D389F"/>
    <w:rsid w:val="2A3E70CF"/>
    <w:rsid w:val="2A4144C9"/>
    <w:rsid w:val="2A452A47"/>
    <w:rsid w:val="2A473AAA"/>
    <w:rsid w:val="2A4B2CE0"/>
    <w:rsid w:val="2A4C3A63"/>
    <w:rsid w:val="2A5063C8"/>
    <w:rsid w:val="2A520A62"/>
    <w:rsid w:val="2A5341FD"/>
    <w:rsid w:val="2A55456F"/>
    <w:rsid w:val="2A557F75"/>
    <w:rsid w:val="2A571F3F"/>
    <w:rsid w:val="2A5738A9"/>
    <w:rsid w:val="2A573CED"/>
    <w:rsid w:val="2A581813"/>
    <w:rsid w:val="2A5A1A2F"/>
    <w:rsid w:val="2A5A37DD"/>
    <w:rsid w:val="2A5A768E"/>
    <w:rsid w:val="2A5D507B"/>
    <w:rsid w:val="2A614B6C"/>
    <w:rsid w:val="2A622692"/>
    <w:rsid w:val="2A653A69"/>
    <w:rsid w:val="2A68414C"/>
    <w:rsid w:val="2A686665"/>
    <w:rsid w:val="2A697EC4"/>
    <w:rsid w:val="2A6B1F93"/>
    <w:rsid w:val="2A6D3510"/>
    <w:rsid w:val="2A6E68F9"/>
    <w:rsid w:val="2A6F3CBD"/>
    <w:rsid w:val="2A6F7D8F"/>
    <w:rsid w:val="2A724EF5"/>
    <w:rsid w:val="2A755733"/>
    <w:rsid w:val="2A7725E1"/>
    <w:rsid w:val="2A772F8C"/>
    <w:rsid w:val="2A77438F"/>
    <w:rsid w:val="2A7D74CC"/>
    <w:rsid w:val="2A7F1496"/>
    <w:rsid w:val="2A815802"/>
    <w:rsid w:val="2A826BF6"/>
    <w:rsid w:val="2A85207C"/>
    <w:rsid w:val="2A887B7A"/>
    <w:rsid w:val="2A8A18B1"/>
    <w:rsid w:val="2A8F29A4"/>
    <w:rsid w:val="2A9211C9"/>
    <w:rsid w:val="2A940725"/>
    <w:rsid w:val="2A953A31"/>
    <w:rsid w:val="2A992557"/>
    <w:rsid w:val="2A994305"/>
    <w:rsid w:val="2A9E4D9D"/>
    <w:rsid w:val="2A9E6517"/>
    <w:rsid w:val="2A9F38E6"/>
    <w:rsid w:val="2A9F7442"/>
    <w:rsid w:val="2AA22963"/>
    <w:rsid w:val="2AA5063A"/>
    <w:rsid w:val="2AA50EFC"/>
    <w:rsid w:val="2AA566CA"/>
    <w:rsid w:val="2AA902C1"/>
    <w:rsid w:val="2AAA3522"/>
    <w:rsid w:val="2AAB4BB0"/>
    <w:rsid w:val="2AAC7BFA"/>
    <w:rsid w:val="2AAD7688"/>
    <w:rsid w:val="2AAD7DB1"/>
    <w:rsid w:val="2AB028EE"/>
    <w:rsid w:val="2AB07A68"/>
    <w:rsid w:val="2AB12F59"/>
    <w:rsid w:val="2AB253C7"/>
    <w:rsid w:val="2AB2541A"/>
    <w:rsid w:val="2AB36400"/>
    <w:rsid w:val="2AB4113F"/>
    <w:rsid w:val="2AB56C65"/>
    <w:rsid w:val="2AB63109"/>
    <w:rsid w:val="2AB672FA"/>
    <w:rsid w:val="2AB71B9A"/>
    <w:rsid w:val="2AB74325"/>
    <w:rsid w:val="2AB81E9E"/>
    <w:rsid w:val="2AB949A8"/>
    <w:rsid w:val="2ABA427C"/>
    <w:rsid w:val="2ABB0720"/>
    <w:rsid w:val="2ABC4C3E"/>
    <w:rsid w:val="2ABD5A07"/>
    <w:rsid w:val="2ABE0643"/>
    <w:rsid w:val="2ABF1781"/>
    <w:rsid w:val="2ABF359A"/>
    <w:rsid w:val="2AC06D8D"/>
    <w:rsid w:val="2AC204F5"/>
    <w:rsid w:val="2AC31382"/>
    <w:rsid w:val="2AC5053E"/>
    <w:rsid w:val="2AC816C6"/>
    <w:rsid w:val="2AC8572A"/>
    <w:rsid w:val="2AC86999"/>
    <w:rsid w:val="2ACF41CB"/>
    <w:rsid w:val="2AD12332"/>
    <w:rsid w:val="2AD52E64"/>
    <w:rsid w:val="2AD6053E"/>
    <w:rsid w:val="2AD72C13"/>
    <w:rsid w:val="2AD76BDC"/>
    <w:rsid w:val="2AD879B0"/>
    <w:rsid w:val="2ADA2B03"/>
    <w:rsid w:val="2ADB491E"/>
    <w:rsid w:val="2ADB5B0A"/>
    <w:rsid w:val="2ADC41F2"/>
    <w:rsid w:val="2ADD3D26"/>
    <w:rsid w:val="2ADE28BB"/>
    <w:rsid w:val="2ADF04AB"/>
    <w:rsid w:val="2ADF6553"/>
    <w:rsid w:val="2ADF6E58"/>
    <w:rsid w:val="2AE337D3"/>
    <w:rsid w:val="2AE412F9"/>
    <w:rsid w:val="2AE46F8A"/>
    <w:rsid w:val="2AE65071"/>
    <w:rsid w:val="2AEA2DB3"/>
    <w:rsid w:val="2AEA4B61"/>
    <w:rsid w:val="2AEB08D9"/>
    <w:rsid w:val="2AEC2C0F"/>
    <w:rsid w:val="2AED63FF"/>
    <w:rsid w:val="2AEF2177"/>
    <w:rsid w:val="2AF30CAB"/>
    <w:rsid w:val="2AF325A6"/>
    <w:rsid w:val="2AF43C32"/>
    <w:rsid w:val="2AF4631B"/>
    <w:rsid w:val="2AF743A2"/>
    <w:rsid w:val="2AF76229"/>
    <w:rsid w:val="2AF94DA4"/>
    <w:rsid w:val="2AFB4FC0"/>
    <w:rsid w:val="2AFC4894"/>
    <w:rsid w:val="2AFE5F53"/>
    <w:rsid w:val="2B006133"/>
    <w:rsid w:val="2B02601D"/>
    <w:rsid w:val="2B02634F"/>
    <w:rsid w:val="2B035C23"/>
    <w:rsid w:val="2B066136"/>
    <w:rsid w:val="2B0B2734"/>
    <w:rsid w:val="2B0B3B53"/>
    <w:rsid w:val="2B0D5517"/>
    <w:rsid w:val="2B0E3DB9"/>
    <w:rsid w:val="2B0F6376"/>
    <w:rsid w:val="2B102DA4"/>
    <w:rsid w:val="2B103F60"/>
    <w:rsid w:val="2B117059"/>
    <w:rsid w:val="2B12230A"/>
    <w:rsid w:val="2B122F8A"/>
    <w:rsid w:val="2B141BDE"/>
    <w:rsid w:val="2B163BA8"/>
    <w:rsid w:val="2B1A5BF4"/>
    <w:rsid w:val="2B1B2F6C"/>
    <w:rsid w:val="2B1B7DB2"/>
    <w:rsid w:val="2B1F5069"/>
    <w:rsid w:val="2B2214E1"/>
    <w:rsid w:val="2B234E48"/>
    <w:rsid w:val="2B244A52"/>
    <w:rsid w:val="2B25203D"/>
    <w:rsid w:val="2B253B3A"/>
    <w:rsid w:val="2B267299"/>
    <w:rsid w:val="2B276297"/>
    <w:rsid w:val="2B2B0D51"/>
    <w:rsid w:val="2B2B6F28"/>
    <w:rsid w:val="2B2D048F"/>
    <w:rsid w:val="2B2F07C6"/>
    <w:rsid w:val="2B3312D3"/>
    <w:rsid w:val="2B373B1E"/>
    <w:rsid w:val="2B3870B2"/>
    <w:rsid w:val="2B3E6C5B"/>
    <w:rsid w:val="2B406E77"/>
    <w:rsid w:val="2B41036D"/>
    <w:rsid w:val="2B423AD2"/>
    <w:rsid w:val="2B4324C3"/>
    <w:rsid w:val="2B436538"/>
    <w:rsid w:val="2B4432A5"/>
    <w:rsid w:val="2B443561"/>
    <w:rsid w:val="2B473D61"/>
    <w:rsid w:val="2B4B1EEC"/>
    <w:rsid w:val="2B4D6E9E"/>
    <w:rsid w:val="2B4F33D6"/>
    <w:rsid w:val="2B51119A"/>
    <w:rsid w:val="2B515ADD"/>
    <w:rsid w:val="2B523154"/>
    <w:rsid w:val="2B5444E0"/>
    <w:rsid w:val="2B573DD5"/>
    <w:rsid w:val="2B593A95"/>
    <w:rsid w:val="2B597E59"/>
    <w:rsid w:val="2B5A0FAC"/>
    <w:rsid w:val="2B5B4B91"/>
    <w:rsid w:val="2B5B534A"/>
    <w:rsid w:val="2B5B5A5F"/>
    <w:rsid w:val="2B5D13AB"/>
    <w:rsid w:val="2B5F6AB2"/>
    <w:rsid w:val="2B604E23"/>
    <w:rsid w:val="2B612949"/>
    <w:rsid w:val="2B620B9B"/>
    <w:rsid w:val="2B626B3C"/>
    <w:rsid w:val="2B6A5CA2"/>
    <w:rsid w:val="2B6A6CDF"/>
    <w:rsid w:val="2B6B4138"/>
    <w:rsid w:val="2B6C0F21"/>
    <w:rsid w:val="2B70180C"/>
    <w:rsid w:val="2B71769E"/>
    <w:rsid w:val="2B727916"/>
    <w:rsid w:val="2B744246"/>
    <w:rsid w:val="2B747331"/>
    <w:rsid w:val="2B75795E"/>
    <w:rsid w:val="2B760317"/>
    <w:rsid w:val="2B761F52"/>
    <w:rsid w:val="2B764647"/>
    <w:rsid w:val="2B77216D"/>
    <w:rsid w:val="2B7754E1"/>
    <w:rsid w:val="2B7803BF"/>
    <w:rsid w:val="2B783E9B"/>
    <w:rsid w:val="2B786611"/>
    <w:rsid w:val="2B795EE5"/>
    <w:rsid w:val="2B797C93"/>
    <w:rsid w:val="2B7B76A1"/>
    <w:rsid w:val="2B7C53A6"/>
    <w:rsid w:val="2B7E479D"/>
    <w:rsid w:val="2B7E52A9"/>
    <w:rsid w:val="2B801BFD"/>
    <w:rsid w:val="2B807273"/>
    <w:rsid w:val="2B8568B6"/>
    <w:rsid w:val="2B86352D"/>
    <w:rsid w:val="2B886128"/>
    <w:rsid w:val="2B8A00F2"/>
    <w:rsid w:val="2B8C3E6A"/>
    <w:rsid w:val="2B8E67C7"/>
    <w:rsid w:val="2B8E7BE2"/>
    <w:rsid w:val="2B8F1669"/>
    <w:rsid w:val="2B944ACD"/>
    <w:rsid w:val="2B9652EF"/>
    <w:rsid w:val="2B98551F"/>
    <w:rsid w:val="2B9B3B98"/>
    <w:rsid w:val="2B9B40AD"/>
    <w:rsid w:val="2B9E5B14"/>
    <w:rsid w:val="2BA07916"/>
    <w:rsid w:val="2BA203E2"/>
    <w:rsid w:val="2BA2543C"/>
    <w:rsid w:val="2BA26FCC"/>
    <w:rsid w:val="2BA32F62"/>
    <w:rsid w:val="2BA35CF1"/>
    <w:rsid w:val="2BA50A88"/>
    <w:rsid w:val="2BA535F2"/>
    <w:rsid w:val="2BA72A52"/>
    <w:rsid w:val="2BA84BCE"/>
    <w:rsid w:val="2BA94A1C"/>
    <w:rsid w:val="2BAA1C91"/>
    <w:rsid w:val="2BAA5F22"/>
    <w:rsid w:val="2BAE7D27"/>
    <w:rsid w:val="2BAF1EDC"/>
    <w:rsid w:val="2BB01736"/>
    <w:rsid w:val="2BB03572"/>
    <w:rsid w:val="2BB37649"/>
    <w:rsid w:val="2BB54359"/>
    <w:rsid w:val="2BB60EE7"/>
    <w:rsid w:val="2BB6321B"/>
    <w:rsid w:val="2BB807BB"/>
    <w:rsid w:val="2BB87323"/>
    <w:rsid w:val="2BB92785"/>
    <w:rsid w:val="2BBB02AC"/>
    <w:rsid w:val="2BBB2BDA"/>
    <w:rsid w:val="2BBD6A88"/>
    <w:rsid w:val="2BBF5FEE"/>
    <w:rsid w:val="2BC01D66"/>
    <w:rsid w:val="2BC058C2"/>
    <w:rsid w:val="2BC21FA9"/>
    <w:rsid w:val="2BC453B2"/>
    <w:rsid w:val="2BC64BD0"/>
    <w:rsid w:val="2BC7566D"/>
    <w:rsid w:val="2BC90C1A"/>
    <w:rsid w:val="2BCA04EF"/>
    <w:rsid w:val="2BCA6741"/>
    <w:rsid w:val="2BCA6CEA"/>
    <w:rsid w:val="2BCB18BB"/>
    <w:rsid w:val="2BCC24B9"/>
    <w:rsid w:val="2BCD41DB"/>
    <w:rsid w:val="2BCF7342"/>
    <w:rsid w:val="2BD001FB"/>
    <w:rsid w:val="2BD02751"/>
    <w:rsid w:val="2BD13E7C"/>
    <w:rsid w:val="2BD17B30"/>
    <w:rsid w:val="2BD40907"/>
    <w:rsid w:val="2BD432FD"/>
    <w:rsid w:val="2BD46D96"/>
    <w:rsid w:val="2BD63E2A"/>
    <w:rsid w:val="2BDB6BA0"/>
    <w:rsid w:val="2BE26924"/>
    <w:rsid w:val="2BE40DE8"/>
    <w:rsid w:val="2BE47802"/>
    <w:rsid w:val="2BE64660"/>
    <w:rsid w:val="2BE772F2"/>
    <w:rsid w:val="2BEB6DE3"/>
    <w:rsid w:val="2BEF39F4"/>
    <w:rsid w:val="2BEF61A7"/>
    <w:rsid w:val="2BF23854"/>
    <w:rsid w:val="2BF425A7"/>
    <w:rsid w:val="2BF43165"/>
    <w:rsid w:val="2BF57C61"/>
    <w:rsid w:val="2BF612E4"/>
    <w:rsid w:val="2BF7360A"/>
    <w:rsid w:val="2BF8505C"/>
    <w:rsid w:val="2BF9186D"/>
    <w:rsid w:val="2BFA0DD4"/>
    <w:rsid w:val="2BFA5278"/>
    <w:rsid w:val="2BFB0D5C"/>
    <w:rsid w:val="2BFC1167"/>
    <w:rsid w:val="2BFD2672"/>
    <w:rsid w:val="2C0003B4"/>
    <w:rsid w:val="2C022C0C"/>
    <w:rsid w:val="2C026332"/>
    <w:rsid w:val="2C027C88"/>
    <w:rsid w:val="2C045CF3"/>
    <w:rsid w:val="2C066362"/>
    <w:rsid w:val="2C07559E"/>
    <w:rsid w:val="2C081C04"/>
    <w:rsid w:val="2C08582D"/>
    <w:rsid w:val="2C0954BB"/>
    <w:rsid w:val="2C097269"/>
    <w:rsid w:val="2C0A4D8F"/>
    <w:rsid w:val="2C0B0577"/>
    <w:rsid w:val="2C0C4FAB"/>
    <w:rsid w:val="2C0D0152"/>
    <w:rsid w:val="2C0E017B"/>
    <w:rsid w:val="2C0E487F"/>
    <w:rsid w:val="2C10394A"/>
    <w:rsid w:val="2C11436F"/>
    <w:rsid w:val="2C122068"/>
    <w:rsid w:val="2C1437D7"/>
    <w:rsid w:val="2C154B49"/>
    <w:rsid w:val="2C17290F"/>
    <w:rsid w:val="2C1739A0"/>
    <w:rsid w:val="2C1772F6"/>
    <w:rsid w:val="2C186FA8"/>
    <w:rsid w:val="2C195441"/>
    <w:rsid w:val="2C1D0F66"/>
    <w:rsid w:val="2C1D4AC2"/>
    <w:rsid w:val="2C235960"/>
    <w:rsid w:val="2C24214E"/>
    <w:rsid w:val="2C2440A3"/>
    <w:rsid w:val="2C251A23"/>
    <w:rsid w:val="2C264D93"/>
    <w:rsid w:val="2C283529"/>
    <w:rsid w:val="2C2916B9"/>
    <w:rsid w:val="2C2961B8"/>
    <w:rsid w:val="2C2A35AC"/>
    <w:rsid w:val="2C2B04BB"/>
    <w:rsid w:val="2C2B5431"/>
    <w:rsid w:val="2C2C287F"/>
    <w:rsid w:val="2C2C29C1"/>
    <w:rsid w:val="2C2E4F21"/>
    <w:rsid w:val="2C2E68C4"/>
    <w:rsid w:val="2C302A48"/>
    <w:rsid w:val="2C3108F2"/>
    <w:rsid w:val="2C3177D5"/>
    <w:rsid w:val="2C363B97"/>
    <w:rsid w:val="2C3801CB"/>
    <w:rsid w:val="2C387AF5"/>
    <w:rsid w:val="2C387B4E"/>
    <w:rsid w:val="2C3A5674"/>
    <w:rsid w:val="2C3A5862"/>
    <w:rsid w:val="2C3F24BC"/>
    <w:rsid w:val="2C3F2C8B"/>
    <w:rsid w:val="2C424529"/>
    <w:rsid w:val="2C446B25"/>
    <w:rsid w:val="2C45777E"/>
    <w:rsid w:val="2C4604BD"/>
    <w:rsid w:val="2C464019"/>
    <w:rsid w:val="2C4672C8"/>
    <w:rsid w:val="2C475774"/>
    <w:rsid w:val="2C475FE3"/>
    <w:rsid w:val="2C4958B7"/>
    <w:rsid w:val="2C495998"/>
    <w:rsid w:val="2C4A7372"/>
    <w:rsid w:val="2C4C3F30"/>
    <w:rsid w:val="2C4D184B"/>
    <w:rsid w:val="2C4E3745"/>
    <w:rsid w:val="2C4E3A8D"/>
    <w:rsid w:val="2C4E44E2"/>
    <w:rsid w:val="2C5038B8"/>
    <w:rsid w:val="2C504BD7"/>
    <w:rsid w:val="2C511B66"/>
    <w:rsid w:val="2C532BDA"/>
    <w:rsid w:val="2C567BB3"/>
    <w:rsid w:val="2C576226"/>
    <w:rsid w:val="2C5C4B3A"/>
    <w:rsid w:val="2C5D5807"/>
    <w:rsid w:val="2C5D75B5"/>
    <w:rsid w:val="2C5E0760"/>
    <w:rsid w:val="2C5E17DD"/>
    <w:rsid w:val="2C610E53"/>
    <w:rsid w:val="2C617575"/>
    <w:rsid w:val="2C637EE9"/>
    <w:rsid w:val="2C646B95"/>
    <w:rsid w:val="2C66644F"/>
    <w:rsid w:val="2C697D08"/>
    <w:rsid w:val="2C6A57EF"/>
    <w:rsid w:val="2C6B1CD2"/>
    <w:rsid w:val="2C7006A0"/>
    <w:rsid w:val="2C70553A"/>
    <w:rsid w:val="2C705FF9"/>
    <w:rsid w:val="2C73358F"/>
    <w:rsid w:val="2C73502A"/>
    <w:rsid w:val="2C74313E"/>
    <w:rsid w:val="2C785B1B"/>
    <w:rsid w:val="2C792640"/>
    <w:rsid w:val="2C79443A"/>
    <w:rsid w:val="2C796970"/>
    <w:rsid w:val="2C7A708D"/>
    <w:rsid w:val="2C7B4FA7"/>
    <w:rsid w:val="2C7B6FAE"/>
    <w:rsid w:val="2C7E592F"/>
    <w:rsid w:val="2C7E7C57"/>
    <w:rsid w:val="2C8132A3"/>
    <w:rsid w:val="2C820DC9"/>
    <w:rsid w:val="2C82701B"/>
    <w:rsid w:val="2C863565"/>
    <w:rsid w:val="2C865E41"/>
    <w:rsid w:val="2C872DF1"/>
    <w:rsid w:val="2C8965FC"/>
    <w:rsid w:val="2C8C1A24"/>
    <w:rsid w:val="2C8D0C82"/>
    <w:rsid w:val="2C8E776E"/>
    <w:rsid w:val="2C8F06E8"/>
    <w:rsid w:val="2C901738"/>
    <w:rsid w:val="2C910382"/>
    <w:rsid w:val="2C9478B7"/>
    <w:rsid w:val="2C9A4365"/>
    <w:rsid w:val="2C9A4F3A"/>
    <w:rsid w:val="2C9C1E8B"/>
    <w:rsid w:val="2C9E5389"/>
    <w:rsid w:val="2C9F3729"/>
    <w:rsid w:val="2CA23219"/>
    <w:rsid w:val="2CA37D8E"/>
    <w:rsid w:val="2CA52E86"/>
    <w:rsid w:val="2CAA608D"/>
    <w:rsid w:val="2CAB69CE"/>
    <w:rsid w:val="2CAD4F5B"/>
    <w:rsid w:val="2CAD5BAE"/>
    <w:rsid w:val="2CAF6062"/>
    <w:rsid w:val="2CAF7B61"/>
    <w:rsid w:val="2CB03B88"/>
    <w:rsid w:val="2CB05936"/>
    <w:rsid w:val="2CB216AE"/>
    <w:rsid w:val="2CB26528"/>
    <w:rsid w:val="2CB27900"/>
    <w:rsid w:val="2CB30362"/>
    <w:rsid w:val="2CB43CDD"/>
    <w:rsid w:val="2CB467B2"/>
    <w:rsid w:val="2CB5119F"/>
    <w:rsid w:val="2CB76CC5"/>
    <w:rsid w:val="2CB81B6D"/>
    <w:rsid w:val="2CB847EB"/>
    <w:rsid w:val="2CB90C8F"/>
    <w:rsid w:val="2CBA14AE"/>
    <w:rsid w:val="2CBA540D"/>
    <w:rsid w:val="2CBC3ED8"/>
    <w:rsid w:val="2CC23042"/>
    <w:rsid w:val="2CC40E5C"/>
    <w:rsid w:val="2CC47634"/>
    <w:rsid w:val="2CC82C80"/>
    <w:rsid w:val="2CC86A45"/>
    <w:rsid w:val="2CC9720B"/>
    <w:rsid w:val="2CCB2770"/>
    <w:rsid w:val="2CCB6C14"/>
    <w:rsid w:val="2CCC06F8"/>
    <w:rsid w:val="2CCD0296"/>
    <w:rsid w:val="2CCD7F85"/>
    <w:rsid w:val="2CD16667"/>
    <w:rsid w:val="2CD3203A"/>
    <w:rsid w:val="2CD57FAA"/>
    <w:rsid w:val="2CD72733"/>
    <w:rsid w:val="2CD755B9"/>
    <w:rsid w:val="2CD84DB6"/>
    <w:rsid w:val="2CD94E8D"/>
    <w:rsid w:val="2CDA29B3"/>
    <w:rsid w:val="2CDA4A04"/>
    <w:rsid w:val="2CDA681B"/>
    <w:rsid w:val="2CDB61AD"/>
    <w:rsid w:val="2CDD4252"/>
    <w:rsid w:val="2CE02A8E"/>
    <w:rsid w:val="2CE243C6"/>
    <w:rsid w:val="2CE33F5E"/>
    <w:rsid w:val="2CE35D0C"/>
    <w:rsid w:val="2CE43832"/>
    <w:rsid w:val="2CE63406"/>
    <w:rsid w:val="2CE67E1C"/>
    <w:rsid w:val="2CE90E48"/>
    <w:rsid w:val="2CE97585"/>
    <w:rsid w:val="2CEA709A"/>
    <w:rsid w:val="2CEE4C3F"/>
    <w:rsid w:val="2CEE645F"/>
    <w:rsid w:val="2CF07CD7"/>
    <w:rsid w:val="2CF3530D"/>
    <w:rsid w:val="2CF45C3C"/>
    <w:rsid w:val="2CF50563"/>
    <w:rsid w:val="2CF51865"/>
    <w:rsid w:val="2CF528C9"/>
    <w:rsid w:val="2CF73565"/>
    <w:rsid w:val="2CF9108B"/>
    <w:rsid w:val="2CFC04C2"/>
    <w:rsid w:val="2CFC6DCE"/>
    <w:rsid w:val="2CFE66A2"/>
    <w:rsid w:val="2CFF241A"/>
    <w:rsid w:val="2D0143E4"/>
    <w:rsid w:val="2D035A0A"/>
    <w:rsid w:val="2D045C82"/>
    <w:rsid w:val="2D087520"/>
    <w:rsid w:val="2D093968"/>
    <w:rsid w:val="2D0C234A"/>
    <w:rsid w:val="2D0D0FDB"/>
    <w:rsid w:val="2D0F20D8"/>
    <w:rsid w:val="2D110F19"/>
    <w:rsid w:val="2D121B36"/>
    <w:rsid w:val="2D1A28E9"/>
    <w:rsid w:val="2D1A6FC4"/>
    <w:rsid w:val="2D1C4E74"/>
    <w:rsid w:val="2D1D45D2"/>
    <w:rsid w:val="2D1D75B7"/>
    <w:rsid w:val="2D1F701D"/>
    <w:rsid w:val="2D1F758D"/>
    <w:rsid w:val="2D200D73"/>
    <w:rsid w:val="2D202ABC"/>
    <w:rsid w:val="2D226C34"/>
    <w:rsid w:val="2D23435A"/>
    <w:rsid w:val="2D241E80"/>
    <w:rsid w:val="2D256324"/>
    <w:rsid w:val="2D2750C6"/>
    <w:rsid w:val="2D285E15"/>
    <w:rsid w:val="2D286015"/>
    <w:rsid w:val="2D2871E5"/>
    <w:rsid w:val="2D2A393B"/>
    <w:rsid w:val="2D2A5E6F"/>
    <w:rsid w:val="2D2B1461"/>
    <w:rsid w:val="2D2B765F"/>
    <w:rsid w:val="2D2D51D9"/>
    <w:rsid w:val="2D2E11F8"/>
    <w:rsid w:val="2D301745"/>
    <w:rsid w:val="2D306A77"/>
    <w:rsid w:val="2D323BC3"/>
    <w:rsid w:val="2D342C06"/>
    <w:rsid w:val="2D345098"/>
    <w:rsid w:val="2D355E3C"/>
    <w:rsid w:val="2D367DD3"/>
    <w:rsid w:val="2D391772"/>
    <w:rsid w:val="2D3E4D1F"/>
    <w:rsid w:val="2D3E7060"/>
    <w:rsid w:val="2D405D6B"/>
    <w:rsid w:val="2D414BE4"/>
    <w:rsid w:val="2D4162FC"/>
    <w:rsid w:val="2D426ED6"/>
    <w:rsid w:val="2D4323A3"/>
    <w:rsid w:val="2D4542D1"/>
    <w:rsid w:val="2D483284"/>
    <w:rsid w:val="2D483DC1"/>
    <w:rsid w:val="2D497780"/>
    <w:rsid w:val="2D4D3263"/>
    <w:rsid w:val="2D4D7629"/>
    <w:rsid w:val="2D4E54B1"/>
    <w:rsid w:val="2D4F15F3"/>
    <w:rsid w:val="2D502C75"/>
    <w:rsid w:val="2D5153D1"/>
    <w:rsid w:val="2D515D13"/>
    <w:rsid w:val="2D5515D8"/>
    <w:rsid w:val="2D562223"/>
    <w:rsid w:val="2D572256"/>
    <w:rsid w:val="2D580138"/>
    <w:rsid w:val="2D5838E5"/>
    <w:rsid w:val="2D5B1D46"/>
    <w:rsid w:val="2D5C7DEF"/>
    <w:rsid w:val="2D5E5392"/>
    <w:rsid w:val="2D5E62E6"/>
    <w:rsid w:val="2D605164"/>
    <w:rsid w:val="2D6138B6"/>
    <w:rsid w:val="2D62250E"/>
    <w:rsid w:val="2D650892"/>
    <w:rsid w:val="2D66237D"/>
    <w:rsid w:val="2D6A1F89"/>
    <w:rsid w:val="2D6A60D3"/>
    <w:rsid w:val="2D6B520E"/>
    <w:rsid w:val="2D6F3D92"/>
    <w:rsid w:val="2D7041CE"/>
    <w:rsid w:val="2D730CFE"/>
    <w:rsid w:val="2D7334D8"/>
    <w:rsid w:val="2D746964"/>
    <w:rsid w:val="2D7746A6"/>
    <w:rsid w:val="2D776454"/>
    <w:rsid w:val="2D781948"/>
    <w:rsid w:val="2D7926C1"/>
    <w:rsid w:val="2D7B23E8"/>
    <w:rsid w:val="2D7C3A6A"/>
    <w:rsid w:val="2D7C473A"/>
    <w:rsid w:val="2D7D6432"/>
    <w:rsid w:val="2D7D7ACD"/>
    <w:rsid w:val="2D7E77E3"/>
    <w:rsid w:val="2D7F1366"/>
    <w:rsid w:val="2D7F4232"/>
    <w:rsid w:val="2D8017AD"/>
    <w:rsid w:val="2D805481"/>
    <w:rsid w:val="2D834DD7"/>
    <w:rsid w:val="2D8654FA"/>
    <w:rsid w:val="2D870D8D"/>
    <w:rsid w:val="2D87556A"/>
    <w:rsid w:val="2D8B6374"/>
    <w:rsid w:val="2D8D5C78"/>
    <w:rsid w:val="2D8F379E"/>
    <w:rsid w:val="2D916727"/>
    <w:rsid w:val="2D9214E0"/>
    <w:rsid w:val="2D9231BB"/>
    <w:rsid w:val="2D940B3D"/>
    <w:rsid w:val="2D946260"/>
    <w:rsid w:val="2D951B65"/>
    <w:rsid w:val="2D955EBA"/>
    <w:rsid w:val="2D9708A4"/>
    <w:rsid w:val="2D984BB1"/>
    <w:rsid w:val="2D990AC0"/>
    <w:rsid w:val="2D9C761F"/>
    <w:rsid w:val="2D9F1ED7"/>
    <w:rsid w:val="2DA0406D"/>
    <w:rsid w:val="2DA07EDC"/>
    <w:rsid w:val="2DA13114"/>
    <w:rsid w:val="2DA13B49"/>
    <w:rsid w:val="2DA235CE"/>
    <w:rsid w:val="2DA34DD2"/>
    <w:rsid w:val="2DA37249"/>
    <w:rsid w:val="2DA517DD"/>
    <w:rsid w:val="2DA5192F"/>
    <w:rsid w:val="2DA74F8B"/>
    <w:rsid w:val="2DA83DB6"/>
    <w:rsid w:val="2DA90CF4"/>
    <w:rsid w:val="2DAA3903"/>
    <w:rsid w:val="2DAC25A2"/>
    <w:rsid w:val="2DAC6741"/>
    <w:rsid w:val="2DAC7F0C"/>
    <w:rsid w:val="2DB12AEA"/>
    <w:rsid w:val="2DB461B0"/>
    <w:rsid w:val="2DB72CF5"/>
    <w:rsid w:val="2DBA65E2"/>
    <w:rsid w:val="2DBA6CB0"/>
    <w:rsid w:val="2DBC4164"/>
    <w:rsid w:val="2DBF0527"/>
    <w:rsid w:val="2DBF149D"/>
    <w:rsid w:val="2DC31699"/>
    <w:rsid w:val="2DC50AAE"/>
    <w:rsid w:val="2DC518B5"/>
    <w:rsid w:val="2DC84F02"/>
    <w:rsid w:val="2DC93154"/>
    <w:rsid w:val="2DCA4C95"/>
    <w:rsid w:val="2DCD38F8"/>
    <w:rsid w:val="2DCE053B"/>
    <w:rsid w:val="2DCE15A7"/>
    <w:rsid w:val="2DCF003E"/>
    <w:rsid w:val="2DCF06A6"/>
    <w:rsid w:val="2DD17A3E"/>
    <w:rsid w:val="2DD26BB2"/>
    <w:rsid w:val="2DD37B2E"/>
    <w:rsid w:val="2DD80E61"/>
    <w:rsid w:val="2DD815E9"/>
    <w:rsid w:val="2DDF2977"/>
    <w:rsid w:val="2DE119A5"/>
    <w:rsid w:val="2DE40ADD"/>
    <w:rsid w:val="2DE41D3C"/>
    <w:rsid w:val="2DE47E29"/>
    <w:rsid w:val="2DE52EE9"/>
    <w:rsid w:val="2DE56B7B"/>
    <w:rsid w:val="2DE831EA"/>
    <w:rsid w:val="2DE943AC"/>
    <w:rsid w:val="2DE955A4"/>
    <w:rsid w:val="2DEB702A"/>
    <w:rsid w:val="2DF14A19"/>
    <w:rsid w:val="2DF168B8"/>
    <w:rsid w:val="2DF20868"/>
    <w:rsid w:val="2DF47AA5"/>
    <w:rsid w:val="2DF53740"/>
    <w:rsid w:val="2DF56892"/>
    <w:rsid w:val="2DF857E7"/>
    <w:rsid w:val="2DF87595"/>
    <w:rsid w:val="2DF91651"/>
    <w:rsid w:val="2DF935C5"/>
    <w:rsid w:val="2DFD4BAB"/>
    <w:rsid w:val="2DFE0923"/>
    <w:rsid w:val="2DFE26D1"/>
    <w:rsid w:val="2E051897"/>
    <w:rsid w:val="2E053A60"/>
    <w:rsid w:val="2E082F5F"/>
    <w:rsid w:val="2E08440D"/>
    <w:rsid w:val="2E087A79"/>
    <w:rsid w:val="2E093550"/>
    <w:rsid w:val="2E093EFE"/>
    <w:rsid w:val="2E096C8B"/>
    <w:rsid w:val="2E0C170A"/>
    <w:rsid w:val="2E0E0B66"/>
    <w:rsid w:val="2E0E500A"/>
    <w:rsid w:val="2E0E6648"/>
    <w:rsid w:val="2E0F1272"/>
    <w:rsid w:val="2E1869D1"/>
    <w:rsid w:val="2E187866"/>
    <w:rsid w:val="2E187C37"/>
    <w:rsid w:val="2E195716"/>
    <w:rsid w:val="2E19750B"/>
    <w:rsid w:val="2E1B49C8"/>
    <w:rsid w:val="2E1C4DFA"/>
    <w:rsid w:val="2E1D524D"/>
    <w:rsid w:val="2E2959A0"/>
    <w:rsid w:val="2E2A4555"/>
    <w:rsid w:val="2E2D0A30"/>
    <w:rsid w:val="2E2D38AC"/>
    <w:rsid w:val="2E2E1209"/>
    <w:rsid w:val="2E304D77"/>
    <w:rsid w:val="2E334A71"/>
    <w:rsid w:val="2E336C44"/>
    <w:rsid w:val="2E3428C0"/>
    <w:rsid w:val="2E352597"/>
    <w:rsid w:val="2E371F48"/>
    <w:rsid w:val="2E395057"/>
    <w:rsid w:val="2E3A5DFF"/>
    <w:rsid w:val="2E3A6783"/>
    <w:rsid w:val="2E3B7E6B"/>
    <w:rsid w:val="2E3D06FB"/>
    <w:rsid w:val="2E3D144C"/>
    <w:rsid w:val="2E3D58F0"/>
    <w:rsid w:val="2E3F0057"/>
    <w:rsid w:val="2E3F6F72"/>
    <w:rsid w:val="2E422F06"/>
    <w:rsid w:val="2E424CB4"/>
    <w:rsid w:val="2E440551"/>
    <w:rsid w:val="2E47051C"/>
    <w:rsid w:val="2E4839E5"/>
    <w:rsid w:val="2E4C38C0"/>
    <w:rsid w:val="2E4C4E69"/>
    <w:rsid w:val="2E4F2F2D"/>
    <w:rsid w:val="2E503EB2"/>
    <w:rsid w:val="2E512371"/>
    <w:rsid w:val="2E517669"/>
    <w:rsid w:val="2E520479"/>
    <w:rsid w:val="2E532A1D"/>
    <w:rsid w:val="2E545E76"/>
    <w:rsid w:val="2E556795"/>
    <w:rsid w:val="2E575575"/>
    <w:rsid w:val="2E586286"/>
    <w:rsid w:val="2E595373"/>
    <w:rsid w:val="2E597C5D"/>
    <w:rsid w:val="2E5A3DAC"/>
    <w:rsid w:val="2E5B4FD2"/>
    <w:rsid w:val="2E5C290F"/>
    <w:rsid w:val="2E5C3FC8"/>
    <w:rsid w:val="2E5C4580"/>
    <w:rsid w:val="2E627BED"/>
    <w:rsid w:val="2E6322B5"/>
    <w:rsid w:val="2E652751"/>
    <w:rsid w:val="2E667CD3"/>
    <w:rsid w:val="2E6A02EE"/>
    <w:rsid w:val="2E6A032D"/>
    <w:rsid w:val="2E6B0AEF"/>
    <w:rsid w:val="2E6C5C6C"/>
    <w:rsid w:val="2E6C6695"/>
    <w:rsid w:val="2E6D4270"/>
    <w:rsid w:val="2E6E172F"/>
    <w:rsid w:val="2E6E3CFB"/>
    <w:rsid w:val="2E6E5AA9"/>
    <w:rsid w:val="2E6F255D"/>
    <w:rsid w:val="2E701821"/>
    <w:rsid w:val="2E702BF1"/>
    <w:rsid w:val="2E7110F5"/>
    <w:rsid w:val="2E711AAA"/>
    <w:rsid w:val="2E711DB4"/>
    <w:rsid w:val="2E73304B"/>
    <w:rsid w:val="2E7330BF"/>
    <w:rsid w:val="2E7700BD"/>
    <w:rsid w:val="2E784D2E"/>
    <w:rsid w:val="2E785321"/>
    <w:rsid w:val="2E7931B3"/>
    <w:rsid w:val="2E7B1F74"/>
    <w:rsid w:val="2E7E7E94"/>
    <w:rsid w:val="2E8712B8"/>
    <w:rsid w:val="2E8928E3"/>
    <w:rsid w:val="2E8C7883"/>
    <w:rsid w:val="2E933762"/>
    <w:rsid w:val="2E9343DA"/>
    <w:rsid w:val="2E983DB5"/>
    <w:rsid w:val="2E9848D4"/>
    <w:rsid w:val="2E9A064C"/>
    <w:rsid w:val="2E9A3067"/>
    <w:rsid w:val="2E9A5E17"/>
    <w:rsid w:val="2E9A6606"/>
    <w:rsid w:val="2E9F5C62"/>
    <w:rsid w:val="2EA22EAE"/>
    <w:rsid w:val="2EA25753"/>
    <w:rsid w:val="2EA3369D"/>
    <w:rsid w:val="2EA418D4"/>
    <w:rsid w:val="2EA66FF1"/>
    <w:rsid w:val="2EA80FBB"/>
    <w:rsid w:val="2EA82484"/>
    <w:rsid w:val="2EA94D33"/>
    <w:rsid w:val="2EA976CD"/>
    <w:rsid w:val="2EAA47CA"/>
    <w:rsid w:val="2EAC407D"/>
    <w:rsid w:val="2EAD2A98"/>
    <w:rsid w:val="2EAD65D1"/>
    <w:rsid w:val="2EAE2349"/>
    <w:rsid w:val="2EB04A42"/>
    <w:rsid w:val="2EB13E83"/>
    <w:rsid w:val="2EB26299"/>
    <w:rsid w:val="2EB30C7E"/>
    <w:rsid w:val="2EB42D2A"/>
    <w:rsid w:val="2EB57234"/>
    <w:rsid w:val="2EB6726D"/>
    <w:rsid w:val="2EBA484A"/>
    <w:rsid w:val="2EBB53EE"/>
    <w:rsid w:val="2EBD258D"/>
    <w:rsid w:val="2EBE1ADE"/>
    <w:rsid w:val="2EC102CF"/>
    <w:rsid w:val="2EC13B26"/>
    <w:rsid w:val="2EC27BA3"/>
    <w:rsid w:val="2EC41B6D"/>
    <w:rsid w:val="2EC456C9"/>
    <w:rsid w:val="2EC8067F"/>
    <w:rsid w:val="2ECA36F4"/>
    <w:rsid w:val="2ECD0A22"/>
    <w:rsid w:val="2ED167F6"/>
    <w:rsid w:val="2ED37D66"/>
    <w:rsid w:val="2ED43C0A"/>
    <w:rsid w:val="2ED578D6"/>
    <w:rsid w:val="2ED601EC"/>
    <w:rsid w:val="2ED7322E"/>
    <w:rsid w:val="2ED753FC"/>
    <w:rsid w:val="2ED86ABE"/>
    <w:rsid w:val="2ED943DF"/>
    <w:rsid w:val="2ED95618"/>
    <w:rsid w:val="2EDF4AE5"/>
    <w:rsid w:val="2EDF69A7"/>
    <w:rsid w:val="2EE10029"/>
    <w:rsid w:val="2EE1627B"/>
    <w:rsid w:val="2EE166EB"/>
    <w:rsid w:val="2EE34AB9"/>
    <w:rsid w:val="2EE573A7"/>
    <w:rsid w:val="2EE67CB9"/>
    <w:rsid w:val="2EE707BE"/>
    <w:rsid w:val="2EEB0EA8"/>
    <w:rsid w:val="2EED2E08"/>
    <w:rsid w:val="2EED69CE"/>
    <w:rsid w:val="2EED6C56"/>
    <w:rsid w:val="2EED7BF8"/>
    <w:rsid w:val="2EEE0998"/>
    <w:rsid w:val="2EF25BC2"/>
    <w:rsid w:val="2EF35FAE"/>
    <w:rsid w:val="2EFD0224"/>
    <w:rsid w:val="2EFD101D"/>
    <w:rsid w:val="2EFE0BDB"/>
    <w:rsid w:val="2EFF6701"/>
    <w:rsid w:val="2F000DF7"/>
    <w:rsid w:val="2F002D2A"/>
    <w:rsid w:val="2F011FE1"/>
    <w:rsid w:val="2F01216D"/>
    <w:rsid w:val="2F017724"/>
    <w:rsid w:val="2F0305DC"/>
    <w:rsid w:val="2F034443"/>
    <w:rsid w:val="2F07230D"/>
    <w:rsid w:val="2F081A5A"/>
    <w:rsid w:val="2F087CAC"/>
    <w:rsid w:val="2F0C12ED"/>
    <w:rsid w:val="2F0D52C2"/>
    <w:rsid w:val="2F0F103A"/>
    <w:rsid w:val="2F10090E"/>
    <w:rsid w:val="2F107A15"/>
    <w:rsid w:val="2F111EDB"/>
    <w:rsid w:val="2F1308B0"/>
    <w:rsid w:val="2F137A0A"/>
    <w:rsid w:val="2F171C9D"/>
    <w:rsid w:val="2F181CDF"/>
    <w:rsid w:val="2F195A15"/>
    <w:rsid w:val="2F1A79DF"/>
    <w:rsid w:val="2F1B5F59"/>
    <w:rsid w:val="2F1E3085"/>
    <w:rsid w:val="2F1E6B87"/>
    <w:rsid w:val="2F223BD8"/>
    <w:rsid w:val="2F232CD0"/>
    <w:rsid w:val="2F25407D"/>
    <w:rsid w:val="2F2A6B5D"/>
    <w:rsid w:val="2F2A7C22"/>
    <w:rsid w:val="2F2B69AC"/>
    <w:rsid w:val="2F2D5596"/>
    <w:rsid w:val="2F2D7712"/>
    <w:rsid w:val="2F2F71B1"/>
    <w:rsid w:val="2F320885"/>
    <w:rsid w:val="2F3225AF"/>
    <w:rsid w:val="2F337A56"/>
    <w:rsid w:val="2F36228C"/>
    <w:rsid w:val="2F37233F"/>
    <w:rsid w:val="2F3740ED"/>
    <w:rsid w:val="2F38066C"/>
    <w:rsid w:val="2F391C13"/>
    <w:rsid w:val="2F397E65"/>
    <w:rsid w:val="2F3A16A1"/>
    <w:rsid w:val="2F3A3B86"/>
    <w:rsid w:val="2F3A3BDD"/>
    <w:rsid w:val="2F3E3DC6"/>
    <w:rsid w:val="2F3F6304"/>
    <w:rsid w:val="2F41362C"/>
    <w:rsid w:val="2F450D4B"/>
    <w:rsid w:val="2F452C83"/>
    <w:rsid w:val="2F4607D4"/>
    <w:rsid w:val="2F4800A8"/>
    <w:rsid w:val="2F4B7B98"/>
    <w:rsid w:val="2F4C4C78"/>
    <w:rsid w:val="2F4D3910"/>
    <w:rsid w:val="2F4E1B21"/>
    <w:rsid w:val="2F4E3361"/>
    <w:rsid w:val="2F512BFD"/>
    <w:rsid w:val="2F546A4D"/>
    <w:rsid w:val="2F5527C5"/>
    <w:rsid w:val="2F553234"/>
    <w:rsid w:val="2F596092"/>
    <w:rsid w:val="2F597E71"/>
    <w:rsid w:val="2F5C6AAD"/>
    <w:rsid w:val="2F5D6EE9"/>
    <w:rsid w:val="2F5E3582"/>
    <w:rsid w:val="2F5E5950"/>
    <w:rsid w:val="2F5F1CEF"/>
    <w:rsid w:val="2F61116A"/>
    <w:rsid w:val="2F6138D5"/>
    <w:rsid w:val="2F614181"/>
    <w:rsid w:val="2F627E41"/>
    <w:rsid w:val="2F6649D2"/>
    <w:rsid w:val="2F680D24"/>
    <w:rsid w:val="2F6916BD"/>
    <w:rsid w:val="2F6A0DB0"/>
    <w:rsid w:val="2F6A33D6"/>
    <w:rsid w:val="2F6A6270"/>
    <w:rsid w:val="2F70034C"/>
    <w:rsid w:val="2F714B68"/>
    <w:rsid w:val="2F7470EF"/>
    <w:rsid w:val="2F751D89"/>
    <w:rsid w:val="2F761003"/>
    <w:rsid w:val="2F775754"/>
    <w:rsid w:val="2F794705"/>
    <w:rsid w:val="2F795288"/>
    <w:rsid w:val="2F7964B4"/>
    <w:rsid w:val="2F7A6E47"/>
    <w:rsid w:val="2F7E00BB"/>
    <w:rsid w:val="2F7E1D1C"/>
    <w:rsid w:val="2F805A94"/>
    <w:rsid w:val="2F807842"/>
    <w:rsid w:val="2F8462B2"/>
    <w:rsid w:val="2F8530AA"/>
    <w:rsid w:val="2F860BD0"/>
    <w:rsid w:val="2F86147E"/>
    <w:rsid w:val="2F8631FB"/>
    <w:rsid w:val="2F8A061A"/>
    <w:rsid w:val="2F8B01BD"/>
    <w:rsid w:val="2F8D42EB"/>
    <w:rsid w:val="2F932010"/>
    <w:rsid w:val="2F9432ED"/>
    <w:rsid w:val="2F972DD1"/>
    <w:rsid w:val="2F972DDE"/>
    <w:rsid w:val="2F9847E4"/>
    <w:rsid w:val="2F985BD3"/>
    <w:rsid w:val="2F991523"/>
    <w:rsid w:val="2F994DA8"/>
    <w:rsid w:val="2F9B28CE"/>
    <w:rsid w:val="2F9C21A2"/>
    <w:rsid w:val="2F9E6EE0"/>
    <w:rsid w:val="2F9E7F46"/>
    <w:rsid w:val="2F9F49D8"/>
    <w:rsid w:val="2FA01C92"/>
    <w:rsid w:val="2FA0720A"/>
    <w:rsid w:val="2FA11D69"/>
    <w:rsid w:val="2FA12FB0"/>
    <w:rsid w:val="2FA15A0A"/>
    <w:rsid w:val="2FA661A4"/>
    <w:rsid w:val="2FA75B98"/>
    <w:rsid w:val="2FA86D99"/>
    <w:rsid w:val="2FAD2338"/>
    <w:rsid w:val="2FB15B85"/>
    <w:rsid w:val="2FB33FE1"/>
    <w:rsid w:val="2FB35E69"/>
    <w:rsid w:val="2FB6389B"/>
    <w:rsid w:val="2FBB7693"/>
    <w:rsid w:val="2FBE036A"/>
    <w:rsid w:val="2FBE22A4"/>
    <w:rsid w:val="2FC02BFC"/>
    <w:rsid w:val="2FC17E5A"/>
    <w:rsid w:val="2FC2358B"/>
    <w:rsid w:val="2FC42004"/>
    <w:rsid w:val="2FC46ECA"/>
    <w:rsid w:val="2FC5794B"/>
    <w:rsid w:val="2FC66AA1"/>
    <w:rsid w:val="2FC71915"/>
    <w:rsid w:val="2FC85B28"/>
    <w:rsid w:val="2FC95618"/>
    <w:rsid w:val="2FCA4F61"/>
    <w:rsid w:val="2FCB409F"/>
    <w:rsid w:val="2FCB60AA"/>
    <w:rsid w:val="2FCC0CD9"/>
    <w:rsid w:val="2FCC2A87"/>
    <w:rsid w:val="2FCC35DC"/>
    <w:rsid w:val="2FD107B4"/>
    <w:rsid w:val="2FD12DEC"/>
    <w:rsid w:val="2FD14541"/>
    <w:rsid w:val="2FD4271B"/>
    <w:rsid w:val="2FD678B3"/>
    <w:rsid w:val="2FD85881"/>
    <w:rsid w:val="2FDC2203"/>
    <w:rsid w:val="2FE029D7"/>
    <w:rsid w:val="2FE204FD"/>
    <w:rsid w:val="2FE34275"/>
    <w:rsid w:val="2FE36023"/>
    <w:rsid w:val="2FE75B13"/>
    <w:rsid w:val="2FE853E7"/>
    <w:rsid w:val="2FE93F63"/>
    <w:rsid w:val="2FEB3354"/>
    <w:rsid w:val="2FED0C50"/>
    <w:rsid w:val="2FEE0296"/>
    <w:rsid w:val="2FEE426B"/>
    <w:rsid w:val="2FEE6EA1"/>
    <w:rsid w:val="2FEF2C1A"/>
    <w:rsid w:val="2FF00FB1"/>
    <w:rsid w:val="2FF41FDE"/>
    <w:rsid w:val="2FF668B0"/>
    <w:rsid w:val="2FF73784"/>
    <w:rsid w:val="2FF826C5"/>
    <w:rsid w:val="2FF90739"/>
    <w:rsid w:val="2FF975F4"/>
    <w:rsid w:val="2FFA5B12"/>
    <w:rsid w:val="2FFC156E"/>
    <w:rsid w:val="2FFD0DA9"/>
    <w:rsid w:val="2FFE1504"/>
    <w:rsid w:val="2FFE4C0B"/>
    <w:rsid w:val="3002673B"/>
    <w:rsid w:val="300737DA"/>
    <w:rsid w:val="300937FA"/>
    <w:rsid w:val="300A6F7F"/>
    <w:rsid w:val="300D1585"/>
    <w:rsid w:val="300E30A0"/>
    <w:rsid w:val="30121989"/>
    <w:rsid w:val="3014442E"/>
    <w:rsid w:val="30153CA8"/>
    <w:rsid w:val="301573A2"/>
    <w:rsid w:val="30161139"/>
    <w:rsid w:val="3016702A"/>
    <w:rsid w:val="30173916"/>
    <w:rsid w:val="30185CCC"/>
    <w:rsid w:val="301A45DB"/>
    <w:rsid w:val="301A71B1"/>
    <w:rsid w:val="301B4AF6"/>
    <w:rsid w:val="301C4DF4"/>
    <w:rsid w:val="301C7393"/>
    <w:rsid w:val="301D32E3"/>
    <w:rsid w:val="301F7C8B"/>
    <w:rsid w:val="30210FAE"/>
    <w:rsid w:val="30231051"/>
    <w:rsid w:val="30234671"/>
    <w:rsid w:val="30267027"/>
    <w:rsid w:val="30275F10"/>
    <w:rsid w:val="302B18C3"/>
    <w:rsid w:val="302D6B83"/>
    <w:rsid w:val="30326C8E"/>
    <w:rsid w:val="3033245C"/>
    <w:rsid w:val="303348B4"/>
    <w:rsid w:val="30336FAA"/>
    <w:rsid w:val="30343EB0"/>
    <w:rsid w:val="3034687E"/>
    <w:rsid w:val="3038636F"/>
    <w:rsid w:val="303B76BC"/>
    <w:rsid w:val="303C6D5C"/>
    <w:rsid w:val="303D5733"/>
    <w:rsid w:val="303E0FE4"/>
    <w:rsid w:val="303E2D6F"/>
    <w:rsid w:val="303F34A1"/>
    <w:rsid w:val="303F6135"/>
    <w:rsid w:val="304242F3"/>
    <w:rsid w:val="30433C57"/>
    <w:rsid w:val="30456FE0"/>
    <w:rsid w:val="304765B2"/>
    <w:rsid w:val="304A7E50"/>
    <w:rsid w:val="304D711C"/>
    <w:rsid w:val="304E7940"/>
    <w:rsid w:val="304F2547"/>
    <w:rsid w:val="3051233F"/>
    <w:rsid w:val="3054287A"/>
    <w:rsid w:val="305A2AF8"/>
    <w:rsid w:val="305B7A51"/>
    <w:rsid w:val="305B7DDF"/>
    <w:rsid w:val="305C5628"/>
    <w:rsid w:val="305F1A21"/>
    <w:rsid w:val="305F7D9F"/>
    <w:rsid w:val="3062163D"/>
    <w:rsid w:val="306453B6"/>
    <w:rsid w:val="306B6744"/>
    <w:rsid w:val="306C6018"/>
    <w:rsid w:val="306C642D"/>
    <w:rsid w:val="306D7771"/>
    <w:rsid w:val="306E3B3E"/>
    <w:rsid w:val="306F3180"/>
    <w:rsid w:val="30706533"/>
    <w:rsid w:val="307145B3"/>
    <w:rsid w:val="307153DD"/>
    <w:rsid w:val="3075083B"/>
    <w:rsid w:val="307601C1"/>
    <w:rsid w:val="30775A57"/>
    <w:rsid w:val="30782C0F"/>
    <w:rsid w:val="30796CA3"/>
    <w:rsid w:val="307D6477"/>
    <w:rsid w:val="30834198"/>
    <w:rsid w:val="30850E88"/>
    <w:rsid w:val="30872E52"/>
    <w:rsid w:val="30874C00"/>
    <w:rsid w:val="30893CC6"/>
    <w:rsid w:val="308C1EAC"/>
    <w:rsid w:val="308C49ED"/>
    <w:rsid w:val="30900A33"/>
    <w:rsid w:val="30907361"/>
    <w:rsid w:val="309077A4"/>
    <w:rsid w:val="309335A5"/>
    <w:rsid w:val="30943940"/>
    <w:rsid w:val="30947765"/>
    <w:rsid w:val="30956976"/>
    <w:rsid w:val="30962F81"/>
    <w:rsid w:val="30977539"/>
    <w:rsid w:val="309A4933"/>
    <w:rsid w:val="309C4B4F"/>
    <w:rsid w:val="309E6139"/>
    <w:rsid w:val="309F63EE"/>
    <w:rsid w:val="30A066ED"/>
    <w:rsid w:val="30A10715"/>
    <w:rsid w:val="30A25EDE"/>
    <w:rsid w:val="30A40C3D"/>
    <w:rsid w:val="30A446E2"/>
    <w:rsid w:val="30A500FD"/>
    <w:rsid w:val="30AA0F06"/>
    <w:rsid w:val="30AB6B41"/>
    <w:rsid w:val="30AC568D"/>
    <w:rsid w:val="30AF22C8"/>
    <w:rsid w:val="30B0742B"/>
    <w:rsid w:val="30B3391F"/>
    <w:rsid w:val="30B57511"/>
    <w:rsid w:val="30BC0D4E"/>
    <w:rsid w:val="30BC5F9D"/>
    <w:rsid w:val="30C32581"/>
    <w:rsid w:val="30C365CE"/>
    <w:rsid w:val="30C6397A"/>
    <w:rsid w:val="30C8594B"/>
    <w:rsid w:val="30C902B0"/>
    <w:rsid w:val="30C95219"/>
    <w:rsid w:val="30CB0F91"/>
    <w:rsid w:val="30CC6AB7"/>
    <w:rsid w:val="30CC7BA9"/>
    <w:rsid w:val="30CE6CD3"/>
    <w:rsid w:val="30CF449B"/>
    <w:rsid w:val="30D050E4"/>
    <w:rsid w:val="30D355B9"/>
    <w:rsid w:val="30D730CB"/>
    <w:rsid w:val="30DA31AB"/>
    <w:rsid w:val="30DA7426"/>
    <w:rsid w:val="30DB3B11"/>
    <w:rsid w:val="30DD0CC4"/>
    <w:rsid w:val="30E06B6F"/>
    <w:rsid w:val="30E271F2"/>
    <w:rsid w:val="30E3277E"/>
    <w:rsid w:val="30E53037"/>
    <w:rsid w:val="30E64910"/>
    <w:rsid w:val="30E65DCB"/>
    <w:rsid w:val="30E67B79"/>
    <w:rsid w:val="30E958BB"/>
    <w:rsid w:val="30EA3866"/>
    <w:rsid w:val="30EB640D"/>
    <w:rsid w:val="30F0044A"/>
    <w:rsid w:val="30F34FAB"/>
    <w:rsid w:val="30F473EB"/>
    <w:rsid w:val="30F574B6"/>
    <w:rsid w:val="30F57DBC"/>
    <w:rsid w:val="30F85AFE"/>
    <w:rsid w:val="30FA1876"/>
    <w:rsid w:val="30FA62F2"/>
    <w:rsid w:val="30FB183A"/>
    <w:rsid w:val="30FC0F59"/>
    <w:rsid w:val="30FC114A"/>
    <w:rsid w:val="30FD4217"/>
    <w:rsid w:val="31012C04"/>
    <w:rsid w:val="31023403"/>
    <w:rsid w:val="31024F4F"/>
    <w:rsid w:val="310549A8"/>
    <w:rsid w:val="31085D41"/>
    <w:rsid w:val="310A5610"/>
    <w:rsid w:val="310B1CF4"/>
    <w:rsid w:val="310B7436"/>
    <w:rsid w:val="310D3357"/>
    <w:rsid w:val="310D54FE"/>
    <w:rsid w:val="310E0E7D"/>
    <w:rsid w:val="310F71AD"/>
    <w:rsid w:val="31101099"/>
    <w:rsid w:val="311021F3"/>
    <w:rsid w:val="31114B23"/>
    <w:rsid w:val="31154CF4"/>
    <w:rsid w:val="31181CFC"/>
    <w:rsid w:val="311A1F18"/>
    <w:rsid w:val="311B7BE1"/>
    <w:rsid w:val="311D0C68"/>
    <w:rsid w:val="311E5289"/>
    <w:rsid w:val="311E57E3"/>
    <w:rsid w:val="311F752F"/>
    <w:rsid w:val="31210BB1"/>
    <w:rsid w:val="3126266B"/>
    <w:rsid w:val="31271A54"/>
    <w:rsid w:val="312863E3"/>
    <w:rsid w:val="31293E4C"/>
    <w:rsid w:val="312A215B"/>
    <w:rsid w:val="312B1FF6"/>
    <w:rsid w:val="312D454E"/>
    <w:rsid w:val="31321010"/>
    <w:rsid w:val="31331D3E"/>
    <w:rsid w:val="313528AE"/>
    <w:rsid w:val="31367F1F"/>
    <w:rsid w:val="313F372D"/>
    <w:rsid w:val="31403F46"/>
    <w:rsid w:val="31406BDA"/>
    <w:rsid w:val="3142570F"/>
    <w:rsid w:val="31456F95"/>
    <w:rsid w:val="31462D0D"/>
    <w:rsid w:val="31480251"/>
    <w:rsid w:val="31490108"/>
    <w:rsid w:val="31496359"/>
    <w:rsid w:val="314A391D"/>
    <w:rsid w:val="314C1FFE"/>
    <w:rsid w:val="31504B54"/>
    <w:rsid w:val="31515702"/>
    <w:rsid w:val="31523460"/>
    <w:rsid w:val="31524179"/>
    <w:rsid w:val="3152520E"/>
    <w:rsid w:val="3153329B"/>
    <w:rsid w:val="31553F42"/>
    <w:rsid w:val="31572824"/>
    <w:rsid w:val="31592A40"/>
    <w:rsid w:val="31596BB3"/>
    <w:rsid w:val="315C44D0"/>
    <w:rsid w:val="315F0E2F"/>
    <w:rsid w:val="316118F5"/>
    <w:rsid w:val="3166251E"/>
    <w:rsid w:val="316D029A"/>
    <w:rsid w:val="316E7B6E"/>
    <w:rsid w:val="316F5DC0"/>
    <w:rsid w:val="31701B38"/>
    <w:rsid w:val="31723B02"/>
    <w:rsid w:val="3172765E"/>
    <w:rsid w:val="317433D6"/>
    <w:rsid w:val="31750EFD"/>
    <w:rsid w:val="31765076"/>
    <w:rsid w:val="31772EC7"/>
    <w:rsid w:val="31796C3F"/>
    <w:rsid w:val="317B679D"/>
    <w:rsid w:val="317E318E"/>
    <w:rsid w:val="317F7D20"/>
    <w:rsid w:val="318153F2"/>
    <w:rsid w:val="31837ABD"/>
    <w:rsid w:val="3186302B"/>
    <w:rsid w:val="31880832"/>
    <w:rsid w:val="31880C30"/>
    <w:rsid w:val="3189442F"/>
    <w:rsid w:val="318A1738"/>
    <w:rsid w:val="318A49A8"/>
    <w:rsid w:val="318B6972"/>
    <w:rsid w:val="318D3E35"/>
    <w:rsid w:val="318E42A1"/>
    <w:rsid w:val="318E53A6"/>
    <w:rsid w:val="31906AD0"/>
    <w:rsid w:val="31921AAF"/>
    <w:rsid w:val="3195334D"/>
    <w:rsid w:val="3196159F"/>
    <w:rsid w:val="31961757"/>
    <w:rsid w:val="3196641F"/>
    <w:rsid w:val="31975317"/>
    <w:rsid w:val="319D4F09"/>
    <w:rsid w:val="319E48F7"/>
    <w:rsid w:val="319F5F79"/>
    <w:rsid w:val="31A14BE6"/>
    <w:rsid w:val="31A16195"/>
    <w:rsid w:val="31A16FEC"/>
    <w:rsid w:val="31A55902"/>
    <w:rsid w:val="31A67308"/>
    <w:rsid w:val="31AA504A"/>
    <w:rsid w:val="31AB2B70"/>
    <w:rsid w:val="31AB491E"/>
    <w:rsid w:val="31AC0DC2"/>
    <w:rsid w:val="31AD0696"/>
    <w:rsid w:val="31B05508"/>
    <w:rsid w:val="31B05871"/>
    <w:rsid w:val="31B1427A"/>
    <w:rsid w:val="31B22151"/>
    <w:rsid w:val="31B274B4"/>
    <w:rsid w:val="31B32320"/>
    <w:rsid w:val="31B45EC9"/>
    <w:rsid w:val="31B47C77"/>
    <w:rsid w:val="31B63A83"/>
    <w:rsid w:val="31B71515"/>
    <w:rsid w:val="31B8409E"/>
    <w:rsid w:val="31BB1AED"/>
    <w:rsid w:val="31C3610C"/>
    <w:rsid w:val="31C53C32"/>
    <w:rsid w:val="31C61758"/>
    <w:rsid w:val="31C95B7E"/>
    <w:rsid w:val="31CA5BE3"/>
    <w:rsid w:val="31CA749A"/>
    <w:rsid w:val="31CC4FC0"/>
    <w:rsid w:val="31CF617F"/>
    <w:rsid w:val="31CF685F"/>
    <w:rsid w:val="31D068D1"/>
    <w:rsid w:val="31D21985"/>
    <w:rsid w:val="31D269C2"/>
    <w:rsid w:val="31D86E5C"/>
    <w:rsid w:val="31D9390D"/>
    <w:rsid w:val="31D94633"/>
    <w:rsid w:val="31DA75FD"/>
    <w:rsid w:val="31DC0F7C"/>
    <w:rsid w:val="31DC14D3"/>
    <w:rsid w:val="31DD71CE"/>
    <w:rsid w:val="31DE2A7E"/>
    <w:rsid w:val="31DE3A8B"/>
    <w:rsid w:val="31DF5784"/>
    <w:rsid w:val="31E2401C"/>
    <w:rsid w:val="31E26E0D"/>
    <w:rsid w:val="31E3230A"/>
    <w:rsid w:val="31E367AE"/>
    <w:rsid w:val="31E542D4"/>
    <w:rsid w:val="31E56F14"/>
    <w:rsid w:val="31E60613"/>
    <w:rsid w:val="31EA3699"/>
    <w:rsid w:val="31EA5447"/>
    <w:rsid w:val="31EB11BF"/>
    <w:rsid w:val="31EC0D3F"/>
    <w:rsid w:val="31ED3189"/>
    <w:rsid w:val="31EF5153"/>
    <w:rsid w:val="31F04A36"/>
    <w:rsid w:val="31F2079F"/>
    <w:rsid w:val="31F37C7A"/>
    <w:rsid w:val="31F40C67"/>
    <w:rsid w:val="31F75DB5"/>
    <w:rsid w:val="31F900F4"/>
    <w:rsid w:val="31F97D80"/>
    <w:rsid w:val="31FA6AD5"/>
    <w:rsid w:val="31FB3AF8"/>
    <w:rsid w:val="31FB58A6"/>
    <w:rsid w:val="31FC517A"/>
    <w:rsid w:val="31FD548D"/>
    <w:rsid w:val="32004C6A"/>
    <w:rsid w:val="32007D02"/>
    <w:rsid w:val="32036508"/>
    <w:rsid w:val="32052DBD"/>
    <w:rsid w:val="32066843"/>
    <w:rsid w:val="32080499"/>
    <w:rsid w:val="320B3895"/>
    <w:rsid w:val="320C3F99"/>
    <w:rsid w:val="320D0F5E"/>
    <w:rsid w:val="320D5121"/>
    <w:rsid w:val="320D7387"/>
    <w:rsid w:val="32116E77"/>
    <w:rsid w:val="321227F0"/>
    <w:rsid w:val="3212687E"/>
    <w:rsid w:val="32132BEF"/>
    <w:rsid w:val="32143244"/>
    <w:rsid w:val="3214714B"/>
    <w:rsid w:val="32150648"/>
    <w:rsid w:val="32171FB4"/>
    <w:rsid w:val="32180206"/>
    <w:rsid w:val="321933B5"/>
    <w:rsid w:val="321A09F7"/>
    <w:rsid w:val="321B1AA4"/>
    <w:rsid w:val="321B7DA6"/>
    <w:rsid w:val="321D7E79"/>
    <w:rsid w:val="321E1594"/>
    <w:rsid w:val="321E62EF"/>
    <w:rsid w:val="321E71F6"/>
    <w:rsid w:val="321F0EE2"/>
    <w:rsid w:val="321F121D"/>
    <w:rsid w:val="321F5A06"/>
    <w:rsid w:val="3220530C"/>
    <w:rsid w:val="32222E32"/>
    <w:rsid w:val="3226206D"/>
    <w:rsid w:val="322620F6"/>
    <w:rsid w:val="32311EDB"/>
    <w:rsid w:val="32331EB4"/>
    <w:rsid w:val="3233623D"/>
    <w:rsid w:val="3234700A"/>
    <w:rsid w:val="323666A8"/>
    <w:rsid w:val="32374097"/>
    <w:rsid w:val="32384404"/>
    <w:rsid w:val="323A25C7"/>
    <w:rsid w:val="323B2146"/>
    <w:rsid w:val="323B3EF4"/>
    <w:rsid w:val="323B7A54"/>
    <w:rsid w:val="323D7C6C"/>
    <w:rsid w:val="323F55DB"/>
    <w:rsid w:val="32425283"/>
    <w:rsid w:val="32427031"/>
    <w:rsid w:val="32447597"/>
    <w:rsid w:val="32456B21"/>
    <w:rsid w:val="32470AEB"/>
    <w:rsid w:val="32472899"/>
    <w:rsid w:val="32476D3D"/>
    <w:rsid w:val="324C7424"/>
    <w:rsid w:val="324F3482"/>
    <w:rsid w:val="324F5BF1"/>
    <w:rsid w:val="3251196A"/>
    <w:rsid w:val="325368E9"/>
    <w:rsid w:val="32540D14"/>
    <w:rsid w:val="32560D2E"/>
    <w:rsid w:val="325642A7"/>
    <w:rsid w:val="3257163F"/>
    <w:rsid w:val="32577A94"/>
    <w:rsid w:val="3258715D"/>
    <w:rsid w:val="32587D7E"/>
    <w:rsid w:val="325A3599"/>
    <w:rsid w:val="325D3E6B"/>
    <w:rsid w:val="325F4087"/>
    <w:rsid w:val="325F4283"/>
    <w:rsid w:val="325F5E35"/>
    <w:rsid w:val="32607DFF"/>
    <w:rsid w:val="32676BF2"/>
    <w:rsid w:val="3268280F"/>
    <w:rsid w:val="32686B23"/>
    <w:rsid w:val="32690A61"/>
    <w:rsid w:val="326A1FE4"/>
    <w:rsid w:val="326A47D9"/>
    <w:rsid w:val="326C67A3"/>
    <w:rsid w:val="326E6078"/>
    <w:rsid w:val="326F3B9E"/>
    <w:rsid w:val="3270063B"/>
    <w:rsid w:val="32715B68"/>
    <w:rsid w:val="32717916"/>
    <w:rsid w:val="32736D8A"/>
    <w:rsid w:val="32780CA4"/>
    <w:rsid w:val="32784547"/>
    <w:rsid w:val="327870D0"/>
    <w:rsid w:val="327A0C35"/>
    <w:rsid w:val="327A0EC0"/>
    <w:rsid w:val="327A15C8"/>
    <w:rsid w:val="327B1F3C"/>
    <w:rsid w:val="327C0622"/>
    <w:rsid w:val="327F229C"/>
    <w:rsid w:val="327F64D7"/>
    <w:rsid w:val="32816997"/>
    <w:rsid w:val="32821B23"/>
    <w:rsid w:val="32835811"/>
    <w:rsid w:val="3284589B"/>
    <w:rsid w:val="32867865"/>
    <w:rsid w:val="32870EE7"/>
    <w:rsid w:val="32873F9A"/>
    <w:rsid w:val="328C4750"/>
    <w:rsid w:val="328D32D5"/>
    <w:rsid w:val="328D3F01"/>
    <w:rsid w:val="328E0BBB"/>
    <w:rsid w:val="328E2276"/>
    <w:rsid w:val="328E671A"/>
    <w:rsid w:val="328F171F"/>
    <w:rsid w:val="3292356E"/>
    <w:rsid w:val="32936D93"/>
    <w:rsid w:val="32951856"/>
    <w:rsid w:val="32962A09"/>
    <w:rsid w:val="32965A27"/>
    <w:rsid w:val="32972145"/>
    <w:rsid w:val="32984421"/>
    <w:rsid w:val="329B79D7"/>
    <w:rsid w:val="329C65BA"/>
    <w:rsid w:val="329F1AE6"/>
    <w:rsid w:val="329F26D5"/>
    <w:rsid w:val="32A06B4B"/>
    <w:rsid w:val="32A24DD6"/>
    <w:rsid w:val="32A25D21"/>
    <w:rsid w:val="32A47F1C"/>
    <w:rsid w:val="32A5136E"/>
    <w:rsid w:val="32A5617B"/>
    <w:rsid w:val="32A742F2"/>
    <w:rsid w:val="32AA07E6"/>
    <w:rsid w:val="32AA5160"/>
    <w:rsid w:val="32AB161F"/>
    <w:rsid w:val="32AC3044"/>
    <w:rsid w:val="32AC6BA0"/>
    <w:rsid w:val="32B12408"/>
    <w:rsid w:val="32B12760"/>
    <w:rsid w:val="32B3444F"/>
    <w:rsid w:val="32B35BED"/>
    <w:rsid w:val="32B41A29"/>
    <w:rsid w:val="32B44929"/>
    <w:rsid w:val="32B47470"/>
    <w:rsid w:val="32B57D93"/>
    <w:rsid w:val="32B94A91"/>
    <w:rsid w:val="32B96159"/>
    <w:rsid w:val="32BC1AD6"/>
    <w:rsid w:val="32BC409C"/>
    <w:rsid w:val="32BF4B25"/>
    <w:rsid w:val="32C05900"/>
    <w:rsid w:val="32C263C3"/>
    <w:rsid w:val="32C43EEA"/>
    <w:rsid w:val="32C65869"/>
    <w:rsid w:val="32C73B52"/>
    <w:rsid w:val="32C97752"/>
    <w:rsid w:val="32CE2FBA"/>
    <w:rsid w:val="32D14858"/>
    <w:rsid w:val="32D16607"/>
    <w:rsid w:val="32D2498A"/>
    <w:rsid w:val="32D3237F"/>
    <w:rsid w:val="32D468B8"/>
    <w:rsid w:val="32D57EA5"/>
    <w:rsid w:val="32D83E39"/>
    <w:rsid w:val="32D85BE7"/>
    <w:rsid w:val="32D90F76"/>
    <w:rsid w:val="32D978C6"/>
    <w:rsid w:val="32DD144F"/>
    <w:rsid w:val="32DE5743"/>
    <w:rsid w:val="32DF512C"/>
    <w:rsid w:val="32E1603D"/>
    <w:rsid w:val="32E207ED"/>
    <w:rsid w:val="32E427DE"/>
    <w:rsid w:val="32E55847"/>
    <w:rsid w:val="32E75E2A"/>
    <w:rsid w:val="32E93950"/>
    <w:rsid w:val="32EC51EE"/>
    <w:rsid w:val="32EE6380"/>
    <w:rsid w:val="32EF5ED9"/>
    <w:rsid w:val="32F05364"/>
    <w:rsid w:val="32F401BD"/>
    <w:rsid w:val="32F55F7E"/>
    <w:rsid w:val="32F719FA"/>
    <w:rsid w:val="32F73B8A"/>
    <w:rsid w:val="32F742BF"/>
    <w:rsid w:val="32F83B93"/>
    <w:rsid w:val="32FB46EF"/>
    <w:rsid w:val="32FD11AA"/>
    <w:rsid w:val="32FD73FC"/>
    <w:rsid w:val="32FD78EC"/>
    <w:rsid w:val="3301513E"/>
    <w:rsid w:val="33043FA7"/>
    <w:rsid w:val="33044C2E"/>
    <w:rsid w:val="33045634"/>
    <w:rsid w:val="330709B5"/>
    <w:rsid w:val="330B1E32"/>
    <w:rsid w:val="330D50FE"/>
    <w:rsid w:val="330E1609"/>
    <w:rsid w:val="330E1BFB"/>
    <w:rsid w:val="330E5EA5"/>
    <w:rsid w:val="330E7825"/>
    <w:rsid w:val="331537EB"/>
    <w:rsid w:val="33160282"/>
    <w:rsid w:val="33164E52"/>
    <w:rsid w:val="33185FE3"/>
    <w:rsid w:val="331A7FAD"/>
    <w:rsid w:val="331D35FA"/>
    <w:rsid w:val="331D5AEC"/>
    <w:rsid w:val="331D7A9E"/>
    <w:rsid w:val="33253E12"/>
    <w:rsid w:val="33257F61"/>
    <w:rsid w:val="33264BA4"/>
    <w:rsid w:val="3328091C"/>
    <w:rsid w:val="33294832"/>
    <w:rsid w:val="333077D1"/>
    <w:rsid w:val="33354DE7"/>
    <w:rsid w:val="333F6A58"/>
    <w:rsid w:val="33402431"/>
    <w:rsid w:val="33402949"/>
    <w:rsid w:val="3340339E"/>
    <w:rsid w:val="33411DE9"/>
    <w:rsid w:val="3341553A"/>
    <w:rsid w:val="33417FDB"/>
    <w:rsid w:val="334212B2"/>
    <w:rsid w:val="33437704"/>
    <w:rsid w:val="33446DD8"/>
    <w:rsid w:val="334613F5"/>
    <w:rsid w:val="33466FF4"/>
    <w:rsid w:val="33486B42"/>
    <w:rsid w:val="33490893"/>
    <w:rsid w:val="334943EF"/>
    <w:rsid w:val="334A1456"/>
    <w:rsid w:val="334F22A6"/>
    <w:rsid w:val="33527A19"/>
    <w:rsid w:val="33557238"/>
    <w:rsid w:val="33580313"/>
    <w:rsid w:val="33590AD6"/>
    <w:rsid w:val="3359304A"/>
    <w:rsid w:val="335A65FC"/>
    <w:rsid w:val="335B366E"/>
    <w:rsid w:val="33610081"/>
    <w:rsid w:val="336254B1"/>
    <w:rsid w:val="33631EB4"/>
    <w:rsid w:val="33634DA3"/>
    <w:rsid w:val="33641229"/>
    <w:rsid w:val="33662286"/>
    <w:rsid w:val="336851BD"/>
    <w:rsid w:val="33685C88"/>
    <w:rsid w:val="336A2CE3"/>
    <w:rsid w:val="336B0809"/>
    <w:rsid w:val="336D27D3"/>
    <w:rsid w:val="336E3E55"/>
    <w:rsid w:val="336E7E50"/>
    <w:rsid w:val="337201A6"/>
    <w:rsid w:val="33721BC7"/>
    <w:rsid w:val="33775400"/>
    <w:rsid w:val="33795D9F"/>
    <w:rsid w:val="337A0A4C"/>
    <w:rsid w:val="337A6C9E"/>
    <w:rsid w:val="337B4EF0"/>
    <w:rsid w:val="337C47C4"/>
    <w:rsid w:val="337E137A"/>
    <w:rsid w:val="337E22EA"/>
    <w:rsid w:val="337F1292"/>
    <w:rsid w:val="337F42B4"/>
    <w:rsid w:val="3380157C"/>
    <w:rsid w:val="33833088"/>
    <w:rsid w:val="33863854"/>
    <w:rsid w:val="338640A8"/>
    <w:rsid w:val="33880212"/>
    <w:rsid w:val="33883130"/>
    <w:rsid w:val="33884F17"/>
    <w:rsid w:val="338A5133"/>
    <w:rsid w:val="338B2C59"/>
    <w:rsid w:val="339143B2"/>
    <w:rsid w:val="33922361"/>
    <w:rsid w:val="33923FE8"/>
    <w:rsid w:val="33924CFD"/>
    <w:rsid w:val="33927790"/>
    <w:rsid w:val="33945FB2"/>
    <w:rsid w:val="33964692"/>
    <w:rsid w:val="339715FE"/>
    <w:rsid w:val="339A05FA"/>
    <w:rsid w:val="339C09C3"/>
    <w:rsid w:val="339E1298"/>
    <w:rsid w:val="33A04957"/>
    <w:rsid w:val="33A1247D"/>
    <w:rsid w:val="33A22A08"/>
    <w:rsid w:val="33A37886"/>
    <w:rsid w:val="33A415D8"/>
    <w:rsid w:val="33A67A93"/>
    <w:rsid w:val="33A95C68"/>
    <w:rsid w:val="33AB219C"/>
    <w:rsid w:val="33AB32FB"/>
    <w:rsid w:val="33AB75F7"/>
    <w:rsid w:val="33B02720"/>
    <w:rsid w:val="33B053A5"/>
    <w:rsid w:val="33B10912"/>
    <w:rsid w:val="33B4426B"/>
    <w:rsid w:val="33B9299F"/>
    <w:rsid w:val="33B95A18"/>
    <w:rsid w:val="33B973ED"/>
    <w:rsid w:val="33BA52ED"/>
    <w:rsid w:val="33BA709B"/>
    <w:rsid w:val="33BD1B74"/>
    <w:rsid w:val="33C00D3B"/>
    <w:rsid w:val="33C11991"/>
    <w:rsid w:val="33C341A1"/>
    <w:rsid w:val="33C51903"/>
    <w:rsid w:val="33C543BD"/>
    <w:rsid w:val="33C66626"/>
    <w:rsid w:val="33C817B8"/>
    <w:rsid w:val="33CB09A0"/>
    <w:rsid w:val="33CB322A"/>
    <w:rsid w:val="33CF6FEA"/>
    <w:rsid w:val="33D02601"/>
    <w:rsid w:val="33D10EE7"/>
    <w:rsid w:val="33D12D62"/>
    <w:rsid w:val="33D64A34"/>
    <w:rsid w:val="33D86806"/>
    <w:rsid w:val="33D93FC9"/>
    <w:rsid w:val="33DB0152"/>
    <w:rsid w:val="33DD57FE"/>
    <w:rsid w:val="33DE722D"/>
    <w:rsid w:val="33E1027B"/>
    <w:rsid w:val="33E136A3"/>
    <w:rsid w:val="33E145FD"/>
    <w:rsid w:val="33E32A95"/>
    <w:rsid w:val="33E5680D"/>
    <w:rsid w:val="33E70781"/>
    <w:rsid w:val="33E800AC"/>
    <w:rsid w:val="33E81E5A"/>
    <w:rsid w:val="33E94E63"/>
    <w:rsid w:val="33EA7980"/>
    <w:rsid w:val="33EB5DD4"/>
    <w:rsid w:val="33EF6E51"/>
    <w:rsid w:val="33F14EED"/>
    <w:rsid w:val="33F413EB"/>
    <w:rsid w:val="33F425AD"/>
    <w:rsid w:val="33F543E0"/>
    <w:rsid w:val="33F60CF5"/>
    <w:rsid w:val="33F8292E"/>
    <w:rsid w:val="33F8496C"/>
    <w:rsid w:val="33FA56A5"/>
    <w:rsid w:val="33FC333E"/>
    <w:rsid w:val="33FD600C"/>
    <w:rsid w:val="33FF5AA9"/>
    <w:rsid w:val="33FF76FA"/>
    <w:rsid w:val="340200DD"/>
    <w:rsid w:val="34036C94"/>
    <w:rsid w:val="34056568"/>
    <w:rsid w:val="34097ADC"/>
    <w:rsid w:val="340B7C0D"/>
    <w:rsid w:val="340C29C5"/>
    <w:rsid w:val="340D2791"/>
    <w:rsid w:val="340E5703"/>
    <w:rsid w:val="340F73E6"/>
    <w:rsid w:val="34122E18"/>
    <w:rsid w:val="34136E12"/>
    <w:rsid w:val="34142C4F"/>
    <w:rsid w:val="34173357"/>
    <w:rsid w:val="34180991"/>
    <w:rsid w:val="34183454"/>
    <w:rsid w:val="34191770"/>
    <w:rsid w:val="341B3FDD"/>
    <w:rsid w:val="341B5D8B"/>
    <w:rsid w:val="341D1E54"/>
    <w:rsid w:val="341D359D"/>
    <w:rsid w:val="341E7629"/>
    <w:rsid w:val="341F0F58"/>
    <w:rsid w:val="342015F4"/>
    <w:rsid w:val="3421418F"/>
    <w:rsid w:val="34214A81"/>
    <w:rsid w:val="34214F8F"/>
    <w:rsid w:val="342239D1"/>
    <w:rsid w:val="34273D39"/>
    <w:rsid w:val="342A6E4E"/>
    <w:rsid w:val="342D1B24"/>
    <w:rsid w:val="342D5ABF"/>
    <w:rsid w:val="342E5E9F"/>
    <w:rsid w:val="343424A4"/>
    <w:rsid w:val="3435231F"/>
    <w:rsid w:val="343572C6"/>
    <w:rsid w:val="34367069"/>
    <w:rsid w:val="34373E59"/>
    <w:rsid w:val="343B0C28"/>
    <w:rsid w:val="343C5323"/>
    <w:rsid w:val="343E1A7A"/>
    <w:rsid w:val="343E3759"/>
    <w:rsid w:val="34401C96"/>
    <w:rsid w:val="34403A44"/>
    <w:rsid w:val="344147F3"/>
    <w:rsid w:val="34426EB9"/>
    <w:rsid w:val="3445018C"/>
    <w:rsid w:val="34453C2C"/>
    <w:rsid w:val="34464023"/>
    <w:rsid w:val="34480B4A"/>
    <w:rsid w:val="34481686"/>
    <w:rsid w:val="344A19EC"/>
    <w:rsid w:val="344A48C2"/>
    <w:rsid w:val="344A7356"/>
    <w:rsid w:val="344B6042"/>
    <w:rsid w:val="34510D92"/>
    <w:rsid w:val="34515C51"/>
    <w:rsid w:val="345401CB"/>
    <w:rsid w:val="34553B33"/>
    <w:rsid w:val="34563267"/>
    <w:rsid w:val="345968B4"/>
    <w:rsid w:val="345A638E"/>
    <w:rsid w:val="345C0DC0"/>
    <w:rsid w:val="345E036E"/>
    <w:rsid w:val="345E403A"/>
    <w:rsid w:val="34622F91"/>
    <w:rsid w:val="34670FD0"/>
    <w:rsid w:val="346950E0"/>
    <w:rsid w:val="346A6D13"/>
    <w:rsid w:val="346D235F"/>
    <w:rsid w:val="346E5DED"/>
    <w:rsid w:val="346E6803"/>
    <w:rsid w:val="346F1216"/>
    <w:rsid w:val="346F257B"/>
    <w:rsid w:val="346F4329"/>
    <w:rsid w:val="347037FF"/>
    <w:rsid w:val="3470547D"/>
    <w:rsid w:val="3474193F"/>
    <w:rsid w:val="347436ED"/>
    <w:rsid w:val="34747D11"/>
    <w:rsid w:val="34767465"/>
    <w:rsid w:val="34771564"/>
    <w:rsid w:val="347A2346"/>
    <w:rsid w:val="347A3FD2"/>
    <w:rsid w:val="347A558D"/>
    <w:rsid w:val="34806536"/>
    <w:rsid w:val="34826E6C"/>
    <w:rsid w:val="3485186F"/>
    <w:rsid w:val="3487336B"/>
    <w:rsid w:val="348779FC"/>
    <w:rsid w:val="3489774C"/>
    <w:rsid w:val="348A1163"/>
    <w:rsid w:val="348C78A5"/>
    <w:rsid w:val="348D1FF9"/>
    <w:rsid w:val="348E47AF"/>
    <w:rsid w:val="348F0527"/>
    <w:rsid w:val="348F7151"/>
    <w:rsid w:val="34902D61"/>
    <w:rsid w:val="3492069F"/>
    <w:rsid w:val="349255C1"/>
    <w:rsid w:val="34933E70"/>
    <w:rsid w:val="3494040D"/>
    <w:rsid w:val="349618B6"/>
    <w:rsid w:val="34970AFA"/>
    <w:rsid w:val="34985C3A"/>
    <w:rsid w:val="349953F8"/>
    <w:rsid w:val="349A13A6"/>
    <w:rsid w:val="349B0F0A"/>
    <w:rsid w:val="34A22009"/>
    <w:rsid w:val="34A46AA6"/>
    <w:rsid w:val="34A60637"/>
    <w:rsid w:val="34A915E9"/>
    <w:rsid w:val="34AA44D8"/>
    <w:rsid w:val="34AB4144"/>
    <w:rsid w:val="34AE2C51"/>
    <w:rsid w:val="34AF2D27"/>
    <w:rsid w:val="34B2476D"/>
    <w:rsid w:val="34B47F8E"/>
    <w:rsid w:val="34B62DFB"/>
    <w:rsid w:val="34B84079"/>
    <w:rsid w:val="34B85CD0"/>
    <w:rsid w:val="34BB669F"/>
    <w:rsid w:val="34BE6B05"/>
    <w:rsid w:val="34BF2573"/>
    <w:rsid w:val="34BF2BBB"/>
    <w:rsid w:val="34C00004"/>
    <w:rsid w:val="34C12DD7"/>
    <w:rsid w:val="34C13222"/>
    <w:rsid w:val="34C24459"/>
    <w:rsid w:val="34C30D19"/>
    <w:rsid w:val="34C401D1"/>
    <w:rsid w:val="34C53F49"/>
    <w:rsid w:val="34CA155F"/>
    <w:rsid w:val="34CA355B"/>
    <w:rsid w:val="34CC4CB3"/>
    <w:rsid w:val="34CE6090"/>
    <w:rsid w:val="34CF2039"/>
    <w:rsid w:val="34CF6B76"/>
    <w:rsid w:val="34D11B75"/>
    <w:rsid w:val="34D15DA6"/>
    <w:rsid w:val="34D348B8"/>
    <w:rsid w:val="34D52285"/>
    <w:rsid w:val="34D643A8"/>
    <w:rsid w:val="34D83C7C"/>
    <w:rsid w:val="34DA53E0"/>
    <w:rsid w:val="34DC0099"/>
    <w:rsid w:val="34E0260D"/>
    <w:rsid w:val="34E02B31"/>
    <w:rsid w:val="34E216C2"/>
    <w:rsid w:val="34E22D4D"/>
    <w:rsid w:val="34E3506F"/>
    <w:rsid w:val="34E46AC5"/>
    <w:rsid w:val="34E56399"/>
    <w:rsid w:val="34E645EB"/>
    <w:rsid w:val="34E97C37"/>
    <w:rsid w:val="34EB381D"/>
    <w:rsid w:val="34EC099B"/>
    <w:rsid w:val="34EF476A"/>
    <w:rsid w:val="34F14D3E"/>
    <w:rsid w:val="34F25ABD"/>
    <w:rsid w:val="34F52A80"/>
    <w:rsid w:val="34F84C63"/>
    <w:rsid w:val="34FA0097"/>
    <w:rsid w:val="34FA1E45"/>
    <w:rsid w:val="34FA5635"/>
    <w:rsid w:val="34FB5BBD"/>
    <w:rsid w:val="34FB7583"/>
    <w:rsid w:val="34FB796B"/>
    <w:rsid w:val="34FC348C"/>
    <w:rsid w:val="34FD532F"/>
    <w:rsid w:val="34FF40C3"/>
    <w:rsid w:val="34FF745B"/>
    <w:rsid w:val="35020CF9"/>
    <w:rsid w:val="350727B3"/>
    <w:rsid w:val="35091F9B"/>
    <w:rsid w:val="350B5E00"/>
    <w:rsid w:val="350B657B"/>
    <w:rsid w:val="350C41CA"/>
    <w:rsid w:val="350E58F0"/>
    <w:rsid w:val="350F0980"/>
    <w:rsid w:val="350F6519"/>
    <w:rsid w:val="350F7FC1"/>
    <w:rsid w:val="35115406"/>
    <w:rsid w:val="3515429C"/>
    <w:rsid w:val="35170C48"/>
    <w:rsid w:val="351A735B"/>
    <w:rsid w:val="351D20DF"/>
    <w:rsid w:val="351D5B33"/>
    <w:rsid w:val="35205DC4"/>
    <w:rsid w:val="3522139B"/>
    <w:rsid w:val="35222FEA"/>
    <w:rsid w:val="35223149"/>
    <w:rsid w:val="35245113"/>
    <w:rsid w:val="35247928"/>
    <w:rsid w:val="352549E8"/>
    <w:rsid w:val="3529065B"/>
    <w:rsid w:val="352A7D62"/>
    <w:rsid w:val="352B0250"/>
    <w:rsid w:val="35303AB8"/>
    <w:rsid w:val="353115DE"/>
    <w:rsid w:val="35320661"/>
    <w:rsid w:val="35357321"/>
    <w:rsid w:val="353A0493"/>
    <w:rsid w:val="353A66E5"/>
    <w:rsid w:val="353C4D31"/>
    <w:rsid w:val="353E0B15"/>
    <w:rsid w:val="353F1D6D"/>
    <w:rsid w:val="35414DD8"/>
    <w:rsid w:val="35415D24"/>
    <w:rsid w:val="35431A3E"/>
    <w:rsid w:val="3544129A"/>
    <w:rsid w:val="354457B6"/>
    <w:rsid w:val="35470879"/>
    <w:rsid w:val="35487282"/>
    <w:rsid w:val="3549163D"/>
    <w:rsid w:val="35494B7A"/>
    <w:rsid w:val="35496928"/>
    <w:rsid w:val="354A5584"/>
    <w:rsid w:val="354E69EE"/>
    <w:rsid w:val="354F53DC"/>
    <w:rsid w:val="35505F08"/>
    <w:rsid w:val="355240B9"/>
    <w:rsid w:val="3555351F"/>
    <w:rsid w:val="35554CA4"/>
    <w:rsid w:val="35564F4F"/>
    <w:rsid w:val="35577297"/>
    <w:rsid w:val="355C5846"/>
    <w:rsid w:val="355D23D3"/>
    <w:rsid w:val="355D7048"/>
    <w:rsid w:val="355E0625"/>
    <w:rsid w:val="355F439E"/>
    <w:rsid w:val="35613C72"/>
    <w:rsid w:val="356600D0"/>
    <w:rsid w:val="35696FCA"/>
    <w:rsid w:val="356B1A9D"/>
    <w:rsid w:val="356D4A26"/>
    <w:rsid w:val="356E328F"/>
    <w:rsid w:val="356E71C2"/>
    <w:rsid w:val="356F006E"/>
    <w:rsid w:val="356F5864"/>
    <w:rsid w:val="3570514C"/>
    <w:rsid w:val="35716524"/>
    <w:rsid w:val="35763AB0"/>
    <w:rsid w:val="3577501F"/>
    <w:rsid w:val="357B23B5"/>
    <w:rsid w:val="357B416A"/>
    <w:rsid w:val="357D45EA"/>
    <w:rsid w:val="357E18EE"/>
    <w:rsid w:val="357F355E"/>
    <w:rsid w:val="35803A86"/>
    <w:rsid w:val="358160D1"/>
    <w:rsid w:val="3581704B"/>
    <w:rsid w:val="3583008C"/>
    <w:rsid w:val="35831E3A"/>
    <w:rsid w:val="35843E04"/>
    <w:rsid w:val="358465E2"/>
    <w:rsid w:val="35887450"/>
    <w:rsid w:val="35890305"/>
    <w:rsid w:val="358931C8"/>
    <w:rsid w:val="358B0009"/>
    <w:rsid w:val="358D5AB9"/>
    <w:rsid w:val="358F1B65"/>
    <w:rsid w:val="359009EA"/>
    <w:rsid w:val="35956011"/>
    <w:rsid w:val="35973B37"/>
    <w:rsid w:val="3598340C"/>
    <w:rsid w:val="359D0C42"/>
    <w:rsid w:val="359E7CC7"/>
    <w:rsid w:val="359F68B3"/>
    <w:rsid w:val="35A10512"/>
    <w:rsid w:val="35A42790"/>
    <w:rsid w:val="35A6662B"/>
    <w:rsid w:val="35A85D44"/>
    <w:rsid w:val="35A87AF3"/>
    <w:rsid w:val="35A973C7"/>
    <w:rsid w:val="35AD5BEE"/>
    <w:rsid w:val="35B069A7"/>
    <w:rsid w:val="35B1205D"/>
    <w:rsid w:val="35B244CD"/>
    <w:rsid w:val="35B446E9"/>
    <w:rsid w:val="35B46497"/>
    <w:rsid w:val="35B6781E"/>
    <w:rsid w:val="35B77D36"/>
    <w:rsid w:val="35B77DD9"/>
    <w:rsid w:val="35B93DBB"/>
    <w:rsid w:val="35BC77D3"/>
    <w:rsid w:val="35BD0BEA"/>
    <w:rsid w:val="35BD0E5E"/>
    <w:rsid w:val="35BD7C2E"/>
    <w:rsid w:val="35C25041"/>
    <w:rsid w:val="35C3492C"/>
    <w:rsid w:val="35C42453"/>
    <w:rsid w:val="35C47B1E"/>
    <w:rsid w:val="35C661CB"/>
    <w:rsid w:val="35C83CF1"/>
    <w:rsid w:val="35CA646B"/>
    <w:rsid w:val="35CB072E"/>
    <w:rsid w:val="35D13059"/>
    <w:rsid w:val="35D20971"/>
    <w:rsid w:val="35D54660"/>
    <w:rsid w:val="35D67944"/>
    <w:rsid w:val="35D703D8"/>
    <w:rsid w:val="35DA1C76"/>
    <w:rsid w:val="35DA2A12"/>
    <w:rsid w:val="35DA32C6"/>
    <w:rsid w:val="35DC1263"/>
    <w:rsid w:val="35DF103A"/>
    <w:rsid w:val="35E01BEA"/>
    <w:rsid w:val="35E11256"/>
    <w:rsid w:val="35E13004"/>
    <w:rsid w:val="35E63914"/>
    <w:rsid w:val="35EB5C31"/>
    <w:rsid w:val="35ED7BFB"/>
    <w:rsid w:val="35EE236D"/>
    <w:rsid w:val="35F23BCB"/>
    <w:rsid w:val="35F24994"/>
    <w:rsid w:val="35F42D38"/>
    <w:rsid w:val="35F44AE6"/>
    <w:rsid w:val="35F47364"/>
    <w:rsid w:val="35F83158"/>
    <w:rsid w:val="35FA5056"/>
    <w:rsid w:val="35FC1BEC"/>
    <w:rsid w:val="35FD7963"/>
    <w:rsid w:val="35FE03F8"/>
    <w:rsid w:val="35FE7E13"/>
    <w:rsid w:val="35FF2A78"/>
    <w:rsid w:val="35FF2A93"/>
    <w:rsid w:val="35FF348B"/>
    <w:rsid w:val="360016DD"/>
    <w:rsid w:val="36010FB1"/>
    <w:rsid w:val="360211A2"/>
    <w:rsid w:val="36024C1A"/>
    <w:rsid w:val="360271C9"/>
    <w:rsid w:val="36032764"/>
    <w:rsid w:val="36032F7B"/>
    <w:rsid w:val="36064819"/>
    <w:rsid w:val="36080591"/>
    <w:rsid w:val="360867E3"/>
    <w:rsid w:val="3609643F"/>
    <w:rsid w:val="360B0323"/>
    <w:rsid w:val="360B0B13"/>
    <w:rsid w:val="360E25EC"/>
    <w:rsid w:val="360F1E41"/>
    <w:rsid w:val="36102B4C"/>
    <w:rsid w:val="36104D2C"/>
    <w:rsid w:val="36121A66"/>
    <w:rsid w:val="36127662"/>
    <w:rsid w:val="36147645"/>
    <w:rsid w:val="36176A26"/>
    <w:rsid w:val="361A46CC"/>
    <w:rsid w:val="361A4D2F"/>
    <w:rsid w:val="361C228F"/>
    <w:rsid w:val="361E1B63"/>
    <w:rsid w:val="36203B0D"/>
    <w:rsid w:val="36221470"/>
    <w:rsid w:val="36260A17"/>
    <w:rsid w:val="36277C73"/>
    <w:rsid w:val="362C7D3B"/>
    <w:rsid w:val="362D6E2A"/>
    <w:rsid w:val="362F3D70"/>
    <w:rsid w:val="36302D19"/>
    <w:rsid w:val="3631215A"/>
    <w:rsid w:val="363309E1"/>
    <w:rsid w:val="36362BA5"/>
    <w:rsid w:val="36367713"/>
    <w:rsid w:val="36376732"/>
    <w:rsid w:val="3638440B"/>
    <w:rsid w:val="363870C8"/>
    <w:rsid w:val="363A53F4"/>
    <w:rsid w:val="363C023B"/>
    <w:rsid w:val="363C4BF3"/>
    <w:rsid w:val="363E260D"/>
    <w:rsid w:val="363E3FB3"/>
    <w:rsid w:val="363F1EBD"/>
    <w:rsid w:val="363F5897"/>
    <w:rsid w:val="36410A9D"/>
    <w:rsid w:val="36455341"/>
    <w:rsid w:val="364770C9"/>
    <w:rsid w:val="36480742"/>
    <w:rsid w:val="36486BE0"/>
    <w:rsid w:val="364A2C76"/>
    <w:rsid w:val="364A5AAB"/>
    <w:rsid w:val="364E7B5E"/>
    <w:rsid w:val="364F31C0"/>
    <w:rsid w:val="364F61C0"/>
    <w:rsid w:val="36507A5F"/>
    <w:rsid w:val="36512F5A"/>
    <w:rsid w:val="36530F7B"/>
    <w:rsid w:val="36533F02"/>
    <w:rsid w:val="365404E1"/>
    <w:rsid w:val="36590039"/>
    <w:rsid w:val="365908CA"/>
    <w:rsid w:val="365B2DB7"/>
    <w:rsid w:val="365B7C66"/>
    <w:rsid w:val="36625EF3"/>
    <w:rsid w:val="36636B50"/>
    <w:rsid w:val="366476CB"/>
    <w:rsid w:val="366515B5"/>
    <w:rsid w:val="36687282"/>
    <w:rsid w:val="366C4FC4"/>
    <w:rsid w:val="366E63BF"/>
    <w:rsid w:val="3670384C"/>
    <w:rsid w:val="36716136"/>
    <w:rsid w:val="36743E79"/>
    <w:rsid w:val="36745C27"/>
    <w:rsid w:val="36751A8B"/>
    <w:rsid w:val="36752915"/>
    <w:rsid w:val="3675487F"/>
    <w:rsid w:val="367774C5"/>
    <w:rsid w:val="367776C9"/>
    <w:rsid w:val="36786973"/>
    <w:rsid w:val="367E7929"/>
    <w:rsid w:val="367F113A"/>
    <w:rsid w:val="36843E20"/>
    <w:rsid w:val="36843F84"/>
    <w:rsid w:val="36872222"/>
    <w:rsid w:val="36877708"/>
    <w:rsid w:val="36883480"/>
    <w:rsid w:val="368979D8"/>
    <w:rsid w:val="368F480F"/>
    <w:rsid w:val="36905EB9"/>
    <w:rsid w:val="369108B9"/>
    <w:rsid w:val="36914A2B"/>
    <w:rsid w:val="36940077"/>
    <w:rsid w:val="369462C9"/>
    <w:rsid w:val="36987B67"/>
    <w:rsid w:val="36994734"/>
    <w:rsid w:val="369D517D"/>
    <w:rsid w:val="36A02B00"/>
    <w:rsid w:val="36A04C6E"/>
    <w:rsid w:val="36A209E6"/>
    <w:rsid w:val="36A40AE8"/>
    <w:rsid w:val="36A71B58"/>
    <w:rsid w:val="36A91D74"/>
    <w:rsid w:val="36AA1DBA"/>
    <w:rsid w:val="36AA789A"/>
    <w:rsid w:val="36AB485E"/>
    <w:rsid w:val="36AD7A0F"/>
    <w:rsid w:val="36AE1139"/>
    <w:rsid w:val="36AE738B"/>
    <w:rsid w:val="36AF0C2F"/>
    <w:rsid w:val="36B14785"/>
    <w:rsid w:val="36B21E39"/>
    <w:rsid w:val="36B349A1"/>
    <w:rsid w:val="36B6623F"/>
    <w:rsid w:val="36BA23CD"/>
    <w:rsid w:val="36BA689A"/>
    <w:rsid w:val="36BA7E6E"/>
    <w:rsid w:val="36BB5604"/>
    <w:rsid w:val="36C042D2"/>
    <w:rsid w:val="36C22E36"/>
    <w:rsid w:val="36C344B8"/>
    <w:rsid w:val="36C449C7"/>
    <w:rsid w:val="36C95F72"/>
    <w:rsid w:val="36CA1CEB"/>
    <w:rsid w:val="36CA7A53"/>
    <w:rsid w:val="36CC5A63"/>
    <w:rsid w:val="36CD1ED4"/>
    <w:rsid w:val="36CF7301"/>
    <w:rsid w:val="36D01DC2"/>
    <w:rsid w:val="36D10471"/>
    <w:rsid w:val="36D36DF1"/>
    <w:rsid w:val="36D5232E"/>
    <w:rsid w:val="36D73C94"/>
    <w:rsid w:val="36D84407"/>
    <w:rsid w:val="36D87F64"/>
    <w:rsid w:val="36D93CDC"/>
    <w:rsid w:val="36D97542"/>
    <w:rsid w:val="36DA3D59"/>
    <w:rsid w:val="36DD10C5"/>
    <w:rsid w:val="36DD557A"/>
    <w:rsid w:val="36DF5796"/>
    <w:rsid w:val="36E644E5"/>
    <w:rsid w:val="36EA5EE9"/>
    <w:rsid w:val="36EC1F44"/>
    <w:rsid w:val="36EE73C6"/>
    <w:rsid w:val="36F154C9"/>
    <w:rsid w:val="36F210E1"/>
    <w:rsid w:val="36F56D67"/>
    <w:rsid w:val="36F57C3C"/>
    <w:rsid w:val="36FB3983"/>
    <w:rsid w:val="36FC3D72"/>
    <w:rsid w:val="36FE140F"/>
    <w:rsid w:val="36FE37B9"/>
    <w:rsid w:val="37005B4A"/>
    <w:rsid w:val="3701081B"/>
    <w:rsid w:val="370451FC"/>
    <w:rsid w:val="37046803"/>
    <w:rsid w:val="37046BC6"/>
    <w:rsid w:val="370666FF"/>
    <w:rsid w:val="370757A2"/>
    <w:rsid w:val="37092813"/>
    <w:rsid w:val="370A7D98"/>
    <w:rsid w:val="370C2303"/>
    <w:rsid w:val="370D10C6"/>
    <w:rsid w:val="370D6A3A"/>
    <w:rsid w:val="371036D3"/>
    <w:rsid w:val="37117919"/>
    <w:rsid w:val="371336E7"/>
    <w:rsid w:val="371343FF"/>
    <w:rsid w:val="371371EE"/>
    <w:rsid w:val="37152F66"/>
    <w:rsid w:val="37182A56"/>
    <w:rsid w:val="37184804"/>
    <w:rsid w:val="371C4DE9"/>
    <w:rsid w:val="371C71CC"/>
    <w:rsid w:val="37264D8C"/>
    <w:rsid w:val="3727713D"/>
    <w:rsid w:val="372A179E"/>
    <w:rsid w:val="372A4537"/>
    <w:rsid w:val="372B2789"/>
    <w:rsid w:val="372E1085"/>
    <w:rsid w:val="372E2279"/>
    <w:rsid w:val="372F7667"/>
    <w:rsid w:val="373158C6"/>
    <w:rsid w:val="37366532"/>
    <w:rsid w:val="37376215"/>
    <w:rsid w:val="37383B7F"/>
    <w:rsid w:val="37386C54"/>
    <w:rsid w:val="37396B73"/>
    <w:rsid w:val="373A2391"/>
    <w:rsid w:val="373A2A17"/>
    <w:rsid w:val="373C4433"/>
    <w:rsid w:val="373D426B"/>
    <w:rsid w:val="373E0970"/>
    <w:rsid w:val="373F4AE4"/>
    <w:rsid w:val="373F7136"/>
    <w:rsid w:val="373F7CF2"/>
    <w:rsid w:val="3740234C"/>
    <w:rsid w:val="37404D66"/>
    <w:rsid w:val="37420BFD"/>
    <w:rsid w:val="37433605"/>
    <w:rsid w:val="374455F9"/>
    <w:rsid w:val="37447FF0"/>
    <w:rsid w:val="37452C5E"/>
    <w:rsid w:val="374617A5"/>
    <w:rsid w:val="374A1F34"/>
    <w:rsid w:val="374B1D47"/>
    <w:rsid w:val="374E0226"/>
    <w:rsid w:val="37500442"/>
    <w:rsid w:val="375524A0"/>
    <w:rsid w:val="375A206E"/>
    <w:rsid w:val="375B510B"/>
    <w:rsid w:val="375E0C1F"/>
    <w:rsid w:val="376314F2"/>
    <w:rsid w:val="37647A49"/>
    <w:rsid w:val="37661A13"/>
    <w:rsid w:val="3769000B"/>
    <w:rsid w:val="376A3770"/>
    <w:rsid w:val="376B329D"/>
    <w:rsid w:val="376D5755"/>
    <w:rsid w:val="376D7520"/>
    <w:rsid w:val="376E2676"/>
    <w:rsid w:val="37702892"/>
    <w:rsid w:val="377203B8"/>
    <w:rsid w:val="37746C45"/>
    <w:rsid w:val="37747741"/>
    <w:rsid w:val="37781747"/>
    <w:rsid w:val="377E1518"/>
    <w:rsid w:val="377F67B3"/>
    <w:rsid w:val="378620B5"/>
    <w:rsid w:val="378974B0"/>
    <w:rsid w:val="378C4080"/>
    <w:rsid w:val="378C409D"/>
    <w:rsid w:val="37904CE2"/>
    <w:rsid w:val="379112FC"/>
    <w:rsid w:val="3793032E"/>
    <w:rsid w:val="3793353B"/>
    <w:rsid w:val="37985945"/>
    <w:rsid w:val="379A1B6F"/>
    <w:rsid w:val="379C405F"/>
    <w:rsid w:val="379C71E3"/>
    <w:rsid w:val="379E11AD"/>
    <w:rsid w:val="379F0A81"/>
    <w:rsid w:val="37A13627"/>
    <w:rsid w:val="37A429AC"/>
    <w:rsid w:val="37A54B0C"/>
    <w:rsid w:val="37A653FA"/>
    <w:rsid w:val="37AD01E2"/>
    <w:rsid w:val="37AE751F"/>
    <w:rsid w:val="37AF5A23"/>
    <w:rsid w:val="37B0704E"/>
    <w:rsid w:val="37B07132"/>
    <w:rsid w:val="37B3452D"/>
    <w:rsid w:val="37B3670C"/>
    <w:rsid w:val="37B767BC"/>
    <w:rsid w:val="37BA3B0D"/>
    <w:rsid w:val="37BC7885"/>
    <w:rsid w:val="37BD53AB"/>
    <w:rsid w:val="37C06D19"/>
    <w:rsid w:val="37C12E29"/>
    <w:rsid w:val="37C4498C"/>
    <w:rsid w:val="37C7635C"/>
    <w:rsid w:val="37CA427B"/>
    <w:rsid w:val="37CA561C"/>
    <w:rsid w:val="37CF5703"/>
    <w:rsid w:val="37D22C05"/>
    <w:rsid w:val="37D43B78"/>
    <w:rsid w:val="37D616B9"/>
    <w:rsid w:val="37D87BD1"/>
    <w:rsid w:val="37DA41AF"/>
    <w:rsid w:val="37DA7D0B"/>
    <w:rsid w:val="37DC0093"/>
    <w:rsid w:val="37DC7A31"/>
    <w:rsid w:val="37E40B8A"/>
    <w:rsid w:val="37E817B0"/>
    <w:rsid w:val="37EB2C4D"/>
    <w:rsid w:val="37ED65C3"/>
    <w:rsid w:val="37F32E46"/>
    <w:rsid w:val="37F417C4"/>
    <w:rsid w:val="37F4701F"/>
    <w:rsid w:val="37F76991"/>
    <w:rsid w:val="37F76B0F"/>
    <w:rsid w:val="37F94635"/>
    <w:rsid w:val="37FC2378"/>
    <w:rsid w:val="37FE186E"/>
    <w:rsid w:val="37FE39FA"/>
    <w:rsid w:val="38026292"/>
    <w:rsid w:val="38033706"/>
    <w:rsid w:val="38040FC1"/>
    <w:rsid w:val="38045CAA"/>
    <w:rsid w:val="38060035"/>
    <w:rsid w:val="380A4373"/>
    <w:rsid w:val="380B6117"/>
    <w:rsid w:val="380D00E1"/>
    <w:rsid w:val="380D6333"/>
    <w:rsid w:val="3810197F"/>
    <w:rsid w:val="381256F7"/>
    <w:rsid w:val="38130C61"/>
    <w:rsid w:val="38172D0E"/>
    <w:rsid w:val="38190834"/>
    <w:rsid w:val="38194CD8"/>
    <w:rsid w:val="381C0324"/>
    <w:rsid w:val="381C47C8"/>
    <w:rsid w:val="381D44B1"/>
    <w:rsid w:val="381E409C"/>
    <w:rsid w:val="381F6E06"/>
    <w:rsid w:val="38205DD7"/>
    <w:rsid w:val="382316B2"/>
    <w:rsid w:val="38232AE3"/>
    <w:rsid w:val="38241F15"/>
    <w:rsid w:val="382947EF"/>
    <w:rsid w:val="382B0567"/>
    <w:rsid w:val="382F5E63"/>
    <w:rsid w:val="38303DCF"/>
    <w:rsid w:val="38312021"/>
    <w:rsid w:val="383517D5"/>
    <w:rsid w:val="3839241C"/>
    <w:rsid w:val="38392717"/>
    <w:rsid w:val="383C4522"/>
    <w:rsid w:val="383E2B41"/>
    <w:rsid w:val="383F21D8"/>
    <w:rsid w:val="38426F58"/>
    <w:rsid w:val="38440422"/>
    <w:rsid w:val="3845787B"/>
    <w:rsid w:val="38464A25"/>
    <w:rsid w:val="38471845"/>
    <w:rsid w:val="384D2BD3"/>
    <w:rsid w:val="385236E3"/>
    <w:rsid w:val="38577975"/>
    <w:rsid w:val="3859233E"/>
    <w:rsid w:val="385A3428"/>
    <w:rsid w:val="385A59F0"/>
    <w:rsid w:val="385C2E16"/>
    <w:rsid w:val="386019AE"/>
    <w:rsid w:val="38602168"/>
    <w:rsid w:val="38646387"/>
    <w:rsid w:val="38651C5F"/>
    <w:rsid w:val="38657F1D"/>
    <w:rsid w:val="38676D5B"/>
    <w:rsid w:val="38677E50"/>
    <w:rsid w:val="386A5533"/>
    <w:rsid w:val="386B5C87"/>
    <w:rsid w:val="386D0B7F"/>
    <w:rsid w:val="38702508"/>
    <w:rsid w:val="38705895"/>
    <w:rsid w:val="38712DE5"/>
    <w:rsid w:val="38712E73"/>
    <w:rsid w:val="3871640E"/>
    <w:rsid w:val="387312DD"/>
    <w:rsid w:val="3873319C"/>
    <w:rsid w:val="387332D2"/>
    <w:rsid w:val="38747024"/>
    <w:rsid w:val="38747CBA"/>
    <w:rsid w:val="38763ED8"/>
    <w:rsid w:val="387939C8"/>
    <w:rsid w:val="387A65F9"/>
    <w:rsid w:val="387F2315"/>
    <w:rsid w:val="3881462B"/>
    <w:rsid w:val="388163D9"/>
    <w:rsid w:val="3882287D"/>
    <w:rsid w:val="3882767A"/>
    <w:rsid w:val="388365F5"/>
    <w:rsid w:val="38841563"/>
    <w:rsid w:val="388A6355"/>
    <w:rsid w:val="388B569F"/>
    <w:rsid w:val="388D4D7E"/>
    <w:rsid w:val="389416B9"/>
    <w:rsid w:val="38964B15"/>
    <w:rsid w:val="38966328"/>
    <w:rsid w:val="38970974"/>
    <w:rsid w:val="389816CC"/>
    <w:rsid w:val="389A3E8C"/>
    <w:rsid w:val="389A6AA7"/>
    <w:rsid w:val="389B43BD"/>
    <w:rsid w:val="389C4DCA"/>
    <w:rsid w:val="38A02D03"/>
    <w:rsid w:val="38A04AB1"/>
    <w:rsid w:val="38A24DFA"/>
    <w:rsid w:val="38A30A45"/>
    <w:rsid w:val="38A327F3"/>
    <w:rsid w:val="38A84796"/>
    <w:rsid w:val="38A85288"/>
    <w:rsid w:val="38AC2388"/>
    <w:rsid w:val="38AF6663"/>
    <w:rsid w:val="38B16CBE"/>
    <w:rsid w:val="38B237C3"/>
    <w:rsid w:val="38B46719"/>
    <w:rsid w:val="38B82D3E"/>
    <w:rsid w:val="38B90D62"/>
    <w:rsid w:val="38B923BA"/>
    <w:rsid w:val="38B95B73"/>
    <w:rsid w:val="38BC4104"/>
    <w:rsid w:val="38BD68C9"/>
    <w:rsid w:val="38C31C19"/>
    <w:rsid w:val="38C369F1"/>
    <w:rsid w:val="38C42F04"/>
    <w:rsid w:val="38C70E89"/>
    <w:rsid w:val="38C722D1"/>
    <w:rsid w:val="38C9620B"/>
    <w:rsid w:val="38CB4805"/>
    <w:rsid w:val="38CC7F9C"/>
    <w:rsid w:val="38D10637"/>
    <w:rsid w:val="38D1110E"/>
    <w:rsid w:val="38D330D8"/>
    <w:rsid w:val="38D429AD"/>
    <w:rsid w:val="38D7772D"/>
    <w:rsid w:val="38D806EF"/>
    <w:rsid w:val="38D90407"/>
    <w:rsid w:val="38DB3D3B"/>
    <w:rsid w:val="38DD3DB2"/>
    <w:rsid w:val="38DD40A6"/>
    <w:rsid w:val="38DF2637"/>
    <w:rsid w:val="38E057F5"/>
    <w:rsid w:val="38E127D0"/>
    <w:rsid w:val="38E2156D"/>
    <w:rsid w:val="38E25496"/>
    <w:rsid w:val="38E5131B"/>
    <w:rsid w:val="38E52E0C"/>
    <w:rsid w:val="38E726E0"/>
    <w:rsid w:val="38E873D0"/>
    <w:rsid w:val="38EF447A"/>
    <w:rsid w:val="38F03B19"/>
    <w:rsid w:val="38F11F61"/>
    <w:rsid w:val="38F22653"/>
    <w:rsid w:val="38F247A3"/>
    <w:rsid w:val="38F5484F"/>
    <w:rsid w:val="38F566EC"/>
    <w:rsid w:val="38F8236C"/>
    <w:rsid w:val="38F837F5"/>
    <w:rsid w:val="38F90D23"/>
    <w:rsid w:val="38F924C6"/>
    <w:rsid w:val="38FC3E39"/>
    <w:rsid w:val="38FC5EA3"/>
    <w:rsid w:val="38FE4D66"/>
    <w:rsid w:val="38FF0621"/>
    <w:rsid w:val="39005E49"/>
    <w:rsid w:val="3900647C"/>
    <w:rsid w:val="39026D5D"/>
    <w:rsid w:val="390479DA"/>
    <w:rsid w:val="39053ECB"/>
    <w:rsid w:val="390556AE"/>
    <w:rsid w:val="390641F0"/>
    <w:rsid w:val="39071088"/>
    <w:rsid w:val="39074B30"/>
    <w:rsid w:val="390908A8"/>
    <w:rsid w:val="39092737"/>
    <w:rsid w:val="39094D4C"/>
    <w:rsid w:val="390B2A9C"/>
    <w:rsid w:val="390E6554"/>
    <w:rsid w:val="390E6818"/>
    <w:rsid w:val="391009E3"/>
    <w:rsid w:val="391029E7"/>
    <w:rsid w:val="3910654E"/>
    <w:rsid w:val="39110161"/>
    <w:rsid w:val="3914724D"/>
    <w:rsid w:val="39162FC5"/>
    <w:rsid w:val="3917474B"/>
    <w:rsid w:val="3918010A"/>
    <w:rsid w:val="39180AEB"/>
    <w:rsid w:val="391A0D07"/>
    <w:rsid w:val="391A23B5"/>
    <w:rsid w:val="391B37E6"/>
    <w:rsid w:val="391B4A7F"/>
    <w:rsid w:val="391B682D"/>
    <w:rsid w:val="391D07F7"/>
    <w:rsid w:val="391F0CEF"/>
    <w:rsid w:val="391F52D3"/>
    <w:rsid w:val="39202096"/>
    <w:rsid w:val="392254B8"/>
    <w:rsid w:val="39231D83"/>
    <w:rsid w:val="392471D2"/>
    <w:rsid w:val="39251869"/>
    <w:rsid w:val="392B2C6B"/>
    <w:rsid w:val="392E030F"/>
    <w:rsid w:val="393022D9"/>
    <w:rsid w:val="393500FB"/>
    <w:rsid w:val="393618B9"/>
    <w:rsid w:val="39365415"/>
    <w:rsid w:val="39372742"/>
    <w:rsid w:val="3938118D"/>
    <w:rsid w:val="39386832"/>
    <w:rsid w:val="393A00ED"/>
    <w:rsid w:val="393A4666"/>
    <w:rsid w:val="393A4F06"/>
    <w:rsid w:val="393B2F3E"/>
    <w:rsid w:val="393E6225"/>
    <w:rsid w:val="394058E8"/>
    <w:rsid w:val="394538AA"/>
    <w:rsid w:val="39472CAA"/>
    <w:rsid w:val="394B0F03"/>
    <w:rsid w:val="394C69E7"/>
    <w:rsid w:val="394D5150"/>
    <w:rsid w:val="394D5433"/>
    <w:rsid w:val="39507AA8"/>
    <w:rsid w:val="395121E8"/>
    <w:rsid w:val="39513FFD"/>
    <w:rsid w:val="3951604F"/>
    <w:rsid w:val="39534219"/>
    <w:rsid w:val="39557C02"/>
    <w:rsid w:val="39562909"/>
    <w:rsid w:val="395B12C8"/>
    <w:rsid w:val="395C3426"/>
    <w:rsid w:val="395D0BF4"/>
    <w:rsid w:val="395E286B"/>
    <w:rsid w:val="395F671A"/>
    <w:rsid w:val="39602492"/>
    <w:rsid w:val="39611719"/>
    <w:rsid w:val="3962021F"/>
    <w:rsid w:val="396226AE"/>
    <w:rsid w:val="39641F82"/>
    <w:rsid w:val="39642289"/>
    <w:rsid w:val="3964741D"/>
    <w:rsid w:val="39671A73"/>
    <w:rsid w:val="39693A3D"/>
    <w:rsid w:val="396C7089"/>
    <w:rsid w:val="396F42D7"/>
    <w:rsid w:val="39730D1A"/>
    <w:rsid w:val="3973617E"/>
    <w:rsid w:val="39743F57"/>
    <w:rsid w:val="39755342"/>
    <w:rsid w:val="39766014"/>
    <w:rsid w:val="39794A4F"/>
    <w:rsid w:val="397A3554"/>
    <w:rsid w:val="397A6991"/>
    <w:rsid w:val="397B4FE1"/>
    <w:rsid w:val="397F5A53"/>
    <w:rsid w:val="39812B34"/>
    <w:rsid w:val="39831057"/>
    <w:rsid w:val="3986639D"/>
    <w:rsid w:val="398C14D9"/>
    <w:rsid w:val="398D3039"/>
    <w:rsid w:val="398E0DAD"/>
    <w:rsid w:val="398E43E1"/>
    <w:rsid w:val="398E49D6"/>
    <w:rsid w:val="39911068"/>
    <w:rsid w:val="39914A2C"/>
    <w:rsid w:val="399534A3"/>
    <w:rsid w:val="39974106"/>
    <w:rsid w:val="39997955"/>
    <w:rsid w:val="399C18AF"/>
    <w:rsid w:val="399D5494"/>
    <w:rsid w:val="399D7242"/>
    <w:rsid w:val="399E257E"/>
    <w:rsid w:val="39A14F85"/>
    <w:rsid w:val="39A16D33"/>
    <w:rsid w:val="39A37109"/>
    <w:rsid w:val="39A44BA6"/>
    <w:rsid w:val="39A607ED"/>
    <w:rsid w:val="39A84565"/>
    <w:rsid w:val="39A85B5D"/>
    <w:rsid w:val="39A93519"/>
    <w:rsid w:val="39A93E39"/>
    <w:rsid w:val="39AF2014"/>
    <w:rsid w:val="39AF71CB"/>
    <w:rsid w:val="39B0399B"/>
    <w:rsid w:val="39B36A66"/>
    <w:rsid w:val="39B66436"/>
    <w:rsid w:val="39B77DB9"/>
    <w:rsid w:val="39B812AB"/>
    <w:rsid w:val="39B846D8"/>
    <w:rsid w:val="39BA4298"/>
    <w:rsid w:val="39BA6046"/>
    <w:rsid w:val="39BC3B6C"/>
    <w:rsid w:val="39BF4092"/>
    <w:rsid w:val="39C04690"/>
    <w:rsid w:val="39C054A3"/>
    <w:rsid w:val="39C13BFE"/>
    <w:rsid w:val="39C24EFB"/>
    <w:rsid w:val="39C33CE2"/>
    <w:rsid w:val="39C45D4A"/>
    <w:rsid w:val="39C61306"/>
    <w:rsid w:val="39C649EB"/>
    <w:rsid w:val="39C71309"/>
    <w:rsid w:val="39C84780"/>
    <w:rsid w:val="39C935CD"/>
    <w:rsid w:val="39C96289"/>
    <w:rsid w:val="39D013C6"/>
    <w:rsid w:val="39D215E2"/>
    <w:rsid w:val="39D22E2F"/>
    <w:rsid w:val="39D52E80"/>
    <w:rsid w:val="39D92970"/>
    <w:rsid w:val="39DA43CB"/>
    <w:rsid w:val="39DA4EFE"/>
    <w:rsid w:val="39DA652D"/>
    <w:rsid w:val="39DC420F"/>
    <w:rsid w:val="39DE1D35"/>
    <w:rsid w:val="39DE7688"/>
    <w:rsid w:val="39DF2FEC"/>
    <w:rsid w:val="39DF5AAD"/>
    <w:rsid w:val="39E15381"/>
    <w:rsid w:val="39E3559D"/>
    <w:rsid w:val="39E42D2F"/>
    <w:rsid w:val="39EB35CA"/>
    <w:rsid w:val="39ED1BEF"/>
    <w:rsid w:val="39F257E0"/>
    <w:rsid w:val="39F3642B"/>
    <w:rsid w:val="39F41C28"/>
    <w:rsid w:val="39F5565E"/>
    <w:rsid w:val="39F7208D"/>
    <w:rsid w:val="39F77C3D"/>
    <w:rsid w:val="39F83C57"/>
    <w:rsid w:val="39F8416F"/>
    <w:rsid w:val="39FC6630"/>
    <w:rsid w:val="39FD6FF8"/>
    <w:rsid w:val="3A002B8A"/>
    <w:rsid w:val="3A015A23"/>
    <w:rsid w:val="3A045513"/>
    <w:rsid w:val="3A046742"/>
    <w:rsid w:val="3A06416B"/>
    <w:rsid w:val="3A064DE8"/>
    <w:rsid w:val="3A092B2A"/>
    <w:rsid w:val="3A0948D8"/>
    <w:rsid w:val="3A0D261A"/>
    <w:rsid w:val="3A0D62E8"/>
    <w:rsid w:val="3A0E0744"/>
    <w:rsid w:val="3A104F5A"/>
    <w:rsid w:val="3A105C66"/>
    <w:rsid w:val="3A12378C"/>
    <w:rsid w:val="3A1439A9"/>
    <w:rsid w:val="3A161DA8"/>
    <w:rsid w:val="3A1A0893"/>
    <w:rsid w:val="3A1A2B41"/>
    <w:rsid w:val="3A1B2E86"/>
    <w:rsid w:val="3A1E4827"/>
    <w:rsid w:val="3A1E65D5"/>
    <w:rsid w:val="3A1F310B"/>
    <w:rsid w:val="3A22034B"/>
    <w:rsid w:val="3A231E3E"/>
    <w:rsid w:val="3A257964"/>
    <w:rsid w:val="3A2636DC"/>
    <w:rsid w:val="3A2A31CC"/>
    <w:rsid w:val="3A2A69E0"/>
    <w:rsid w:val="3A2B0720"/>
    <w:rsid w:val="3A2C384F"/>
    <w:rsid w:val="3A2E433E"/>
    <w:rsid w:val="3A2F6ECB"/>
    <w:rsid w:val="3A306308"/>
    <w:rsid w:val="3A310160"/>
    <w:rsid w:val="3A34179D"/>
    <w:rsid w:val="3A347BA7"/>
    <w:rsid w:val="3A35143F"/>
    <w:rsid w:val="3A3667C1"/>
    <w:rsid w:val="3A371DB4"/>
    <w:rsid w:val="3A3758E9"/>
    <w:rsid w:val="3A3A30FC"/>
    <w:rsid w:val="3A3A5668"/>
    <w:rsid w:val="3A3A7820"/>
    <w:rsid w:val="3A3C7787"/>
    <w:rsid w:val="3A3D3237"/>
    <w:rsid w:val="3A3F02FA"/>
    <w:rsid w:val="3A403FCE"/>
    <w:rsid w:val="3A4105A4"/>
    <w:rsid w:val="3A4362EC"/>
    <w:rsid w:val="3A4A561C"/>
    <w:rsid w:val="3A4B4EF0"/>
    <w:rsid w:val="3A4B6C9E"/>
    <w:rsid w:val="3A4D0C68"/>
    <w:rsid w:val="3A502507"/>
    <w:rsid w:val="3A51097F"/>
    <w:rsid w:val="3A5121AA"/>
    <w:rsid w:val="3A543DA5"/>
    <w:rsid w:val="3A55077C"/>
    <w:rsid w:val="3A56295C"/>
    <w:rsid w:val="3A564283"/>
    <w:rsid w:val="3A573895"/>
    <w:rsid w:val="3A575643"/>
    <w:rsid w:val="3A582CEA"/>
    <w:rsid w:val="3A594E87"/>
    <w:rsid w:val="3A5A3115"/>
    <w:rsid w:val="3A5C0EAC"/>
    <w:rsid w:val="3A6054DE"/>
    <w:rsid w:val="3A6346FE"/>
    <w:rsid w:val="3A651B3A"/>
    <w:rsid w:val="3A663AD8"/>
    <w:rsid w:val="3A66788A"/>
    <w:rsid w:val="3A667F7C"/>
    <w:rsid w:val="3A68103A"/>
    <w:rsid w:val="3A685AA2"/>
    <w:rsid w:val="3A692ADF"/>
    <w:rsid w:val="3A6A4EDA"/>
    <w:rsid w:val="3A6B7341"/>
    <w:rsid w:val="3A6D6060"/>
    <w:rsid w:val="3A6F5C02"/>
    <w:rsid w:val="3A7206CF"/>
    <w:rsid w:val="3A756F25"/>
    <w:rsid w:val="3A7750E3"/>
    <w:rsid w:val="3A775CE5"/>
    <w:rsid w:val="3A780E00"/>
    <w:rsid w:val="3A790520"/>
    <w:rsid w:val="3A79139C"/>
    <w:rsid w:val="3A7A745C"/>
    <w:rsid w:val="3A7A7584"/>
    <w:rsid w:val="3A7D1917"/>
    <w:rsid w:val="3A7F4EFE"/>
    <w:rsid w:val="3A802DEC"/>
    <w:rsid w:val="3A8128DF"/>
    <w:rsid w:val="3A8138E1"/>
    <w:rsid w:val="3A825DDE"/>
    <w:rsid w:val="3A83468A"/>
    <w:rsid w:val="3A887EF3"/>
    <w:rsid w:val="3A8A3AC1"/>
    <w:rsid w:val="3A8A5A19"/>
    <w:rsid w:val="3A911D9E"/>
    <w:rsid w:val="3A931B7A"/>
    <w:rsid w:val="3A93320B"/>
    <w:rsid w:val="3A940F76"/>
    <w:rsid w:val="3A9603ED"/>
    <w:rsid w:val="3A993EAE"/>
    <w:rsid w:val="3A9A5767"/>
    <w:rsid w:val="3A9B451E"/>
    <w:rsid w:val="3A9C74FA"/>
    <w:rsid w:val="3A9E3272"/>
    <w:rsid w:val="3AA40A97"/>
    <w:rsid w:val="3AA54601"/>
    <w:rsid w:val="3AA6541B"/>
    <w:rsid w:val="3AA75EC1"/>
    <w:rsid w:val="3AAA36FE"/>
    <w:rsid w:val="3AAC199C"/>
    <w:rsid w:val="3AAC3BE1"/>
    <w:rsid w:val="3AAD14C4"/>
    <w:rsid w:val="3AAF173B"/>
    <w:rsid w:val="3AAF6685"/>
    <w:rsid w:val="3AB40CE8"/>
    <w:rsid w:val="3AB440B4"/>
    <w:rsid w:val="3AB502B9"/>
    <w:rsid w:val="3AB556C2"/>
    <w:rsid w:val="3AB57C56"/>
    <w:rsid w:val="3AB641E7"/>
    <w:rsid w:val="3AB64A60"/>
    <w:rsid w:val="3AB72586"/>
    <w:rsid w:val="3AB807D8"/>
    <w:rsid w:val="3AB900AC"/>
    <w:rsid w:val="3AB92ECE"/>
    <w:rsid w:val="3ABC0486"/>
    <w:rsid w:val="3ABD27D7"/>
    <w:rsid w:val="3ABD7878"/>
    <w:rsid w:val="3AC058DE"/>
    <w:rsid w:val="3AC06046"/>
    <w:rsid w:val="3AC161F9"/>
    <w:rsid w:val="3AC23405"/>
    <w:rsid w:val="3AC32CD9"/>
    <w:rsid w:val="3AC3657C"/>
    <w:rsid w:val="3AC403DB"/>
    <w:rsid w:val="3AC504BA"/>
    <w:rsid w:val="3AC526F0"/>
    <w:rsid w:val="3AC56A51"/>
    <w:rsid w:val="3AC57FA7"/>
    <w:rsid w:val="3AC8662C"/>
    <w:rsid w:val="3AD245CA"/>
    <w:rsid w:val="3AD44EE6"/>
    <w:rsid w:val="3AD547B4"/>
    <w:rsid w:val="3AD67B56"/>
    <w:rsid w:val="3AD849D6"/>
    <w:rsid w:val="3AD9332F"/>
    <w:rsid w:val="3ADB6274"/>
    <w:rsid w:val="3ADE084A"/>
    <w:rsid w:val="3ADE0DC9"/>
    <w:rsid w:val="3ADE68D9"/>
    <w:rsid w:val="3AE113B1"/>
    <w:rsid w:val="3AE3337B"/>
    <w:rsid w:val="3AE341A3"/>
    <w:rsid w:val="3AE55345"/>
    <w:rsid w:val="3AE555F4"/>
    <w:rsid w:val="3AE659B9"/>
    <w:rsid w:val="3AE710BD"/>
    <w:rsid w:val="3AEA2B35"/>
    <w:rsid w:val="3AEA7AFE"/>
    <w:rsid w:val="3AED5FA8"/>
    <w:rsid w:val="3AED7262"/>
    <w:rsid w:val="3AEE244B"/>
    <w:rsid w:val="3AEF1D20"/>
    <w:rsid w:val="3AF05614"/>
    <w:rsid w:val="3AF065C2"/>
    <w:rsid w:val="3AF131F0"/>
    <w:rsid w:val="3AF2475C"/>
    <w:rsid w:val="3AF4426B"/>
    <w:rsid w:val="3AF549C8"/>
    <w:rsid w:val="3AF86E26"/>
    <w:rsid w:val="3AF870F6"/>
    <w:rsid w:val="3AF9494C"/>
    <w:rsid w:val="3AFA0DF0"/>
    <w:rsid w:val="3AFB2473"/>
    <w:rsid w:val="3AFB5A2F"/>
    <w:rsid w:val="3AFC7FBA"/>
    <w:rsid w:val="3AFE3AA8"/>
    <w:rsid w:val="3B0076E2"/>
    <w:rsid w:val="3B020E9B"/>
    <w:rsid w:val="3B0357CB"/>
    <w:rsid w:val="3B043A1D"/>
    <w:rsid w:val="3B057795"/>
    <w:rsid w:val="3B063D9B"/>
    <w:rsid w:val="3B065115"/>
    <w:rsid w:val="3B07350D"/>
    <w:rsid w:val="3B07517A"/>
    <w:rsid w:val="3B075F0E"/>
    <w:rsid w:val="3B07617C"/>
    <w:rsid w:val="3B080824"/>
    <w:rsid w:val="3B092E4C"/>
    <w:rsid w:val="3B0A0908"/>
    <w:rsid w:val="3B135A0E"/>
    <w:rsid w:val="3B14038C"/>
    <w:rsid w:val="3B165793"/>
    <w:rsid w:val="3B1B0D67"/>
    <w:rsid w:val="3B1F0857"/>
    <w:rsid w:val="3B1F126A"/>
    <w:rsid w:val="3B20012B"/>
    <w:rsid w:val="3B201ED9"/>
    <w:rsid w:val="3B211708"/>
    <w:rsid w:val="3B213764"/>
    <w:rsid w:val="3B253993"/>
    <w:rsid w:val="3B256DD1"/>
    <w:rsid w:val="3B273268"/>
    <w:rsid w:val="3B282C8E"/>
    <w:rsid w:val="3B2917B0"/>
    <w:rsid w:val="3B295232"/>
    <w:rsid w:val="3B2A0FAA"/>
    <w:rsid w:val="3B2A4CED"/>
    <w:rsid w:val="3B2D45F6"/>
    <w:rsid w:val="3B2D4B2F"/>
    <w:rsid w:val="3B2E041E"/>
    <w:rsid w:val="3B2F55F4"/>
    <w:rsid w:val="3B2F65C0"/>
    <w:rsid w:val="3B301CBF"/>
    <w:rsid w:val="3B31058A"/>
    <w:rsid w:val="3B35530B"/>
    <w:rsid w:val="3B3616FD"/>
    <w:rsid w:val="3B38632C"/>
    <w:rsid w:val="3B3B6D13"/>
    <w:rsid w:val="3B3E6803"/>
    <w:rsid w:val="3B41556F"/>
    <w:rsid w:val="3B430A1D"/>
    <w:rsid w:val="3B46137B"/>
    <w:rsid w:val="3B497682"/>
    <w:rsid w:val="3B4A28BC"/>
    <w:rsid w:val="3B4A51A8"/>
    <w:rsid w:val="3B4E14F1"/>
    <w:rsid w:val="3B4F0A10"/>
    <w:rsid w:val="3B4F6DC0"/>
    <w:rsid w:val="3B5130EA"/>
    <w:rsid w:val="3B53405D"/>
    <w:rsid w:val="3B54214A"/>
    <w:rsid w:val="3B551DDF"/>
    <w:rsid w:val="3B562068"/>
    <w:rsid w:val="3B563905"/>
    <w:rsid w:val="3B576034"/>
    <w:rsid w:val="3B581673"/>
    <w:rsid w:val="3B5878C5"/>
    <w:rsid w:val="3B595A70"/>
    <w:rsid w:val="3B5C4C13"/>
    <w:rsid w:val="3B5D0283"/>
    <w:rsid w:val="3B5E75E3"/>
    <w:rsid w:val="3B5F33AD"/>
    <w:rsid w:val="3B63434D"/>
    <w:rsid w:val="3B64270E"/>
    <w:rsid w:val="3B643B7B"/>
    <w:rsid w:val="3B6444BC"/>
    <w:rsid w:val="3B674642"/>
    <w:rsid w:val="3B691AD2"/>
    <w:rsid w:val="3B6B584A"/>
    <w:rsid w:val="3B6B7217"/>
    <w:rsid w:val="3B721BD6"/>
    <w:rsid w:val="3B722FEB"/>
    <w:rsid w:val="3B76754E"/>
    <w:rsid w:val="3B781D15"/>
    <w:rsid w:val="3B7837BF"/>
    <w:rsid w:val="3B787F67"/>
    <w:rsid w:val="3B7A1EA1"/>
    <w:rsid w:val="3B7A48C6"/>
    <w:rsid w:val="3B7A783B"/>
    <w:rsid w:val="3B7B5CF2"/>
    <w:rsid w:val="3B7D732B"/>
    <w:rsid w:val="3B8064B4"/>
    <w:rsid w:val="3B810881"/>
    <w:rsid w:val="3B834D18"/>
    <w:rsid w:val="3B836188"/>
    <w:rsid w:val="3B844CF5"/>
    <w:rsid w:val="3B855431"/>
    <w:rsid w:val="3B870E48"/>
    <w:rsid w:val="3B881B73"/>
    <w:rsid w:val="3B895CD0"/>
    <w:rsid w:val="3B8C30C5"/>
    <w:rsid w:val="3B8C50AB"/>
    <w:rsid w:val="3B8C620A"/>
    <w:rsid w:val="3B8E3D53"/>
    <w:rsid w:val="3B903BE1"/>
    <w:rsid w:val="3B934DA1"/>
    <w:rsid w:val="3B9659CD"/>
    <w:rsid w:val="3B9A1C8B"/>
    <w:rsid w:val="3B9B5A04"/>
    <w:rsid w:val="3B9F72A2"/>
    <w:rsid w:val="3BA0557B"/>
    <w:rsid w:val="3BA153A5"/>
    <w:rsid w:val="3BA27BFC"/>
    <w:rsid w:val="3BA40D5C"/>
    <w:rsid w:val="3BA448B8"/>
    <w:rsid w:val="3BA90120"/>
    <w:rsid w:val="3BAB3E99"/>
    <w:rsid w:val="3BAC5E63"/>
    <w:rsid w:val="3BAD3C32"/>
    <w:rsid w:val="3BAE681A"/>
    <w:rsid w:val="3BB02138"/>
    <w:rsid w:val="3BB0325D"/>
    <w:rsid w:val="3BB6157B"/>
    <w:rsid w:val="3BB70A8F"/>
    <w:rsid w:val="3BB71A7C"/>
    <w:rsid w:val="3BB81A66"/>
    <w:rsid w:val="3BBA609D"/>
    <w:rsid w:val="3BBB4D6B"/>
    <w:rsid w:val="3BBC44C1"/>
    <w:rsid w:val="3BBD1872"/>
    <w:rsid w:val="3BBD3395"/>
    <w:rsid w:val="3BBE3383"/>
    <w:rsid w:val="3BBE4825"/>
    <w:rsid w:val="3BBF16F2"/>
    <w:rsid w:val="3BC337AA"/>
    <w:rsid w:val="3BC35686"/>
    <w:rsid w:val="3BC36203"/>
    <w:rsid w:val="3BC45591"/>
    <w:rsid w:val="3BC57176"/>
    <w:rsid w:val="3BC60CD2"/>
    <w:rsid w:val="3BC62A80"/>
    <w:rsid w:val="3BC65469"/>
    <w:rsid w:val="3BC92571"/>
    <w:rsid w:val="3BC96A15"/>
    <w:rsid w:val="3BCB453B"/>
    <w:rsid w:val="3BCE402B"/>
    <w:rsid w:val="3BCF4A5B"/>
    <w:rsid w:val="3BD00721"/>
    <w:rsid w:val="3BD038FF"/>
    <w:rsid w:val="3BD35A1E"/>
    <w:rsid w:val="3BD50D2D"/>
    <w:rsid w:val="3BD50F16"/>
    <w:rsid w:val="3BD60269"/>
    <w:rsid w:val="3BD80A06"/>
    <w:rsid w:val="3BD83F8C"/>
    <w:rsid w:val="3BDC4281"/>
    <w:rsid w:val="3BDC6748"/>
    <w:rsid w:val="3BDD0D1E"/>
    <w:rsid w:val="3BE017AC"/>
    <w:rsid w:val="3BE04A79"/>
    <w:rsid w:val="3BE0789B"/>
    <w:rsid w:val="3BE1070F"/>
    <w:rsid w:val="3BE42FED"/>
    <w:rsid w:val="3BE473AB"/>
    <w:rsid w:val="3BE56228"/>
    <w:rsid w:val="3BE85585"/>
    <w:rsid w:val="3BE949C1"/>
    <w:rsid w:val="3BEC22C8"/>
    <w:rsid w:val="3BEE1FD7"/>
    <w:rsid w:val="3BF13876"/>
    <w:rsid w:val="3BF37B5B"/>
    <w:rsid w:val="3BF42A49"/>
    <w:rsid w:val="3BF84C04"/>
    <w:rsid w:val="3BF86AB2"/>
    <w:rsid w:val="3BF92B2A"/>
    <w:rsid w:val="3BFA7B3B"/>
    <w:rsid w:val="3BFC05AD"/>
    <w:rsid w:val="3BFD44A7"/>
    <w:rsid w:val="3C004876"/>
    <w:rsid w:val="3C0059D8"/>
    <w:rsid w:val="3C01784D"/>
    <w:rsid w:val="3C02273C"/>
    <w:rsid w:val="3C0239FB"/>
    <w:rsid w:val="3C02799C"/>
    <w:rsid w:val="3C034961"/>
    <w:rsid w:val="3C035A0C"/>
    <w:rsid w:val="3C036F6D"/>
    <w:rsid w:val="3C0435A9"/>
    <w:rsid w:val="3C0637C5"/>
    <w:rsid w:val="3C0740D0"/>
    <w:rsid w:val="3C0B4670"/>
    <w:rsid w:val="3C0D4C50"/>
    <w:rsid w:val="3C0E2679"/>
    <w:rsid w:val="3C1063F2"/>
    <w:rsid w:val="3C1164BA"/>
    <w:rsid w:val="3C145B5F"/>
    <w:rsid w:val="3C1557B6"/>
    <w:rsid w:val="3C165C7A"/>
    <w:rsid w:val="3C17152E"/>
    <w:rsid w:val="3C1B290E"/>
    <w:rsid w:val="3C1E28BD"/>
    <w:rsid w:val="3C2137D8"/>
    <w:rsid w:val="3C215F09"/>
    <w:rsid w:val="3C21673E"/>
    <w:rsid w:val="3C217761"/>
    <w:rsid w:val="3C243C4B"/>
    <w:rsid w:val="3C277297"/>
    <w:rsid w:val="3C2854E9"/>
    <w:rsid w:val="3C2A3769"/>
    <w:rsid w:val="3C2D50AD"/>
    <w:rsid w:val="3C330B56"/>
    <w:rsid w:val="3C373144"/>
    <w:rsid w:val="3C37572C"/>
    <w:rsid w:val="3C37572F"/>
    <w:rsid w:val="3C396D51"/>
    <w:rsid w:val="3C3D6ABB"/>
    <w:rsid w:val="3C3E4D0D"/>
    <w:rsid w:val="3C401D09"/>
    <w:rsid w:val="3C4147FD"/>
    <w:rsid w:val="3C42616A"/>
    <w:rsid w:val="3C44609B"/>
    <w:rsid w:val="3C447E49"/>
    <w:rsid w:val="3C4615C5"/>
    <w:rsid w:val="3C4647EB"/>
    <w:rsid w:val="3C4701EB"/>
    <w:rsid w:val="3C480B75"/>
    <w:rsid w:val="3C4C424C"/>
    <w:rsid w:val="3C4D13F4"/>
    <w:rsid w:val="3C4D4F50"/>
    <w:rsid w:val="3C4F6F1A"/>
    <w:rsid w:val="3C5109A1"/>
    <w:rsid w:val="3C5462DE"/>
    <w:rsid w:val="3C564644"/>
    <w:rsid w:val="3C585B2E"/>
    <w:rsid w:val="3C597D99"/>
    <w:rsid w:val="3C5A62F4"/>
    <w:rsid w:val="3C5A766D"/>
    <w:rsid w:val="3C5B6581"/>
    <w:rsid w:val="3C5C1637"/>
    <w:rsid w:val="3C601127"/>
    <w:rsid w:val="3C6109FB"/>
    <w:rsid w:val="3C611042"/>
    <w:rsid w:val="3C61692E"/>
    <w:rsid w:val="3C623A2D"/>
    <w:rsid w:val="3C634509"/>
    <w:rsid w:val="3C640702"/>
    <w:rsid w:val="3C657653"/>
    <w:rsid w:val="3C666BDA"/>
    <w:rsid w:val="3C680FF8"/>
    <w:rsid w:val="3C681D8A"/>
    <w:rsid w:val="3C68309D"/>
    <w:rsid w:val="3C686A9F"/>
    <w:rsid w:val="3C6947DD"/>
    <w:rsid w:val="3C6A3600"/>
    <w:rsid w:val="3C6C3266"/>
    <w:rsid w:val="3C6F171C"/>
    <w:rsid w:val="3C6F3118"/>
    <w:rsid w:val="3C7050E2"/>
    <w:rsid w:val="3C74072E"/>
    <w:rsid w:val="3C78354C"/>
    <w:rsid w:val="3C7C31E9"/>
    <w:rsid w:val="3C7D7E18"/>
    <w:rsid w:val="3C7E15AD"/>
    <w:rsid w:val="3C7E1AD5"/>
    <w:rsid w:val="3C816DDC"/>
    <w:rsid w:val="3C8363E0"/>
    <w:rsid w:val="3C846FAD"/>
    <w:rsid w:val="3C885F88"/>
    <w:rsid w:val="3C894AA4"/>
    <w:rsid w:val="3C8A5099"/>
    <w:rsid w:val="3C8A7F52"/>
    <w:rsid w:val="3C8B7826"/>
    <w:rsid w:val="3C8C1F1C"/>
    <w:rsid w:val="3C8D17F0"/>
    <w:rsid w:val="3C90481B"/>
    <w:rsid w:val="3C917532"/>
    <w:rsid w:val="3C9223FC"/>
    <w:rsid w:val="3C93405A"/>
    <w:rsid w:val="3C942B7F"/>
    <w:rsid w:val="3C947AD0"/>
    <w:rsid w:val="3C9566A7"/>
    <w:rsid w:val="3C980968"/>
    <w:rsid w:val="3C9834E6"/>
    <w:rsid w:val="3C99434E"/>
    <w:rsid w:val="3C9C7C85"/>
    <w:rsid w:val="3C9D408E"/>
    <w:rsid w:val="3C9D5377"/>
    <w:rsid w:val="3C9E1C4F"/>
    <w:rsid w:val="3C9E57AB"/>
    <w:rsid w:val="3C9F6DF9"/>
    <w:rsid w:val="3CA042CE"/>
    <w:rsid w:val="3CA07775"/>
    <w:rsid w:val="3CA1080A"/>
    <w:rsid w:val="3CA24124"/>
    <w:rsid w:val="3CA31014"/>
    <w:rsid w:val="3CA42A2E"/>
    <w:rsid w:val="3CA42BDB"/>
    <w:rsid w:val="3CA7173E"/>
    <w:rsid w:val="3CA73128"/>
    <w:rsid w:val="3CA803D8"/>
    <w:rsid w:val="3CA83D14"/>
    <w:rsid w:val="3CAC3A2D"/>
    <w:rsid w:val="3CAC611A"/>
    <w:rsid w:val="3CAD3C40"/>
    <w:rsid w:val="3CAF5C0A"/>
    <w:rsid w:val="3CAF79B9"/>
    <w:rsid w:val="3CB00F2B"/>
    <w:rsid w:val="3CB23005"/>
    <w:rsid w:val="3CB235BA"/>
    <w:rsid w:val="3CB2620D"/>
    <w:rsid w:val="3CB44FCF"/>
    <w:rsid w:val="3CB60800"/>
    <w:rsid w:val="3CB74ABF"/>
    <w:rsid w:val="3CB94482"/>
    <w:rsid w:val="3CC071FA"/>
    <w:rsid w:val="3CC105EE"/>
    <w:rsid w:val="3CC176EC"/>
    <w:rsid w:val="3CC41CAB"/>
    <w:rsid w:val="3CC52D38"/>
    <w:rsid w:val="3CC571DC"/>
    <w:rsid w:val="3CC64D02"/>
    <w:rsid w:val="3CCA2A44"/>
    <w:rsid w:val="3CCB1C4D"/>
    <w:rsid w:val="3CCB2319"/>
    <w:rsid w:val="3CCE68EA"/>
    <w:rsid w:val="3CD016DD"/>
    <w:rsid w:val="3CD15B81"/>
    <w:rsid w:val="3CD15F70"/>
    <w:rsid w:val="3CD60E7B"/>
    <w:rsid w:val="3CD64523"/>
    <w:rsid w:val="3CD72A6B"/>
    <w:rsid w:val="3CD75375"/>
    <w:rsid w:val="3CD96971"/>
    <w:rsid w:val="3CDC7D60"/>
    <w:rsid w:val="3CE05DC4"/>
    <w:rsid w:val="3CE07B72"/>
    <w:rsid w:val="3CE21B3C"/>
    <w:rsid w:val="3CE36E40"/>
    <w:rsid w:val="3CE42EE4"/>
    <w:rsid w:val="3CE4432F"/>
    <w:rsid w:val="3CE533DA"/>
    <w:rsid w:val="3CE60F00"/>
    <w:rsid w:val="3CE67828"/>
    <w:rsid w:val="3CE84C78"/>
    <w:rsid w:val="3CEA65F0"/>
    <w:rsid w:val="3CEA7F96"/>
    <w:rsid w:val="3CEB6517"/>
    <w:rsid w:val="3CEC00BA"/>
    <w:rsid w:val="3CEC4769"/>
    <w:rsid w:val="3CEC5006"/>
    <w:rsid w:val="3CEF4259"/>
    <w:rsid w:val="3CF13CD1"/>
    <w:rsid w:val="3CF248ED"/>
    <w:rsid w:val="3CF47AC1"/>
    <w:rsid w:val="3CF819C4"/>
    <w:rsid w:val="3CF96B37"/>
    <w:rsid w:val="3CF96E86"/>
    <w:rsid w:val="3CFB0E1E"/>
    <w:rsid w:val="3CFE5C95"/>
    <w:rsid w:val="3D000214"/>
    <w:rsid w:val="3D00350D"/>
    <w:rsid w:val="3D01565F"/>
    <w:rsid w:val="3D015D3A"/>
    <w:rsid w:val="3D0221DE"/>
    <w:rsid w:val="3D0255DA"/>
    <w:rsid w:val="3D032BD3"/>
    <w:rsid w:val="3D0777F5"/>
    <w:rsid w:val="3D084F77"/>
    <w:rsid w:val="3D09356D"/>
    <w:rsid w:val="3D0E1878"/>
    <w:rsid w:val="3D1141CF"/>
    <w:rsid w:val="3D127F47"/>
    <w:rsid w:val="3D1653F6"/>
    <w:rsid w:val="3D166D69"/>
    <w:rsid w:val="3D17730C"/>
    <w:rsid w:val="3D1A58CE"/>
    <w:rsid w:val="3D1B504E"/>
    <w:rsid w:val="3D1D0DC6"/>
    <w:rsid w:val="3D1E069A"/>
    <w:rsid w:val="3D1E5C42"/>
    <w:rsid w:val="3D202664"/>
    <w:rsid w:val="3D204412"/>
    <w:rsid w:val="3D2262DE"/>
    <w:rsid w:val="3D25175A"/>
    <w:rsid w:val="3D281519"/>
    <w:rsid w:val="3D2C1009"/>
    <w:rsid w:val="3D2E2FD3"/>
    <w:rsid w:val="3D2F28A7"/>
    <w:rsid w:val="3D2F3417"/>
    <w:rsid w:val="3D30254B"/>
    <w:rsid w:val="3D30716B"/>
    <w:rsid w:val="3D314B43"/>
    <w:rsid w:val="3D317F48"/>
    <w:rsid w:val="3D320B91"/>
    <w:rsid w:val="3D32509A"/>
    <w:rsid w:val="3D3305EA"/>
    <w:rsid w:val="3D362577"/>
    <w:rsid w:val="3D364098"/>
    <w:rsid w:val="3D3659A2"/>
    <w:rsid w:val="3D392848"/>
    <w:rsid w:val="3D394362"/>
    <w:rsid w:val="3D3B56F0"/>
    <w:rsid w:val="3D3C006E"/>
    <w:rsid w:val="3D3F0614"/>
    <w:rsid w:val="3D3F159B"/>
    <w:rsid w:val="3D4121DC"/>
    <w:rsid w:val="3D4445A5"/>
    <w:rsid w:val="3D4520CB"/>
    <w:rsid w:val="3D453E79"/>
    <w:rsid w:val="3D464CAA"/>
    <w:rsid w:val="3D472C7F"/>
    <w:rsid w:val="3D4765B5"/>
    <w:rsid w:val="3D477BF1"/>
    <w:rsid w:val="3D4B0287"/>
    <w:rsid w:val="3D4B3F60"/>
    <w:rsid w:val="3D4B5156"/>
    <w:rsid w:val="3D4D53FD"/>
    <w:rsid w:val="3D4E12E2"/>
    <w:rsid w:val="3D513940"/>
    <w:rsid w:val="3D567CC1"/>
    <w:rsid w:val="3D580050"/>
    <w:rsid w:val="3D581E5D"/>
    <w:rsid w:val="3D595B76"/>
    <w:rsid w:val="3D5A10B7"/>
    <w:rsid w:val="3D5B2A3D"/>
    <w:rsid w:val="3D5C7627"/>
    <w:rsid w:val="3D5E4F3B"/>
    <w:rsid w:val="3D617FA6"/>
    <w:rsid w:val="3D6207A5"/>
    <w:rsid w:val="3D624A2B"/>
    <w:rsid w:val="3D632551"/>
    <w:rsid w:val="3D65451B"/>
    <w:rsid w:val="3D6562C9"/>
    <w:rsid w:val="3D656E55"/>
    <w:rsid w:val="3D687B67"/>
    <w:rsid w:val="3D6D159D"/>
    <w:rsid w:val="3D6E33D0"/>
    <w:rsid w:val="3D6F14AB"/>
    <w:rsid w:val="3D6F2C00"/>
    <w:rsid w:val="3D73009D"/>
    <w:rsid w:val="3D7309E6"/>
    <w:rsid w:val="3D737C66"/>
    <w:rsid w:val="3D742718"/>
    <w:rsid w:val="3D7604D6"/>
    <w:rsid w:val="3D766728"/>
    <w:rsid w:val="3D7678CD"/>
    <w:rsid w:val="3D78624B"/>
    <w:rsid w:val="3D793B23"/>
    <w:rsid w:val="3D797EC3"/>
    <w:rsid w:val="3D7A7901"/>
    <w:rsid w:val="3D7A7FC6"/>
    <w:rsid w:val="3D7D1865"/>
    <w:rsid w:val="3D7E3735"/>
    <w:rsid w:val="3D801355"/>
    <w:rsid w:val="3D804EB1"/>
    <w:rsid w:val="3D855688"/>
    <w:rsid w:val="3D862030"/>
    <w:rsid w:val="3D871D2E"/>
    <w:rsid w:val="3D8726E3"/>
    <w:rsid w:val="3D87623F"/>
    <w:rsid w:val="3D8A5D30"/>
    <w:rsid w:val="3D8B01BA"/>
    <w:rsid w:val="3D8B4AD8"/>
    <w:rsid w:val="3D8B7A0B"/>
    <w:rsid w:val="3D8C469F"/>
    <w:rsid w:val="3D8F3346"/>
    <w:rsid w:val="3D907BD1"/>
    <w:rsid w:val="3D914FE4"/>
    <w:rsid w:val="3D917F81"/>
    <w:rsid w:val="3D92219B"/>
    <w:rsid w:val="3D931F52"/>
    <w:rsid w:val="3D9521F9"/>
    <w:rsid w:val="3D960B78"/>
    <w:rsid w:val="3D9707D5"/>
    <w:rsid w:val="3D975C19"/>
    <w:rsid w:val="3D9B7F3D"/>
    <w:rsid w:val="3DA212CB"/>
    <w:rsid w:val="3DA52B6A"/>
    <w:rsid w:val="3DA908AC"/>
    <w:rsid w:val="3DAB0667"/>
    <w:rsid w:val="3DAB4624"/>
    <w:rsid w:val="3DAE5EC2"/>
    <w:rsid w:val="3DB00644"/>
    <w:rsid w:val="3DB01C3A"/>
    <w:rsid w:val="3DB17760"/>
    <w:rsid w:val="3DB4320E"/>
    <w:rsid w:val="3DB55F92"/>
    <w:rsid w:val="3DB609E5"/>
    <w:rsid w:val="3DB725A5"/>
    <w:rsid w:val="3DB836FF"/>
    <w:rsid w:val="3DB846DB"/>
    <w:rsid w:val="3DB96ACF"/>
    <w:rsid w:val="3DBA020C"/>
    <w:rsid w:val="3DBB0804"/>
    <w:rsid w:val="3DBC05DF"/>
    <w:rsid w:val="3DBF59D9"/>
    <w:rsid w:val="3DC12CA1"/>
    <w:rsid w:val="3DC21384"/>
    <w:rsid w:val="3DC254CA"/>
    <w:rsid w:val="3DC362E6"/>
    <w:rsid w:val="3DC456E6"/>
    <w:rsid w:val="3DC47494"/>
    <w:rsid w:val="3DC72AE0"/>
    <w:rsid w:val="3DC96858"/>
    <w:rsid w:val="3DCD4279"/>
    <w:rsid w:val="3DCE2D6D"/>
    <w:rsid w:val="3DD24707"/>
    <w:rsid w:val="3DD27FC0"/>
    <w:rsid w:val="3DD44D99"/>
    <w:rsid w:val="3DD54020"/>
    <w:rsid w:val="3DDC1EFE"/>
    <w:rsid w:val="3DDD67A7"/>
    <w:rsid w:val="3DDE73D8"/>
    <w:rsid w:val="3DDF607B"/>
    <w:rsid w:val="3DE02731"/>
    <w:rsid w:val="3DE07B93"/>
    <w:rsid w:val="3DE1283F"/>
    <w:rsid w:val="3DE26B84"/>
    <w:rsid w:val="3DE675C1"/>
    <w:rsid w:val="3DE7062D"/>
    <w:rsid w:val="3DE90CA8"/>
    <w:rsid w:val="3DE9597E"/>
    <w:rsid w:val="3DEB2C72"/>
    <w:rsid w:val="3DEC2A1F"/>
    <w:rsid w:val="3DED16AF"/>
    <w:rsid w:val="3DED4EF9"/>
    <w:rsid w:val="3DED6F92"/>
    <w:rsid w:val="3DED7A3B"/>
    <w:rsid w:val="3DEE4511"/>
    <w:rsid w:val="3DEF22E5"/>
    <w:rsid w:val="3DF00289"/>
    <w:rsid w:val="3DF01EB3"/>
    <w:rsid w:val="3DF1321E"/>
    <w:rsid w:val="3DF31EFB"/>
    <w:rsid w:val="3DF633C5"/>
    <w:rsid w:val="3DF71617"/>
    <w:rsid w:val="3DF805D1"/>
    <w:rsid w:val="3DF81783"/>
    <w:rsid w:val="3DF8538F"/>
    <w:rsid w:val="3DF8713D"/>
    <w:rsid w:val="3DF9260F"/>
    <w:rsid w:val="3DFA2145"/>
    <w:rsid w:val="3DFB25F3"/>
    <w:rsid w:val="3DFC6C2D"/>
    <w:rsid w:val="3DFD29A6"/>
    <w:rsid w:val="3DFF227A"/>
    <w:rsid w:val="3E027FBC"/>
    <w:rsid w:val="3E03620E"/>
    <w:rsid w:val="3E056F59"/>
    <w:rsid w:val="3E060E40"/>
    <w:rsid w:val="3E073610"/>
    <w:rsid w:val="3E083824"/>
    <w:rsid w:val="3E09134A"/>
    <w:rsid w:val="3E0E4BF3"/>
    <w:rsid w:val="3E106D02"/>
    <w:rsid w:val="3E111FAD"/>
    <w:rsid w:val="3E135D25"/>
    <w:rsid w:val="3E151A9D"/>
    <w:rsid w:val="3E155C27"/>
    <w:rsid w:val="3E157CEF"/>
    <w:rsid w:val="3E1927AB"/>
    <w:rsid w:val="3E1B5535"/>
    <w:rsid w:val="3E1C11BF"/>
    <w:rsid w:val="3E1C72D0"/>
    <w:rsid w:val="3E1E3FEE"/>
    <w:rsid w:val="3E225321"/>
    <w:rsid w:val="3E234E61"/>
    <w:rsid w:val="3E236BDB"/>
    <w:rsid w:val="3E252C1D"/>
    <w:rsid w:val="3E263CAA"/>
    <w:rsid w:val="3E276F0B"/>
    <w:rsid w:val="3E2B306F"/>
    <w:rsid w:val="3E2D45E9"/>
    <w:rsid w:val="3E2E7FE0"/>
    <w:rsid w:val="3E3143FD"/>
    <w:rsid w:val="3E330175"/>
    <w:rsid w:val="3E3357AC"/>
    <w:rsid w:val="3E337F56"/>
    <w:rsid w:val="3E344619"/>
    <w:rsid w:val="3E371A14"/>
    <w:rsid w:val="3E372002"/>
    <w:rsid w:val="3E3811F6"/>
    <w:rsid w:val="3E38578C"/>
    <w:rsid w:val="3E3C1720"/>
    <w:rsid w:val="3E3E7246"/>
    <w:rsid w:val="3E406335"/>
    <w:rsid w:val="3E4123AD"/>
    <w:rsid w:val="3E422835"/>
    <w:rsid w:val="3E43485C"/>
    <w:rsid w:val="3E467EA9"/>
    <w:rsid w:val="3E483328"/>
    <w:rsid w:val="3E4B3711"/>
    <w:rsid w:val="3E4B7318"/>
    <w:rsid w:val="3E4D2492"/>
    <w:rsid w:val="3E4E3201"/>
    <w:rsid w:val="3E524353"/>
    <w:rsid w:val="3E52581F"/>
    <w:rsid w:val="3E52684D"/>
    <w:rsid w:val="3E5527E2"/>
    <w:rsid w:val="3E57099A"/>
    <w:rsid w:val="3E590B80"/>
    <w:rsid w:val="3E595E2E"/>
    <w:rsid w:val="3E5D1F87"/>
    <w:rsid w:val="3E5E4B58"/>
    <w:rsid w:val="3E60708A"/>
    <w:rsid w:val="3E614C18"/>
    <w:rsid w:val="3E630A5B"/>
    <w:rsid w:val="3E632D9C"/>
    <w:rsid w:val="3E64191F"/>
    <w:rsid w:val="3E677E9D"/>
    <w:rsid w:val="3E6A003B"/>
    <w:rsid w:val="3E6A1782"/>
    <w:rsid w:val="3E6B5B61"/>
    <w:rsid w:val="3E6E11AD"/>
    <w:rsid w:val="3E722F39"/>
    <w:rsid w:val="3E740EBA"/>
    <w:rsid w:val="3E742C68"/>
    <w:rsid w:val="3E747750"/>
    <w:rsid w:val="3E750144"/>
    <w:rsid w:val="3E756624"/>
    <w:rsid w:val="3E7620C3"/>
    <w:rsid w:val="3E767726"/>
    <w:rsid w:val="3E774506"/>
    <w:rsid w:val="3E7B54E9"/>
    <w:rsid w:val="3E7C0C9D"/>
    <w:rsid w:val="3E7C38CA"/>
    <w:rsid w:val="3E7E721B"/>
    <w:rsid w:val="3E7F0D9E"/>
    <w:rsid w:val="3E806253"/>
    <w:rsid w:val="3E815385"/>
    <w:rsid w:val="3E820D09"/>
    <w:rsid w:val="3E821AC2"/>
    <w:rsid w:val="3E823E19"/>
    <w:rsid w:val="3E8310FD"/>
    <w:rsid w:val="3E86299B"/>
    <w:rsid w:val="3E864749"/>
    <w:rsid w:val="3E881D48"/>
    <w:rsid w:val="3E88226F"/>
    <w:rsid w:val="3E8A248B"/>
    <w:rsid w:val="3E8C3145"/>
    <w:rsid w:val="3E8D3D29"/>
    <w:rsid w:val="3E9106AF"/>
    <w:rsid w:val="3E9230EE"/>
    <w:rsid w:val="3E92694A"/>
    <w:rsid w:val="3E943212"/>
    <w:rsid w:val="3E943A9C"/>
    <w:rsid w:val="3E950E30"/>
    <w:rsid w:val="3E966082"/>
    <w:rsid w:val="3E9A6446"/>
    <w:rsid w:val="3E9B4563"/>
    <w:rsid w:val="3E9C0972"/>
    <w:rsid w:val="3EA177D5"/>
    <w:rsid w:val="3EA26052"/>
    <w:rsid w:val="3EA45567"/>
    <w:rsid w:val="3EAD1CD6"/>
    <w:rsid w:val="3EAD36D5"/>
    <w:rsid w:val="3EAD58D5"/>
    <w:rsid w:val="3EAF5680"/>
    <w:rsid w:val="3EB07A18"/>
    <w:rsid w:val="3EB2553E"/>
    <w:rsid w:val="3EB43064"/>
    <w:rsid w:val="3EB5400B"/>
    <w:rsid w:val="3EB85170"/>
    <w:rsid w:val="3EB968CD"/>
    <w:rsid w:val="3EBC63BD"/>
    <w:rsid w:val="3EBE1049"/>
    <w:rsid w:val="3EC314F9"/>
    <w:rsid w:val="3EC55271"/>
    <w:rsid w:val="3EC82FB3"/>
    <w:rsid w:val="3EC84755"/>
    <w:rsid w:val="3EC86138"/>
    <w:rsid w:val="3EC96A56"/>
    <w:rsid w:val="3ECA2F66"/>
    <w:rsid w:val="3ECB3571"/>
    <w:rsid w:val="3ECF4342"/>
    <w:rsid w:val="3ED92ACB"/>
    <w:rsid w:val="3EDA0234"/>
    <w:rsid w:val="3EDB4A95"/>
    <w:rsid w:val="3EDC3B0B"/>
    <w:rsid w:val="3EDF3E59"/>
    <w:rsid w:val="3EE13B9B"/>
    <w:rsid w:val="3EE15E23"/>
    <w:rsid w:val="3EE23A13"/>
    <w:rsid w:val="3EE31B9B"/>
    <w:rsid w:val="3EE52584"/>
    <w:rsid w:val="3EE74552"/>
    <w:rsid w:val="3EE86621"/>
    <w:rsid w:val="3EEA4CD8"/>
    <w:rsid w:val="3EEC02EB"/>
    <w:rsid w:val="3EED23A0"/>
    <w:rsid w:val="3EEF0540"/>
    <w:rsid w:val="3EF2308F"/>
    <w:rsid w:val="3EF45B57"/>
    <w:rsid w:val="3EF612F1"/>
    <w:rsid w:val="3EF913BF"/>
    <w:rsid w:val="3EF94F1B"/>
    <w:rsid w:val="3EFE0783"/>
    <w:rsid w:val="3EFE4C27"/>
    <w:rsid w:val="3EFE626E"/>
    <w:rsid w:val="3F0044FB"/>
    <w:rsid w:val="3F0062A9"/>
    <w:rsid w:val="3F010273"/>
    <w:rsid w:val="3F0550A8"/>
    <w:rsid w:val="3F06588A"/>
    <w:rsid w:val="3F0702B0"/>
    <w:rsid w:val="3F09477F"/>
    <w:rsid w:val="3F0A3225"/>
    <w:rsid w:val="3F0E2C3A"/>
    <w:rsid w:val="3F0E2D2A"/>
    <w:rsid w:val="3F0E4DE9"/>
    <w:rsid w:val="3F1014BC"/>
    <w:rsid w:val="3F122481"/>
    <w:rsid w:val="3F125E2E"/>
    <w:rsid w:val="3F140F49"/>
    <w:rsid w:val="3F14352F"/>
    <w:rsid w:val="3F153DA3"/>
    <w:rsid w:val="3F160C14"/>
    <w:rsid w:val="3F1708C4"/>
    <w:rsid w:val="3F183D03"/>
    <w:rsid w:val="3F197BC1"/>
    <w:rsid w:val="3F1C50AD"/>
    <w:rsid w:val="3F1E0E25"/>
    <w:rsid w:val="3F1E1578"/>
    <w:rsid w:val="3F1E4982"/>
    <w:rsid w:val="3F253F62"/>
    <w:rsid w:val="3F257174"/>
    <w:rsid w:val="3F26451A"/>
    <w:rsid w:val="3F2649DB"/>
    <w:rsid w:val="3F2A74BD"/>
    <w:rsid w:val="3F2F7E18"/>
    <w:rsid w:val="3F337979"/>
    <w:rsid w:val="3F395080"/>
    <w:rsid w:val="3F3C5D80"/>
    <w:rsid w:val="3F400D9C"/>
    <w:rsid w:val="3F433625"/>
    <w:rsid w:val="3F454604"/>
    <w:rsid w:val="3F462C79"/>
    <w:rsid w:val="3F48306A"/>
    <w:rsid w:val="3F494736"/>
    <w:rsid w:val="3F4A059E"/>
    <w:rsid w:val="3F4B1DAA"/>
    <w:rsid w:val="3F4B7F0F"/>
    <w:rsid w:val="3F4C5993"/>
    <w:rsid w:val="3F4C7741"/>
    <w:rsid w:val="3F4D34B9"/>
    <w:rsid w:val="3F4F0FDF"/>
    <w:rsid w:val="3F520ACF"/>
    <w:rsid w:val="3F52287D"/>
    <w:rsid w:val="3F530B20"/>
    <w:rsid w:val="3F5332F6"/>
    <w:rsid w:val="3F536D21"/>
    <w:rsid w:val="3F552C82"/>
    <w:rsid w:val="3F56236D"/>
    <w:rsid w:val="3F566811"/>
    <w:rsid w:val="3F5B5BD6"/>
    <w:rsid w:val="3F5C4DAF"/>
    <w:rsid w:val="3F5C54AA"/>
    <w:rsid w:val="3F5E5A0A"/>
    <w:rsid w:val="3F6041AA"/>
    <w:rsid w:val="3F636C7D"/>
    <w:rsid w:val="3F650802"/>
    <w:rsid w:val="3F6820A1"/>
    <w:rsid w:val="3F690ADC"/>
    <w:rsid w:val="3F6A09F6"/>
    <w:rsid w:val="3F6A2C89"/>
    <w:rsid w:val="3F6A6649"/>
    <w:rsid w:val="3F6C2C66"/>
    <w:rsid w:val="3F6C624C"/>
    <w:rsid w:val="3F6C7DE3"/>
    <w:rsid w:val="3F6D76B7"/>
    <w:rsid w:val="3F71135B"/>
    <w:rsid w:val="3F750B40"/>
    <w:rsid w:val="3F760C61"/>
    <w:rsid w:val="3F76656C"/>
    <w:rsid w:val="3F7942AE"/>
    <w:rsid w:val="3F7950FB"/>
    <w:rsid w:val="3F79605C"/>
    <w:rsid w:val="3F7A35A1"/>
    <w:rsid w:val="3F7B4D39"/>
    <w:rsid w:val="3F80388E"/>
    <w:rsid w:val="3F8073EA"/>
    <w:rsid w:val="3F840EE6"/>
    <w:rsid w:val="3F84512C"/>
    <w:rsid w:val="3F845B69"/>
    <w:rsid w:val="3F880FC0"/>
    <w:rsid w:val="3F8A1207"/>
    <w:rsid w:val="3F8A2017"/>
    <w:rsid w:val="3F8A64BB"/>
    <w:rsid w:val="3F8B03B7"/>
    <w:rsid w:val="3F8C6520"/>
    <w:rsid w:val="3F8C65A7"/>
    <w:rsid w:val="3F8E1441"/>
    <w:rsid w:val="3F8F1BDE"/>
    <w:rsid w:val="3F9071CF"/>
    <w:rsid w:val="3F9133A5"/>
    <w:rsid w:val="3F95733A"/>
    <w:rsid w:val="3F982986"/>
    <w:rsid w:val="3F9B2167"/>
    <w:rsid w:val="3F9B3041"/>
    <w:rsid w:val="3F9D314D"/>
    <w:rsid w:val="3FA255B3"/>
    <w:rsid w:val="3FA50E54"/>
    <w:rsid w:val="3FA62817"/>
    <w:rsid w:val="3FA6334F"/>
    <w:rsid w:val="3FA75BCA"/>
    <w:rsid w:val="3FA82D9A"/>
    <w:rsid w:val="3FA96544"/>
    <w:rsid w:val="3FAA35E8"/>
    <w:rsid w:val="3FAE1352"/>
    <w:rsid w:val="3FB128BD"/>
    <w:rsid w:val="3FB22E2D"/>
    <w:rsid w:val="3FB26AB7"/>
    <w:rsid w:val="3FB362C2"/>
    <w:rsid w:val="3FB50ECB"/>
    <w:rsid w:val="3FB53538"/>
    <w:rsid w:val="3FB62E0C"/>
    <w:rsid w:val="3FB833DA"/>
    <w:rsid w:val="3FB874F5"/>
    <w:rsid w:val="3FBA0B4E"/>
    <w:rsid w:val="3FBB26D0"/>
    <w:rsid w:val="3FBD063E"/>
    <w:rsid w:val="3FBF6165"/>
    <w:rsid w:val="3FC10734"/>
    <w:rsid w:val="3FC15367"/>
    <w:rsid w:val="3FC2057E"/>
    <w:rsid w:val="3FC217B1"/>
    <w:rsid w:val="3FC36A25"/>
    <w:rsid w:val="3FC45529"/>
    <w:rsid w:val="3FC714BD"/>
    <w:rsid w:val="3FC744F5"/>
    <w:rsid w:val="3FCA4B09"/>
    <w:rsid w:val="3FCC0B73"/>
    <w:rsid w:val="3FCC3877"/>
    <w:rsid w:val="3FCC5231"/>
    <w:rsid w:val="3FCD02DB"/>
    <w:rsid w:val="3FCF1E68"/>
    <w:rsid w:val="3FD12DDA"/>
    <w:rsid w:val="3FD412D8"/>
    <w:rsid w:val="3FD70161"/>
    <w:rsid w:val="3FDA1B78"/>
    <w:rsid w:val="3FDB1886"/>
    <w:rsid w:val="3FDF6875"/>
    <w:rsid w:val="3FDF6BF6"/>
    <w:rsid w:val="3FE0432D"/>
    <w:rsid w:val="3FE1257F"/>
    <w:rsid w:val="3FE200A5"/>
    <w:rsid w:val="3FE21AC3"/>
    <w:rsid w:val="3FE21E53"/>
    <w:rsid w:val="3FE25B9E"/>
    <w:rsid w:val="3FE42F6E"/>
    <w:rsid w:val="3FEA1C7F"/>
    <w:rsid w:val="3FEC15AC"/>
    <w:rsid w:val="3FEC4A80"/>
    <w:rsid w:val="3FEC75C0"/>
    <w:rsid w:val="3FF1104E"/>
    <w:rsid w:val="3FF112C1"/>
    <w:rsid w:val="3FF20AF9"/>
    <w:rsid w:val="3FF40796"/>
    <w:rsid w:val="3FF44B1F"/>
    <w:rsid w:val="3FF51B86"/>
    <w:rsid w:val="3FF57DD8"/>
    <w:rsid w:val="3FF62FAF"/>
    <w:rsid w:val="3FF658FE"/>
    <w:rsid w:val="3FF814E1"/>
    <w:rsid w:val="3FF83425"/>
    <w:rsid w:val="3FF878C8"/>
    <w:rsid w:val="3FF938E3"/>
    <w:rsid w:val="3FFB4CC3"/>
    <w:rsid w:val="3FFC1167"/>
    <w:rsid w:val="3FFE4F5A"/>
    <w:rsid w:val="3FFF269B"/>
    <w:rsid w:val="3FFF2A05"/>
    <w:rsid w:val="3FFF679F"/>
    <w:rsid w:val="400277B2"/>
    <w:rsid w:val="4004001B"/>
    <w:rsid w:val="40055B41"/>
    <w:rsid w:val="40077596"/>
    <w:rsid w:val="400B13AA"/>
    <w:rsid w:val="400C6ED0"/>
    <w:rsid w:val="400D3374"/>
    <w:rsid w:val="400D3C45"/>
    <w:rsid w:val="400F59AA"/>
    <w:rsid w:val="40110EC0"/>
    <w:rsid w:val="4012098A"/>
    <w:rsid w:val="401364B0"/>
    <w:rsid w:val="40152228"/>
    <w:rsid w:val="40181D19"/>
    <w:rsid w:val="401A15ED"/>
    <w:rsid w:val="401D6EDC"/>
    <w:rsid w:val="401E7E7D"/>
    <w:rsid w:val="401F6C03"/>
    <w:rsid w:val="40210BCD"/>
    <w:rsid w:val="402661E4"/>
    <w:rsid w:val="40275AB8"/>
    <w:rsid w:val="40291830"/>
    <w:rsid w:val="402A44A0"/>
    <w:rsid w:val="402B158F"/>
    <w:rsid w:val="402B55A8"/>
    <w:rsid w:val="402D7572"/>
    <w:rsid w:val="40313CBF"/>
    <w:rsid w:val="40324B88"/>
    <w:rsid w:val="40367758"/>
    <w:rsid w:val="4038784B"/>
    <w:rsid w:val="403A1C8F"/>
    <w:rsid w:val="403F1068"/>
    <w:rsid w:val="403F7B99"/>
    <w:rsid w:val="4040211B"/>
    <w:rsid w:val="40406656"/>
    <w:rsid w:val="404066D0"/>
    <w:rsid w:val="4041301D"/>
    <w:rsid w:val="40422DB5"/>
    <w:rsid w:val="40477F08"/>
    <w:rsid w:val="405016DC"/>
    <w:rsid w:val="40517A62"/>
    <w:rsid w:val="40517ED9"/>
    <w:rsid w:val="40520D87"/>
    <w:rsid w:val="40526FD9"/>
    <w:rsid w:val="405530B4"/>
    <w:rsid w:val="405B11C1"/>
    <w:rsid w:val="405C7E57"/>
    <w:rsid w:val="405D597D"/>
    <w:rsid w:val="405D772B"/>
    <w:rsid w:val="405F5939"/>
    <w:rsid w:val="406161F0"/>
    <w:rsid w:val="4061721C"/>
    <w:rsid w:val="40662A84"/>
    <w:rsid w:val="4066732C"/>
    <w:rsid w:val="40692574"/>
    <w:rsid w:val="406A63A1"/>
    <w:rsid w:val="406B7BE8"/>
    <w:rsid w:val="406D20F8"/>
    <w:rsid w:val="406D3E12"/>
    <w:rsid w:val="407030E0"/>
    <w:rsid w:val="407056B1"/>
    <w:rsid w:val="40721881"/>
    <w:rsid w:val="4072414E"/>
    <w:rsid w:val="40730CFD"/>
    <w:rsid w:val="407337CF"/>
    <w:rsid w:val="40733A72"/>
    <w:rsid w:val="4076499A"/>
    <w:rsid w:val="40784565"/>
    <w:rsid w:val="407B2D4F"/>
    <w:rsid w:val="407D1B7C"/>
    <w:rsid w:val="407D6272"/>
    <w:rsid w:val="407F689B"/>
    <w:rsid w:val="408073DE"/>
    <w:rsid w:val="408157C2"/>
    <w:rsid w:val="4082458C"/>
    <w:rsid w:val="40827192"/>
    <w:rsid w:val="40831545"/>
    <w:rsid w:val="4084115C"/>
    <w:rsid w:val="40850C22"/>
    <w:rsid w:val="40895216"/>
    <w:rsid w:val="408A49C4"/>
    <w:rsid w:val="408B4299"/>
    <w:rsid w:val="408C7C62"/>
    <w:rsid w:val="408D6263"/>
    <w:rsid w:val="40905D53"/>
    <w:rsid w:val="40925627"/>
    <w:rsid w:val="409273D5"/>
    <w:rsid w:val="40944B61"/>
    <w:rsid w:val="40956EC5"/>
    <w:rsid w:val="40980764"/>
    <w:rsid w:val="40983C6A"/>
    <w:rsid w:val="409A17F4"/>
    <w:rsid w:val="409C64A6"/>
    <w:rsid w:val="409F20B7"/>
    <w:rsid w:val="40A04D0C"/>
    <w:rsid w:val="40A04F4A"/>
    <w:rsid w:val="40A1586A"/>
    <w:rsid w:val="40A51206"/>
    <w:rsid w:val="40A718CA"/>
    <w:rsid w:val="40A84E4B"/>
    <w:rsid w:val="40A9535B"/>
    <w:rsid w:val="40AA0BC3"/>
    <w:rsid w:val="40AB3FD9"/>
    <w:rsid w:val="40AB66E9"/>
    <w:rsid w:val="40AD6544"/>
    <w:rsid w:val="40B01AEB"/>
    <w:rsid w:val="40B25CC9"/>
    <w:rsid w:val="40B7508E"/>
    <w:rsid w:val="40BB2DD0"/>
    <w:rsid w:val="40BC344A"/>
    <w:rsid w:val="40C01374"/>
    <w:rsid w:val="40C20236"/>
    <w:rsid w:val="40C702AE"/>
    <w:rsid w:val="40C81049"/>
    <w:rsid w:val="40C82250"/>
    <w:rsid w:val="40C902B3"/>
    <w:rsid w:val="40C96B6F"/>
    <w:rsid w:val="40CA2E5B"/>
    <w:rsid w:val="40CB6430"/>
    <w:rsid w:val="40CC4FB5"/>
    <w:rsid w:val="40CC72D8"/>
    <w:rsid w:val="40CF23D7"/>
    <w:rsid w:val="40D07EA1"/>
    <w:rsid w:val="40D33035"/>
    <w:rsid w:val="40D73D5E"/>
    <w:rsid w:val="40D774DE"/>
    <w:rsid w:val="40D839EB"/>
    <w:rsid w:val="40DA396E"/>
    <w:rsid w:val="40DC68A2"/>
    <w:rsid w:val="40DD32F0"/>
    <w:rsid w:val="40DE01D3"/>
    <w:rsid w:val="40DE086C"/>
    <w:rsid w:val="40E13EB9"/>
    <w:rsid w:val="40E23FC1"/>
    <w:rsid w:val="40E340D5"/>
    <w:rsid w:val="40E65973"/>
    <w:rsid w:val="40E96F65"/>
    <w:rsid w:val="40EA412B"/>
    <w:rsid w:val="40EA5463"/>
    <w:rsid w:val="40EA7211"/>
    <w:rsid w:val="40EB2F89"/>
    <w:rsid w:val="40ED7E8C"/>
    <w:rsid w:val="40EE3B66"/>
    <w:rsid w:val="40EE6272"/>
    <w:rsid w:val="40EF23BA"/>
    <w:rsid w:val="40EF5654"/>
    <w:rsid w:val="40F005A0"/>
    <w:rsid w:val="40F2256A"/>
    <w:rsid w:val="40F2276C"/>
    <w:rsid w:val="40F4469D"/>
    <w:rsid w:val="40F462E2"/>
    <w:rsid w:val="40F5527B"/>
    <w:rsid w:val="40F7116D"/>
    <w:rsid w:val="40FA4BB6"/>
    <w:rsid w:val="40FB663E"/>
    <w:rsid w:val="40FC3FCF"/>
    <w:rsid w:val="40FE2CBD"/>
    <w:rsid w:val="40FE4A6B"/>
    <w:rsid w:val="41006FDE"/>
    <w:rsid w:val="41055DF9"/>
    <w:rsid w:val="41075C9E"/>
    <w:rsid w:val="410806C8"/>
    <w:rsid w:val="410858E9"/>
    <w:rsid w:val="41087697"/>
    <w:rsid w:val="410A7B67"/>
    <w:rsid w:val="410C1B6E"/>
    <w:rsid w:val="410C44B1"/>
    <w:rsid w:val="410D30F1"/>
    <w:rsid w:val="410D5763"/>
    <w:rsid w:val="410F0A26"/>
    <w:rsid w:val="4110479E"/>
    <w:rsid w:val="41125259"/>
    <w:rsid w:val="41151DB4"/>
    <w:rsid w:val="41151DFF"/>
    <w:rsid w:val="411635F2"/>
    <w:rsid w:val="41170291"/>
    <w:rsid w:val="41176DF0"/>
    <w:rsid w:val="411A1543"/>
    <w:rsid w:val="411A3BEE"/>
    <w:rsid w:val="411A73CB"/>
    <w:rsid w:val="411B386E"/>
    <w:rsid w:val="411C3143"/>
    <w:rsid w:val="411D1E8D"/>
    <w:rsid w:val="411F18DE"/>
    <w:rsid w:val="411F5388"/>
    <w:rsid w:val="41245F6E"/>
    <w:rsid w:val="41265D6F"/>
    <w:rsid w:val="41281AE7"/>
    <w:rsid w:val="41285F8B"/>
    <w:rsid w:val="4129096E"/>
    <w:rsid w:val="412E2067"/>
    <w:rsid w:val="412F731A"/>
    <w:rsid w:val="41301534"/>
    <w:rsid w:val="41314E40"/>
    <w:rsid w:val="41326D79"/>
    <w:rsid w:val="41350338"/>
    <w:rsid w:val="413606A8"/>
    <w:rsid w:val="413A7F0E"/>
    <w:rsid w:val="413B1F39"/>
    <w:rsid w:val="413D6AB2"/>
    <w:rsid w:val="4142704D"/>
    <w:rsid w:val="41443711"/>
    <w:rsid w:val="4144495C"/>
    <w:rsid w:val="41464CF5"/>
    <w:rsid w:val="414A4714"/>
    <w:rsid w:val="414D5DA3"/>
    <w:rsid w:val="414F176A"/>
    <w:rsid w:val="415265E9"/>
    <w:rsid w:val="41526B64"/>
    <w:rsid w:val="41536F19"/>
    <w:rsid w:val="4155111F"/>
    <w:rsid w:val="41562C6D"/>
    <w:rsid w:val="415775D8"/>
    <w:rsid w:val="415948E8"/>
    <w:rsid w:val="415E7BFF"/>
    <w:rsid w:val="41614FF9"/>
    <w:rsid w:val="41652661"/>
    <w:rsid w:val="416543F0"/>
    <w:rsid w:val="41654566"/>
    <w:rsid w:val="41670862"/>
    <w:rsid w:val="4167431D"/>
    <w:rsid w:val="41676AB4"/>
    <w:rsid w:val="4168136E"/>
    <w:rsid w:val="416835C8"/>
    <w:rsid w:val="41685545"/>
    <w:rsid w:val="416A56D1"/>
    <w:rsid w:val="416C39BC"/>
    <w:rsid w:val="416D1BF0"/>
    <w:rsid w:val="416E20E9"/>
    <w:rsid w:val="416F3BBA"/>
    <w:rsid w:val="416F738F"/>
    <w:rsid w:val="41720570"/>
    <w:rsid w:val="41731C35"/>
    <w:rsid w:val="41755AF6"/>
    <w:rsid w:val="41765BEF"/>
    <w:rsid w:val="417B430D"/>
    <w:rsid w:val="417E116A"/>
    <w:rsid w:val="417E72CF"/>
    <w:rsid w:val="417F5CF1"/>
    <w:rsid w:val="41807A0E"/>
    <w:rsid w:val="41820D83"/>
    <w:rsid w:val="418211C9"/>
    <w:rsid w:val="4182569C"/>
    <w:rsid w:val="418323A5"/>
    <w:rsid w:val="41841ECE"/>
    <w:rsid w:val="41850CE8"/>
    <w:rsid w:val="4185518C"/>
    <w:rsid w:val="41856F3A"/>
    <w:rsid w:val="41860BBC"/>
    <w:rsid w:val="41874A60"/>
    <w:rsid w:val="418C2076"/>
    <w:rsid w:val="418D4040"/>
    <w:rsid w:val="41910810"/>
    <w:rsid w:val="4193283E"/>
    <w:rsid w:val="41943621"/>
    <w:rsid w:val="41962EF5"/>
    <w:rsid w:val="41967399"/>
    <w:rsid w:val="41973AFC"/>
    <w:rsid w:val="41981549"/>
    <w:rsid w:val="41992683"/>
    <w:rsid w:val="419A3E69"/>
    <w:rsid w:val="419B0D27"/>
    <w:rsid w:val="419C4171"/>
    <w:rsid w:val="419D58B9"/>
    <w:rsid w:val="419F3126"/>
    <w:rsid w:val="419F4BC8"/>
    <w:rsid w:val="41A0322E"/>
    <w:rsid w:val="41A10CD2"/>
    <w:rsid w:val="41A23848"/>
    <w:rsid w:val="41A63593"/>
    <w:rsid w:val="41A661C0"/>
    <w:rsid w:val="41AC096A"/>
    <w:rsid w:val="41AE6491"/>
    <w:rsid w:val="41AF2398"/>
    <w:rsid w:val="41B17D2F"/>
    <w:rsid w:val="41B4781B"/>
    <w:rsid w:val="41B4781F"/>
    <w:rsid w:val="41B51014"/>
    <w:rsid w:val="41B667C5"/>
    <w:rsid w:val="41B70EDC"/>
    <w:rsid w:val="41BB5433"/>
    <w:rsid w:val="41BB7EBD"/>
    <w:rsid w:val="41BD66D4"/>
    <w:rsid w:val="41C01307"/>
    <w:rsid w:val="41C21F3C"/>
    <w:rsid w:val="41C45CB4"/>
    <w:rsid w:val="41C932CA"/>
    <w:rsid w:val="41CA172F"/>
    <w:rsid w:val="41CC1266"/>
    <w:rsid w:val="41D07970"/>
    <w:rsid w:val="41D30A84"/>
    <w:rsid w:val="41D43A1D"/>
    <w:rsid w:val="41D5201F"/>
    <w:rsid w:val="41D81760"/>
    <w:rsid w:val="41D85998"/>
    <w:rsid w:val="41DB2FFE"/>
    <w:rsid w:val="41DB3262"/>
    <w:rsid w:val="41DB4DAC"/>
    <w:rsid w:val="41DD0B24"/>
    <w:rsid w:val="41DD3DF8"/>
    <w:rsid w:val="41E023C2"/>
    <w:rsid w:val="41E0783A"/>
    <w:rsid w:val="41E153A6"/>
    <w:rsid w:val="41E16D1F"/>
    <w:rsid w:val="41E33C60"/>
    <w:rsid w:val="41E43E50"/>
    <w:rsid w:val="41E61AAC"/>
    <w:rsid w:val="41E719A3"/>
    <w:rsid w:val="41E74E96"/>
    <w:rsid w:val="41E9571B"/>
    <w:rsid w:val="41EC05EF"/>
    <w:rsid w:val="41EC0D67"/>
    <w:rsid w:val="41EE2342"/>
    <w:rsid w:val="41F52311"/>
    <w:rsid w:val="41F71F9A"/>
    <w:rsid w:val="41F75122"/>
    <w:rsid w:val="41F82887"/>
    <w:rsid w:val="41F93484"/>
    <w:rsid w:val="41F95596"/>
    <w:rsid w:val="41FA16D6"/>
    <w:rsid w:val="41FB36A0"/>
    <w:rsid w:val="41FD170A"/>
    <w:rsid w:val="41FE256A"/>
    <w:rsid w:val="41FE3398"/>
    <w:rsid w:val="41FF6CEC"/>
    <w:rsid w:val="42002A64"/>
    <w:rsid w:val="42024A2E"/>
    <w:rsid w:val="42027803"/>
    <w:rsid w:val="42042555"/>
    <w:rsid w:val="420523DE"/>
    <w:rsid w:val="42074E95"/>
    <w:rsid w:val="42075BA1"/>
    <w:rsid w:val="420A53FB"/>
    <w:rsid w:val="420A743F"/>
    <w:rsid w:val="420C765B"/>
    <w:rsid w:val="420D59D2"/>
    <w:rsid w:val="42116A20"/>
    <w:rsid w:val="42162288"/>
    <w:rsid w:val="4216615C"/>
    <w:rsid w:val="42177890"/>
    <w:rsid w:val="42197B67"/>
    <w:rsid w:val="421B0626"/>
    <w:rsid w:val="421D3507"/>
    <w:rsid w:val="42202600"/>
    <w:rsid w:val="42213106"/>
    <w:rsid w:val="42235E9E"/>
    <w:rsid w:val="4228773D"/>
    <w:rsid w:val="422B7AE1"/>
    <w:rsid w:val="422C1AAB"/>
    <w:rsid w:val="422C3859"/>
    <w:rsid w:val="42317748"/>
    <w:rsid w:val="42330A76"/>
    <w:rsid w:val="4233229F"/>
    <w:rsid w:val="42334051"/>
    <w:rsid w:val="423567EE"/>
    <w:rsid w:val="42360234"/>
    <w:rsid w:val="423B75FF"/>
    <w:rsid w:val="423D5A66"/>
    <w:rsid w:val="423D673D"/>
    <w:rsid w:val="423F0666"/>
    <w:rsid w:val="423F17DF"/>
    <w:rsid w:val="423F186C"/>
    <w:rsid w:val="424035D4"/>
    <w:rsid w:val="42440BA3"/>
    <w:rsid w:val="424566C9"/>
    <w:rsid w:val="424C7A58"/>
    <w:rsid w:val="4250579A"/>
    <w:rsid w:val="42521512"/>
    <w:rsid w:val="42521821"/>
    <w:rsid w:val="425228BE"/>
    <w:rsid w:val="42530DE6"/>
    <w:rsid w:val="42543C3D"/>
    <w:rsid w:val="42544FF3"/>
    <w:rsid w:val="42547BB6"/>
    <w:rsid w:val="42547DAF"/>
    <w:rsid w:val="4255402E"/>
    <w:rsid w:val="42571480"/>
    <w:rsid w:val="425A6618"/>
    <w:rsid w:val="425B066A"/>
    <w:rsid w:val="425D7EB7"/>
    <w:rsid w:val="425F778B"/>
    <w:rsid w:val="42613503"/>
    <w:rsid w:val="42647060"/>
    <w:rsid w:val="42660B19"/>
    <w:rsid w:val="426A5439"/>
    <w:rsid w:val="426B7344"/>
    <w:rsid w:val="426C5CC1"/>
    <w:rsid w:val="426D00FA"/>
    <w:rsid w:val="426D2F21"/>
    <w:rsid w:val="426E3E72"/>
    <w:rsid w:val="426E646A"/>
    <w:rsid w:val="426F1961"/>
    <w:rsid w:val="42731488"/>
    <w:rsid w:val="42747F32"/>
    <w:rsid w:val="42750089"/>
    <w:rsid w:val="42770F78"/>
    <w:rsid w:val="42784F78"/>
    <w:rsid w:val="427A6373"/>
    <w:rsid w:val="427D4D0E"/>
    <w:rsid w:val="427D53FD"/>
    <w:rsid w:val="427F607F"/>
    <w:rsid w:val="428100E7"/>
    <w:rsid w:val="42837B8E"/>
    <w:rsid w:val="42845D96"/>
    <w:rsid w:val="428804B0"/>
    <w:rsid w:val="428902E9"/>
    <w:rsid w:val="42892A5A"/>
    <w:rsid w:val="428A2BA3"/>
    <w:rsid w:val="428C75AA"/>
    <w:rsid w:val="428E62C2"/>
    <w:rsid w:val="42921370"/>
    <w:rsid w:val="4292190E"/>
    <w:rsid w:val="42925EA9"/>
    <w:rsid w:val="42927B60"/>
    <w:rsid w:val="429338D8"/>
    <w:rsid w:val="42933D08"/>
    <w:rsid w:val="42935686"/>
    <w:rsid w:val="42936B02"/>
    <w:rsid w:val="42950F7B"/>
    <w:rsid w:val="42962FE8"/>
    <w:rsid w:val="429730F3"/>
    <w:rsid w:val="42980EEF"/>
    <w:rsid w:val="42997141"/>
    <w:rsid w:val="429A50A8"/>
    <w:rsid w:val="429A6A15"/>
    <w:rsid w:val="429D13AD"/>
    <w:rsid w:val="429D1D63"/>
    <w:rsid w:val="42A125E0"/>
    <w:rsid w:val="42A20B31"/>
    <w:rsid w:val="42A521CE"/>
    <w:rsid w:val="42A56B14"/>
    <w:rsid w:val="42A62BF4"/>
    <w:rsid w:val="42A72EE0"/>
    <w:rsid w:val="42A91A40"/>
    <w:rsid w:val="42AA0BA9"/>
    <w:rsid w:val="42AB7700"/>
    <w:rsid w:val="42AC04F6"/>
    <w:rsid w:val="42B07FE6"/>
    <w:rsid w:val="42B23A00"/>
    <w:rsid w:val="42B37AD7"/>
    <w:rsid w:val="42B51AA1"/>
    <w:rsid w:val="42B528C8"/>
    <w:rsid w:val="42B65041"/>
    <w:rsid w:val="42B71375"/>
    <w:rsid w:val="42B75819"/>
    <w:rsid w:val="42B86E9B"/>
    <w:rsid w:val="42B960EA"/>
    <w:rsid w:val="42BC3485"/>
    <w:rsid w:val="42BC672F"/>
    <w:rsid w:val="42BE2B6E"/>
    <w:rsid w:val="42C13FA2"/>
    <w:rsid w:val="42C20A21"/>
    <w:rsid w:val="42C2437F"/>
    <w:rsid w:val="42C35579"/>
    <w:rsid w:val="42C43A92"/>
    <w:rsid w:val="42C620BE"/>
    <w:rsid w:val="42C70EE1"/>
    <w:rsid w:val="42C72A91"/>
    <w:rsid w:val="42C73682"/>
    <w:rsid w:val="42C8103A"/>
    <w:rsid w:val="42C83582"/>
    <w:rsid w:val="42C86DFE"/>
    <w:rsid w:val="42C875CD"/>
    <w:rsid w:val="42CA554C"/>
    <w:rsid w:val="42CC2ADD"/>
    <w:rsid w:val="42CC5BB1"/>
    <w:rsid w:val="42CC7EBB"/>
    <w:rsid w:val="42CD0B98"/>
    <w:rsid w:val="42CE0D2E"/>
    <w:rsid w:val="42D07CF3"/>
    <w:rsid w:val="42D1029C"/>
    <w:rsid w:val="42D124ED"/>
    <w:rsid w:val="42D261AF"/>
    <w:rsid w:val="42D33CD5"/>
    <w:rsid w:val="42D514AB"/>
    <w:rsid w:val="42D67A64"/>
    <w:rsid w:val="42D75B53"/>
    <w:rsid w:val="42DD6C79"/>
    <w:rsid w:val="42DE2568"/>
    <w:rsid w:val="42DF267A"/>
    <w:rsid w:val="42E20C0C"/>
    <w:rsid w:val="42E51CF4"/>
    <w:rsid w:val="42E63A08"/>
    <w:rsid w:val="42E64203"/>
    <w:rsid w:val="42EE4C9A"/>
    <w:rsid w:val="42EF6D61"/>
    <w:rsid w:val="42F43896"/>
    <w:rsid w:val="42F723DB"/>
    <w:rsid w:val="42F80640"/>
    <w:rsid w:val="42F96625"/>
    <w:rsid w:val="42FE0D52"/>
    <w:rsid w:val="42FF3FE9"/>
    <w:rsid w:val="43003C7E"/>
    <w:rsid w:val="43010842"/>
    <w:rsid w:val="43013363"/>
    <w:rsid w:val="43016FFD"/>
    <w:rsid w:val="43025102"/>
    <w:rsid w:val="430622FC"/>
    <w:rsid w:val="4309056A"/>
    <w:rsid w:val="43095949"/>
    <w:rsid w:val="430976F7"/>
    <w:rsid w:val="430E0EE5"/>
    <w:rsid w:val="43103776"/>
    <w:rsid w:val="43111BFB"/>
    <w:rsid w:val="43150B0B"/>
    <w:rsid w:val="431536A6"/>
    <w:rsid w:val="431628EE"/>
    <w:rsid w:val="431A09EB"/>
    <w:rsid w:val="431E13F4"/>
    <w:rsid w:val="43213C8C"/>
    <w:rsid w:val="43236A0A"/>
    <w:rsid w:val="43240CE0"/>
    <w:rsid w:val="432459DB"/>
    <w:rsid w:val="4325188F"/>
    <w:rsid w:val="432863FF"/>
    <w:rsid w:val="432A786B"/>
    <w:rsid w:val="432C06E5"/>
    <w:rsid w:val="432D1637"/>
    <w:rsid w:val="432D4E23"/>
    <w:rsid w:val="432D60EE"/>
    <w:rsid w:val="432E1621"/>
    <w:rsid w:val="432E1FF4"/>
    <w:rsid w:val="43311E6B"/>
    <w:rsid w:val="4333482A"/>
    <w:rsid w:val="43335B5E"/>
    <w:rsid w:val="43340C18"/>
    <w:rsid w:val="43370708"/>
    <w:rsid w:val="43383CF1"/>
    <w:rsid w:val="433A4984"/>
    <w:rsid w:val="433D6A19"/>
    <w:rsid w:val="433E03C5"/>
    <w:rsid w:val="433E1A96"/>
    <w:rsid w:val="433F136A"/>
    <w:rsid w:val="43404590"/>
    <w:rsid w:val="434309B5"/>
    <w:rsid w:val="43432BDA"/>
    <w:rsid w:val="43432C09"/>
    <w:rsid w:val="43454BD3"/>
    <w:rsid w:val="4345603A"/>
    <w:rsid w:val="43474C90"/>
    <w:rsid w:val="434759E4"/>
    <w:rsid w:val="434811E8"/>
    <w:rsid w:val="434B621B"/>
    <w:rsid w:val="434C41B3"/>
    <w:rsid w:val="434E5282"/>
    <w:rsid w:val="43517DAA"/>
    <w:rsid w:val="43560B8E"/>
    <w:rsid w:val="43574906"/>
    <w:rsid w:val="4359067E"/>
    <w:rsid w:val="435966B0"/>
    <w:rsid w:val="435A4DC5"/>
    <w:rsid w:val="435A7F52"/>
    <w:rsid w:val="435B2648"/>
    <w:rsid w:val="435B264F"/>
    <w:rsid w:val="435F195D"/>
    <w:rsid w:val="436105D1"/>
    <w:rsid w:val="43617533"/>
    <w:rsid w:val="43624782"/>
    <w:rsid w:val="436314FD"/>
    <w:rsid w:val="43657A19"/>
    <w:rsid w:val="43663493"/>
    <w:rsid w:val="436721BF"/>
    <w:rsid w:val="43672D9B"/>
    <w:rsid w:val="43685444"/>
    <w:rsid w:val="436872E9"/>
    <w:rsid w:val="436A5FAB"/>
    <w:rsid w:val="436A63E7"/>
    <w:rsid w:val="436C03B1"/>
    <w:rsid w:val="436C3186"/>
    <w:rsid w:val="436E1DC5"/>
    <w:rsid w:val="436F1374"/>
    <w:rsid w:val="43731C88"/>
    <w:rsid w:val="43747266"/>
    <w:rsid w:val="43763593"/>
    <w:rsid w:val="437A5EBE"/>
    <w:rsid w:val="437D25BE"/>
    <w:rsid w:val="437E6337"/>
    <w:rsid w:val="437F380E"/>
    <w:rsid w:val="438028C5"/>
    <w:rsid w:val="43803C64"/>
    <w:rsid w:val="43827D97"/>
    <w:rsid w:val="438406EB"/>
    <w:rsid w:val="438417FC"/>
    <w:rsid w:val="43851473"/>
    <w:rsid w:val="43853221"/>
    <w:rsid w:val="438576C5"/>
    <w:rsid w:val="43860D47"/>
    <w:rsid w:val="438751EB"/>
    <w:rsid w:val="438B715F"/>
    <w:rsid w:val="438C0A54"/>
    <w:rsid w:val="438C2802"/>
    <w:rsid w:val="438D20D6"/>
    <w:rsid w:val="4391162E"/>
    <w:rsid w:val="43923B90"/>
    <w:rsid w:val="43946B6E"/>
    <w:rsid w:val="4395391D"/>
    <w:rsid w:val="439B0C97"/>
    <w:rsid w:val="439C7DD7"/>
    <w:rsid w:val="439D0273"/>
    <w:rsid w:val="439E0787"/>
    <w:rsid w:val="439F0C79"/>
    <w:rsid w:val="43A01E09"/>
    <w:rsid w:val="43A062AD"/>
    <w:rsid w:val="43A37B4B"/>
    <w:rsid w:val="43A4317F"/>
    <w:rsid w:val="43A530DD"/>
    <w:rsid w:val="43A713E9"/>
    <w:rsid w:val="43A716D1"/>
    <w:rsid w:val="43A75137"/>
    <w:rsid w:val="43A86F10"/>
    <w:rsid w:val="43A91516"/>
    <w:rsid w:val="43AA4666"/>
    <w:rsid w:val="43AB170A"/>
    <w:rsid w:val="43AF1E3E"/>
    <w:rsid w:val="43AF4742"/>
    <w:rsid w:val="43B27D8E"/>
    <w:rsid w:val="43B34232"/>
    <w:rsid w:val="43B504BE"/>
    <w:rsid w:val="43B6162D"/>
    <w:rsid w:val="43B676A6"/>
    <w:rsid w:val="43B6787E"/>
    <w:rsid w:val="43BA18DF"/>
    <w:rsid w:val="43BA7695"/>
    <w:rsid w:val="43BC0258"/>
    <w:rsid w:val="43BC43BD"/>
    <w:rsid w:val="43BE6733"/>
    <w:rsid w:val="43BF28FF"/>
    <w:rsid w:val="43C23238"/>
    <w:rsid w:val="43C435CA"/>
    <w:rsid w:val="43C7679A"/>
    <w:rsid w:val="43C82606"/>
    <w:rsid w:val="43CA34E2"/>
    <w:rsid w:val="43CA5CE8"/>
    <w:rsid w:val="43CC3903"/>
    <w:rsid w:val="43CD5F93"/>
    <w:rsid w:val="43CE2E1A"/>
    <w:rsid w:val="43CF0940"/>
    <w:rsid w:val="43D146B8"/>
    <w:rsid w:val="43D321DE"/>
    <w:rsid w:val="43D84B60"/>
    <w:rsid w:val="43D877F5"/>
    <w:rsid w:val="43D917BF"/>
    <w:rsid w:val="43D9795C"/>
    <w:rsid w:val="43DB3417"/>
    <w:rsid w:val="43DB7EF1"/>
    <w:rsid w:val="43DC1A0D"/>
    <w:rsid w:val="43DC4C7B"/>
    <w:rsid w:val="43DD12AF"/>
    <w:rsid w:val="43E048FB"/>
    <w:rsid w:val="43E128A1"/>
    <w:rsid w:val="43E13922"/>
    <w:rsid w:val="43E1775F"/>
    <w:rsid w:val="43E4263E"/>
    <w:rsid w:val="43E47FCB"/>
    <w:rsid w:val="43E51F12"/>
    <w:rsid w:val="43E540D6"/>
    <w:rsid w:val="43E75C8A"/>
    <w:rsid w:val="43EA577A"/>
    <w:rsid w:val="43EA692C"/>
    <w:rsid w:val="43EB4282"/>
    <w:rsid w:val="43EB4717"/>
    <w:rsid w:val="43ED1BF7"/>
    <w:rsid w:val="43F10874"/>
    <w:rsid w:val="43F10962"/>
    <w:rsid w:val="43F63976"/>
    <w:rsid w:val="43F6411F"/>
    <w:rsid w:val="43F65ECD"/>
    <w:rsid w:val="43F839F3"/>
    <w:rsid w:val="43FC7926"/>
    <w:rsid w:val="43FD54AD"/>
    <w:rsid w:val="43FE4D82"/>
    <w:rsid w:val="440305EA"/>
    <w:rsid w:val="44044A8E"/>
    <w:rsid w:val="44065E28"/>
    <w:rsid w:val="440665FA"/>
    <w:rsid w:val="440920A4"/>
    <w:rsid w:val="440B6E79"/>
    <w:rsid w:val="440E1469"/>
    <w:rsid w:val="440F4E3F"/>
    <w:rsid w:val="441028E4"/>
    <w:rsid w:val="4413031F"/>
    <w:rsid w:val="44134CD1"/>
    <w:rsid w:val="4413507C"/>
    <w:rsid w:val="44161E60"/>
    <w:rsid w:val="44162091"/>
    <w:rsid w:val="441F5424"/>
    <w:rsid w:val="4421625A"/>
    <w:rsid w:val="44222311"/>
    <w:rsid w:val="44226CC2"/>
    <w:rsid w:val="44231564"/>
    <w:rsid w:val="44254383"/>
    <w:rsid w:val="4427077C"/>
    <w:rsid w:val="4427252A"/>
    <w:rsid w:val="442B0EDB"/>
    <w:rsid w:val="442C5D93"/>
    <w:rsid w:val="442C65F6"/>
    <w:rsid w:val="442C7B41"/>
    <w:rsid w:val="442D36AE"/>
    <w:rsid w:val="443142DB"/>
    <w:rsid w:val="44316971"/>
    <w:rsid w:val="443372E8"/>
    <w:rsid w:val="443477FF"/>
    <w:rsid w:val="44354357"/>
    <w:rsid w:val="44367027"/>
    <w:rsid w:val="44374BF3"/>
    <w:rsid w:val="443A1BD9"/>
    <w:rsid w:val="443B4BDE"/>
    <w:rsid w:val="443C4228"/>
    <w:rsid w:val="443D06F2"/>
    <w:rsid w:val="44411254"/>
    <w:rsid w:val="444236E5"/>
    <w:rsid w:val="44453DDE"/>
    <w:rsid w:val="44486501"/>
    <w:rsid w:val="444A7FC7"/>
    <w:rsid w:val="444B3046"/>
    <w:rsid w:val="444C2AFD"/>
    <w:rsid w:val="444D771D"/>
    <w:rsid w:val="444E7AB7"/>
    <w:rsid w:val="445525A4"/>
    <w:rsid w:val="44564BBE"/>
    <w:rsid w:val="44593A45"/>
    <w:rsid w:val="44596E59"/>
    <w:rsid w:val="445A46AE"/>
    <w:rsid w:val="445A46FA"/>
    <w:rsid w:val="445A645C"/>
    <w:rsid w:val="445E4D05"/>
    <w:rsid w:val="445F3A72"/>
    <w:rsid w:val="446031EE"/>
    <w:rsid w:val="44617AE6"/>
    <w:rsid w:val="44640F7C"/>
    <w:rsid w:val="44663053"/>
    <w:rsid w:val="446A1ABB"/>
    <w:rsid w:val="446C618F"/>
    <w:rsid w:val="446C733C"/>
    <w:rsid w:val="44707BB0"/>
    <w:rsid w:val="447169C9"/>
    <w:rsid w:val="44721DF1"/>
    <w:rsid w:val="4476700E"/>
    <w:rsid w:val="44774C35"/>
    <w:rsid w:val="44782D86"/>
    <w:rsid w:val="44790C6F"/>
    <w:rsid w:val="447A4A8B"/>
    <w:rsid w:val="447A67A9"/>
    <w:rsid w:val="447D039C"/>
    <w:rsid w:val="447D65EE"/>
    <w:rsid w:val="447D7494"/>
    <w:rsid w:val="447E6CF7"/>
    <w:rsid w:val="44812B19"/>
    <w:rsid w:val="4484172B"/>
    <w:rsid w:val="44850357"/>
    <w:rsid w:val="448654A3"/>
    <w:rsid w:val="448742A8"/>
    <w:rsid w:val="448B4DF4"/>
    <w:rsid w:val="448C6056"/>
    <w:rsid w:val="44914C98"/>
    <w:rsid w:val="44953938"/>
    <w:rsid w:val="449744EA"/>
    <w:rsid w:val="449A0F4E"/>
    <w:rsid w:val="449A410B"/>
    <w:rsid w:val="449D459A"/>
    <w:rsid w:val="44A14CE6"/>
    <w:rsid w:val="44A2301A"/>
    <w:rsid w:val="44A25BFE"/>
    <w:rsid w:val="44A40821"/>
    <w:rsid w:val="44A43B7B"/>
    <w:rsid w:val="44A5544A"/>
    <w:rsid w:val="44A678F3"/>
    <w:rsid w:val="44A75419"/>
    <w:rsid w:val="44AA2285"/>
    <w:rsid w:val="44AB66A7"/>
    <w:rsid w:val="44AE6CE3"/>
    <w:rsid w:val="44B02520"/>
    <w:rsid w:val="44B10046"/>
    <w:rsid w:val="44B13E0B"/>
    <w:rsid w:val="44B4311E"/>
    <w:rsid w:val="44B4475B"/>
    <w:rsid w:val="44B56EC4"/>
    <w:rsid w:val="44B57B36"/>
    <w:rsid w:val="44B7212A"/>
    <w:rsid w:val="44B84A6A"/>
    <w:rsid w:val="44BA487C"/>
    <w:rsid w:val="44BC0EC5"/>
    <w:rsid w:val="44C061CF"/>
    <w:rsid w:val="44C24001"/>
    <w:rsid w:val="44C34702"/>
    <w:rsid w:val="44C36444"/>
    <w:rsid w:val="44C42B6A"/>
    <w:rsid w:val="44C45CAD"/>
    <w:rsid w:val="44C45FCB"/>
    <w:rsid w:val="44C70E65"/>
    <w:rsid w:val="44C77869"/>
    <w:rsid w:val="44C91CEA"/>
    <w:rsid w:val="44CB35D1"/>
    <w:rsid w:val="44D1649C"/>
    <w:rsid w:val="44D41182"/>
    <w:rsid w:val="44D52322"/>
    <w:rsid w:val="44D81333"/>
    <w:rsid w:val="44DA759D"/>
    <w:rsid w:val="44DE3EA8"/>
    <w:rsid w:val="44DF4BB3"/>
    <w:rsid w:val="44E26451"/>
    <w:rsid w:val="44E314B0"/>
    <w:rsid w:val="44E67CEF"/>
    <w:rsid w:val="44E90E1F"/>
    <w:rsid w:val="44EA3AC5"/>
    <w:rsid w:val="44EA5FDA"/>
    <w:rsid w:val="44EB3558"/>
    <w:rsid w:val="44EC6F03"/>
    <w:rsid w:val="44EE0C3C"/>
    <w:rsid w:val="44EE129A"/>
    <w:rsid w:val="44EF18E7"/>
    <w:rsid w:val="44EF2142"/>
    <w:rsid w:val="44F01327"/>
    <w:rsid w:val="44F41E9F"/>
    <w:rsid w:val="44F468B0"/>
    <w:rsid w:val="44F56185"/>
    <w:rsid w:val="44F7014F"/>
    <w:rsid w:val="44F73602"/>
    <w:rsid w:val="44F763A1"/>
    <w:rsid w:val="44F879B9"/>
    <w:rsid w:val="44FA19ED"/>
    <w:rsid w:val="44FC7513"/>
    <w:rsid w:val="44FD0E10"/>
    <w:rsid w:val="44FE4BFE"/>
    <w:rsid w:val="44FF5255"/>
    <w:rsid w:val="44FF7003"/>
    <w:rsid w:val="450028C9"/>
    <w:rsid w:val="4502188E"/>
    <w:rsid w:val="45034D45"/>
    <w:rsid w:val="45044E6A"/>
    <w:rsid w:val="45060B40"/>
    <w:rsid w:val="45062140"/>
    <w:rsid w:val="45067A1F"/>
    <w:rsid w:val="45091912"/>
    <w:rsid w:val="450C6AA1"/>
    <w:rsid w:val="450E2BA8"/>
    <w:rsid w:val="450F3F7D"/>
    <w:rsid w:val="4511280F"/>
    <w:rsid w:val="45126D36"/>
    <w:rsid w:val="45151EDB"/>
    <w:rsid w:val="45157B69"/>
    <w:rsid w:val="4518729B"/>
    <w:rsid w:val="4519611C"/>
    <w:rsid w:val="451B1193"/>
    <w:rsid w:val="451C2A8A"/>
    <w:rsid w:val="451D25B6"/>
    <w:rsid w:val="451E4F61"/>
    <w:rsid w:val="451F1453"/>
    <w:rsid w:val="451F4540"/>
    <w:rsid w:val="45232CF2"/>
    <w:rsid w:val="45240818"/>
    <w:rsid w:val="45282DBF"/>
    <w:rsid w:val="452901C3"/>
    <w:rsid w:val="452B5F0D"/>
    <w:rsid w:val="452B7A1B"/>
    <w:rsid w:val="45351476"/>
    <w:rsid w:val="45392515"/>
    <w:rsid w:val="453B183A"/>
    <w:rsid w:val="453B2F8B"/>
    <w:rsid w:val="453B4D11"/>
    <w:rsid w:val="453E5D7D"/>
    <w:rsid w:val="453F4BF7"/>
    <w:rsid w:val="45401FC0"/>
    <w:rsid w:val="45406388"/>
    <w:rsid w:val="45424391"/>
    <w:rsid w:val="45463724"/>
    <w:rsid w:val="45464AF0"/>
    <w:rsid w:val="454B05C2"/>
    <w:rsid w:val="454B3FF6"/>
    <w:rsid w:val="454C71AA"/>
    <w:rsid w:val="455410FD"/>
    <w:rsid w:val="45561319"/>
    <w:rsid w:val="4557299B"/>
    <w:rsid w:val="45594965"/>
    <w:rsid w:val="455A06CF"/>
    <w:rsid w:val="455B35A8"/>
    <w:rsid w:val="455B4D17"/>
    <w:rsid w:val="455C26A8"/>
    <w:rsid w:val="455C4456"/>
    <w:rsid w:val="455D0989"/>
    <w:rsid w:val="455D3DF7"/>
    <w:rsid w:val="455D77CB"/>
    <w:rsid w:val="455E33F4"/>
    <w:rsid w:val="45601216"/>
    <w:rsid w:val="45605CF4"/>
    <w:rsid w:val="45634BF2"/>
    <w:rsid w:val="456357E4"/>
    <w:rsid w:val="45652B74"/>
    <w:rsid w:val="45685A69"/>
    <w:rsid w:val="45697A5E"/>
    <w:rsid w:val="456A0921"/>
    <w:rsid w:val="456A124D"/>
    <w:rsid w:val="456A4DC4"/>
    <w:rsid w:val="456C1406"/>
    <w:rsid w:val="456D6663"/>
    <w:rsid w:val="456F23DB"/>
    <w:rsid w:val="456F3F40"/>
    <w:rsid w:val="45723C79"/>
    <w:rsid w:val="457466C9"/>
    <w:rsid w:val="45790B64"/>
    <w:rsid w:val="45791BC9"/>
    <w:rsid w:val="457961F9"/>
    <w:rsid w:val="457B4797"/>
    <w:rsid w:val="457E1EFA"/>
    <w:rsid w:val="457F01FF"/>
    <w:rsid w:val="457F53CC"/>
    <w:rsid w:val="4580558E"/>
    <w:rsid w:val="45832D65"/>
    <w:rsid w:val="4585533A"/>
    <w:rsid w:val="45860CA5"/>
    <w:rsid w:val="45863281"/>
    <w:rsid w:val="4588349D"/>
    <w:rsid w:val="458A4B1F"/>
    <w:rsid w:val="458C4F1E"/>
    <w:rsid w:val="458F482B"/>
    <w:rsid w:val="459040FF"/>
    <w:rsid w:val="45905EAD"/>
    <w:rsid w:val="459068C6"/>
    <w:rsid w:val="459121E3"/>
    <w:rsid w:val="45926635"/>
    <w:rsid w:val="45943BEF"/>
    <w:rsid w:val="45973353"/>
    <w:rsid w:val="4597392A"/>
    <w:rsid w:val="45984861"/>
    <w:rsid w:val="459B035D"/>
    <w:rsid w:val="459C2AA4"/>
    <w:rsid w:val="45A100BA"/>
    <w:rsid w:val="45A330E7"/>
    <w:rsid w:val="45A55DFD"/>
    <w:rsid w:val="45A65119"/>
    <w:rsid w:val="45AA1E61"/>
    <w:rsid w:val="45AB0DE1"/>
    <w:rsid w:val="45AB6B4A"/>
    <w:rsid w:val="45AD6A5F"/>
    <w:rsid w:val="45B1171D"/>
    <w:rsid w:val="45B147A1"/>
    <w:rsid w:val="45B86400"/>
    <w:rsid w:val="45B93125"/>
    <w:rsid w:val="45BC53BE"/>
    <w:rsid w:val="45BE0C6C"/>
    <w:rsid w:val="45C2360E"/>
    <w:rsid w:val="45C27EF6"/>
    <w:rsid w:val="45C535AC"/>
    <w:rsid w:val="45C8212A"/>
    <w:rsid w:val="45CA292C"/>
    <w:rsid w:val="45CA7611"/>
    <w:rsid w:val="45CB0097"/>
    <w:rsid w:val="45CE5353"/>
    <w:rsid w:val="45CF11A2"/>
    <w:rsid w:val="45CF4C28"/>
    <w:rsid w:val="45D073D5"/>
    <w:rsid w:val="45D109A0"/>
    <w:rsid w:val="45D24718"/>
    <w:rsid w:val="45D25953"/>
    <w:rsid w:val="45D32FA8"/>
    <w:rsid w:val="45D5645C"/>
    <w:rsid w:val="45D64208"/>
    <w:rsid w:val="45D67D64"/>
    <w:rsid w:val="45D9399F"/>
    <w:rsid w:val="45DA4CE3"/>
    <w:rsid w:val="45DC2761"/>
    <w:rsid w:val="45DD6E08"/>
    <w:rsid w:val="45E163DC"/>
    <w:rsid w:val="45E55042"/>
    <w:rsid w:val="45E561F9"/>
    <w:rsid w:val="45E70AFE"/>
    <w:rsid w:val="45EA1A61"/>
    <w:rsid w:val="45EA380F"/>
    <w:rsid w:val="45EC5106"/>
    <w:rsid w:val="45EE1552"/>
    <w:rsid w:val="45F04623"/>
    <w:rsid w:val="45F111EC"/>
    <w:rsid w:val="45F400BB"/>
    <w:rsid w:val="45F443C4"/>
    <w:rsid w:val="45F4483A"/>
    <w:rsid w:val="45F547B8"/>
    <w:rsid w:val="45F5774B"/>
    <w:rsid w:val="45F96148"/>
    <w:rsid w:val="45FA46DA"/>
    <w:rsid w:val="45FB77CB"/>
    <w:rsid w:val="45FD1795"/>
    <w:rsid w:val="45FD5315"/>
    <w:rsid w:val="45FD79E7"/>
    <w:rsid w:val="45FE572D"/>
    <w:rsid w:val="45FF03AD"/>
    <w:rsid w:val="46001285"/>
    <w:rsid w:val="460179BB"/>
    <w:rsid w:val="46024FFD"/>
    <w:rsid w:val="46040D75"/>
    <w:rsid w:val="4605052E"/>
    <w:rsid w:val="46072613"/>
    <w:rsid w:val="460A20B5"/>
    <w:rsid w:val="460D7234"/>
    <w:rsid w:val="460D74FE"/>
    <w:rsid w:val="460E39A2"/>
    <w:rsid w:val="460E4BF8"/>
    <w:rsid w:val="46110F69"/>
    <w:rsid w:val="4611158B"/>
    <w:rsid w:val="46115240"/>
    <w:rsid w:val="461343F4"/>
    <w:rsid w:val="46144D30"/>
    <w:rsid w:val="46164604"/>
    <w:rsid w:val="461D1212"/>
    <w:rsid w:val="461D1362"/>
    <w:rsid w:val="461E795D"/>
    <w:rsid w:val="462036D5"/>
    <w:rsid w:val="46205483"/>
    <w:rsid w:val="46252A99"/>
    <w:rsid w:val="462677C2"/>
    <w:rsid w:val="462907B7"/>
    <w:rsid w:val="462907DC"/>
    <w:rsid w:val="4629665F"/>
    <w:rsid w:val="46296ABD"/>
    <w:rsid w:val="462B1B31"/>
    <w:rsid w:val="462B5356"/>
    <w:rsid w:val="462B6E3B"/>
    <w:rsid w:val="462C02CC"/>
    <w:rsid w:val="462C2532"/>
    <w:rsid w:val="462C3E28"/>
    <w:rsid w:val="462C73BF"/>
    <w:rsid w:val="462D4BFA"/>
    <w:rsid w:val="46317690"/>
    <w:rsid w:val="463231D7"/>
    <w:rsid w:val="46324186"/>
    <w:rsid w:val="46352160"/>
    <w:rsid w:val="46356C70"/>
    <w:rsid w:val="46376775"/>
    <w:rsid w:val="463A5F65"/>
    <w:rsid w:val="463B406B"/>
    <w:rsid w:val="463B5B02"/>
    <w:rsid w:val="464134F7"/>
    <w:rsid w:val="46421E18"/>
    <w:rsid w:val="464253F9"/>
    <w:rsid w:val="46425D72"/>
    <w:rsid w:val="46451C2C"/>
    <w:rsid w:val="46454EEA"/>
    <w:rsid w:val="464B23E7"/>
    <w:rsid w:val="464B3BD8"/>
    <w:rsid w:val="464D17D2"/>
    <w:rsid w:val="464E0242"/>
    <w:rsid w:val="464E2CD7"/>
    <w:rsid w:val="464E31BE"/>
    <w:rsid w:val="464F68E4"/>
    <w:rsid w:val="46510F9D"/>
    <w:rsid w:val="4652064D"/>
    <w:rsid w:val="465869CB"/>
    <w:rsid w:val="46595B26"/>
    <w:rsid w:val="465A0173"/>
    <w:rsid w:val="465A0995"/>
    <w:rsid w:val="465A3CDF"/>
    <w:rsid w:val="465B2366"/>
    <w:rsid w:val="465B470D"/>
    <w:rsid w:val="465C001F"/>
    <w:rsid w:val="46601D24"/>
    <w:rsid w:val="466074C4"/>
    <w:rsid w:val="46624213"/>
    <w:rsid w:val="4662579B"/>
    <w:rsid w:val="46641814"/>
    <w:rsid w:val="46647A66"/>
    <w:rsid w:val="46651234"/>
    <w:rsid w:val="4665733A"/>
    <w:rsid w:val="46673727"/>
    <w:rsid w:val="46683998"/>
    <w:rsid w:val="46684EF6"/>
    <w:rsid w:val="4668577C"/>
    <w:rsid w:val="46696001"/>
    <w:rsid w:val="4669643F"/>
    <w:rsid w:val="466D13EA"/>
    <w:rsid w:val="466D2B92"/>
    <w:rsid w:val="466D44E0"/>
    <w:rsid w:val="466E0ECC"/>
    <w:rsid w:val="466E4440"/>
    <w:rsid w:val="466E7C39"/>
    <w:rsid w:val="46716CA4"/>
    <w:rsid w:val="46723373"/>
    <w:rsid w:val="46740FD6"/>
    <w:rsid w:val="46753A21"/>
    <w:rsid w:val="467557CF"/>
    <w:rsid w:val="467852BF"/>
    <w:rsid w:val="467C7529"/>
    <w:rsid w:val="467D0956"/>
    <w:rsid w:val="467F61DA"/>
    <w:rsid w:val="46802C04"/>
    <w:rsid w:val="46821C9A"/>
    <w:rsid w:val="46841EB6"/>
    <w:rsid w:val="468834E8"/>
    <w:rsid w:val="46892AE1"/>
    <w:rsid w:val="468B1255"/>
    <w:rsid w:val="468D40BB"/>
    <w:rsid w:val="468E6891"/>
    <w:rsid w:val="469043B7"/>
    <w:rsid w:val="469057C2"/>
    <w:rsid w:val="46911EDD"/>
    <w:rsid w:val="46934830"/>
    <w:rsid w:val="46955E71"/>
    <w:rsid w:val="46957C1F"/>
    <w:rsid w:val="46965745"/>
    <w:rsid w:val="469772D8"/>
    <w:rsid w:val="469805EB"/>
    <w:rsid w:val="46987601"/>
    <w:rsid w:val="4698770F"/>
    <w:rsid w:val="469957A7"/>
    <w:rsid w:val="469A48AD"/>
    <w:rsid w:val="469F4F60"/>
    <w:rsid w:val="469F68AC"/>
    <w:rsid w:val="46A43EC2"/>
    <w:rsid w:val="46A460B4"/>
    <w:rsid w:val="46A60388"/>
    <w:rsid w:val="46A63BDA"/>
    <w:rsid w:val="46AA5404"/>
    <w:rsid w:val="46AB61EB"/>
    <w:rsid w:val="46AC31BB"/>
    <w:rsid w:val="46AF0723"/>
    <w:rsid w:val="46B04EC1"/>
    <w:rsid w:val="46B25816"/>
    <w:rsid w:val="46B300A5"/>
    <w:rsid w:val="46B47F41"/>
    <w:rsid w:val="46B53E1D"/>
    <w:rsid w:val="46B659D6"/>
    <w:rsid w:val="46B67B95"/>
    <w:rsid w:val="46BA02C7"/>
    <w:rsid w:val="46BA1434"/>
    <w:rsid w:val="46BC1650"/>
    <w:rsid w:val="46BF0ACA"/>
    <w:rsid w:val="46BF7BBB"/>
    <w:rsid w:val="46C6427C"/>
    <w:rsid w:val="46C8015D"/>
    <w:rsid w:val="46C91677"/>
    <w:rsid w:val="46CB6D27"/>
    <w:rsid w:val="46CC73B9"/>
    <w:rsid w:val="46CE1383"/>
    <w:rsid w:val="46CE4EDF"/>
    <w:rsid w:val="46CF63A8"/>
    <w:rsid w:val="46D02A05"/>
    <w:rsid w:val="46D149CF"/>
    <w:rsid w:val="46D22C21"/>
    <w:rsid w:val="46D52E40"/>
    <w:rsid w:val="46D87B0C"/>
    <w:rsid w:val="46DB6FC7"/>
    <w:rsid w:val="46DC584E"/>
    <w:rsid w:val="46DD15C6"/>
    <w:rsid w:val="46DD7840"/>
    <w:rsid w:val="46E2098A"/>
    <w:rsid w:val="46E26BDC"/>
    <w:rsid w:val="46E27485"/>
    <w:rsid w:val="46E40ED5"/>
    <w:rsid w:val="46E44703"/>
    <w:rsid w:val="46E47A78"/>
    <w:rsid w:val="46E62229"/>
    <w:rsid w:val="46E72E33"/>
    <w:rsid w:val="46EB13AF"/>
    <w:rsid w:val="46EB783F"/>
    <w:rsid w:val="46EC39ED"/>
    <w:rsid w:val="46ED7A5B"/>
    <w:rsid w:val="46EE10DD"/>
    <w:rsid w:val="46EF18F5"/>
    <w:rsid w:val="46F36923"/>
    <w:rsid w:val="46F5522E"/>
    <w:rsid w:val="46F801AE"/>
    <w:rsid w:val="46F81F5C"/>
    <w:rsid w:val="46F8685E"/>
    <w:rsid w:val="46F9603B"/>
    <w:rsid w:val="47023D1B"/>
    <w:rsid w:val="470703F1"/>
    <w:rsid w:val="470923BB"/>
    <w:rsid w:val="47094169"/>
    <w:rsid w:val="470D55AB"/>
    <w:rsid w:val="47152B0E"/>
    <w:rsid w:val="47176886"/>
    <w:rsid w:val="471843AC"/>
    <w:rsid w:val="4719342D"/>
    <w:rsid w:val="471B48D6"/>
    <w:rsid w:val="471C5E0B"/>
    <w:rsid w:val="4724087A"/>
    <w:rsid w:val="47280A93"/>
    <w:rsid w:val="47282E32"/>
    <w:rsid w:val="472B28EA"/>
    <w:rsid w:val="472B2D1F"/>
    <w:rsid w:val="472B40E0"/>
    <w:rsid w:val="472D3947"/>
    <w:rsid w:val="472D60AA"/>
    <w:rsid w:val="472D7E58"/>
    <w:rsid w:val="473016F6"/>
    <w:rsid w:val="47317E3A"/>
    <w:rsid w:val="47321D97"/>
    <w:rsid w:val="4734205C"/>
    <w:rsid w:val="47372F51"/>
    <w:rsid w:val="47394A4E"/>
    <w:rsid w:val="473A4323"/>
    <w:rsid w:val="473D3E13"/>
    <w:rsid w:val="473D3E1D"/>
    <w:rsid w:val="473F1C46"/>
    <w:rsid w:val="47405BDF"/>
    <w:rsid w:val="47427425"/>
    <w:rsid w:val="47431429"/>
    <w:rsid w:val="4743767B"/>
    <w:rsid w:val="47447279"/>
    <w:rsid w:val="47494808"/>
    <w:rsid w:val="474960BC"/>
    <w:rsid w:val="474975CD"/>
    <w:rsid w:val="474B4782"/>
    <w:rsid w:val="474E6020"/>
    <w:rsid w:val="474E7DCE"/>
    <w:rsid w:val="474F7790"/>
    <w:rsid w:val="475102D2"/>
    <w:rsid w:val="47523D62"/>
    <w:rsid w:val="475278BE"/>
    <w:rsid w:val="475377A0"/>
    <w:rsid w:val="47543636"/>
    <w:rsid w:val="47564260"/>
    <w:rsid w:val="47564E9D"/>
    <w:rsid w:val="47590C4D"/>
    <w:rsid w:val="4759516F"/>
    <w:rsid w:val="47596471"/>
    <w:rsid w:val="475D6695"/>
    <w:rsid w:val="475E6263"/>
    <w:rsid w:val="475F022D"/>
    <w:rsid w:val="47601D4B"/>
    <w:rsid w:val="476238CD"/>
    <w:rsid w:val="4762471E"/>
    <w:rsid w:val="476313C1"/>
    <w:rsid w:val="47655D5E"/>
    <w:rsid w:val="476615BC"/>
    <w:rsid w:val="47697DAA"/>
    <w:rsid w:val="476A10AC"/>
    <w:rsid w:val="476D294A"/>
    <w:rsid w:val="476D46F8"/>
    <w:rsid w:val="476D64A6"/>
    <w:rsid w:val="476D64C1"/>
    <w:rsid w:val="476F66C2"/>
    <w:rsid w:val="4770221E"/>
    <w:rsid w:val="47721D0E"/>
    <w:rsid w:val="47745A86"/>
    <w:rsid w:val="47752950"/>
    <w:rsid w:val="47764B78"/>
    <w:rsid w:val="47791908"/>
    <w:rsid w:val="47795B33"/>
    <w:rsid w:val="477D265F"/>
    <w:rsid w:val="477E406D"/>
    <w:rsid w:val="477F61D9"/>
    <w:rsid w:val="477F7EF0"/>
    <w:rsid w:val="47843B4A"/>
    <w:rsid w:val="47863A0C"/>
    <w:rsid w:val="47864B8B"/>
    <w:rsid w:val="47877761"/>
    <w:rsid w:val="478900A5"/>
    <w:rsid w:val="478A7058"/>
    <w:rsid w:val="478B31FA"/>
    <w:rsid w:val="478C1869"/>
    <w:rsid w:val="478D6B48"/>
    <w:rsid w:val="478D7D80"/>
    <w:rsid w:val="47903E5B"/>
    <w:rsid w:val="47906638"/>
    <w:rsid w:val="47925F0D"/>
    <w:rsid w:val="47930620"/>
    <w:rsid w:val="47962D05"/>
    <w:rsid w:val="479779C7"/>
    <w:rsid w:val="479A3013"/>
    <w:rsid w:val="479B513D"/>
    <w:rsid w:val="479E6FA7"/>
    <w:rsid w:val="47A04ACD"/>
    <w:rsid w:val="47A12C86"/>
    <w:rsid w:val="47A4496E"/>
    <w:rsid w:val="47A83982"/>
    <w:rsid w:val="47A91457"/>
    <w:rsid w:val="47A966F9"/>
    <w:rsid w:val="47AA76FA"/>
    <w:rsid w:val="47AB6FCE"/>
    <w:rsid w:val="47AC3472"/>
    <w:rsid w:val="47AC6C8D"/>
    <w:rsid w:val="47B03213"/>
    <w:rsid w:val="47B0436F"/>
    <w:rsid w:val="47B1265E"/>
    <w:rsid w:val="47B3565F"/>
    <w:rsid w:val="47B513BF"/>
    <w:rsid w:val="47B61601"/>
    <w:rsid w:val="47B7079C"/>
    <w:rsid w:val="47BD30B1"/>
    <w:rsid w:val="47BF078E"/>
    <w:rsid w:val="47C1364F"/>
    <w:rsid w:val="47C31E43"/>
    <w:rsid w:val="47C50090"/>
    <w:rsid w:val="47C52918"/>
    <w:rsid w:val="47C6205A"/>
    <w:rsid w:val="47C84024"/>
    <w:rsid w:val="47C97FBE"/>
    <w:rsid w:val="47CB7671"/>
    <w:rsid w:val="47CD776C"/>
    <w:rsid w:val="47D009DA"/>
    <w:rsid w:val="47D209FF"/>
    <w:rsid w:val="47D32659"/>
    <w:rsid w:val="47D35EE1"/>
    <w:rsid w:val="47D55221"/>
    <w:rsid w:val="47D604EF"/>
    <w:rsid w:val="47D77DC3"/>
    <w:rsid w:val="47D83A38"/>
    <w:rsid w:val="47DC5B71"/>
    <w:rsid w:val="47DD6070"/>
    <w:rsid w:val="47DE73A4"/>
    <w:rsid w:val="47E0311C"/>
    <w:rsid w:val="47E30DFE"/>
    <w:rsid w:val="47E36768"/>
    <w:rsid w:val="47E732F9"/>
    <w:rsid w:val="47E744AA"/>
    <w:rsid w:val="47E80E22"/>
    <w:rsid w:val="47E86F86"/>
    <w:rsid w:val="47E9253E"/>
    <w:rsid w:val="47EB45B3"/>
    <w:rsid w:val="47EC6197"/>
    <w:rsid w:val="47ED3A8B"/>
    <w:rsid w:val="47EE0AE2"/>
    <w:rsid w:val="47EF1273"/>
    <w:rsid w:val="47EF7803"/>
    <w:rsid w:val="47F36AF5"/>
    <w:rsid w:val="47F56509"/>
    <w:rsid w:val="47F60B91"/>
    <w:rsid w:val="47F70466"/>
    <w:rsid w:val="47F80276"/>
    <w:rsid w:val="47F941DE"/>
    <w:rsid w:val="47FA720F"/>
    <w:rsid w:val="47FB1D04"/>
    <w:rsid w:val="47FB2049"/>
    <w:rsid w:val="47FB469E"/>
    <w:rsid w:val="47FB7F56"/>
    <w:rsid w:val="47FC5A7C"/>
    <w:rsid w:val="47FD7147"/>
    <w:rsid w:val="48015ECB"/>
    <w:rsid w:val="48030537"/>
    <w:rsid w:val="4803505C"/>
    <w:rsid w:val="4805132C"/>
    <w:rsid w:val="480768FB"/>
    <w:rsid w:val="48077B4A"/>
    <w:rsid w:val="48084421"/>
    <w:rsid w:val="480920E1"/>
    <w:rsid w:val="480C7BFB"/>
    <w:rsid w:val="481132D5"/>
    <w:rsid w:val="4812529F"/>
    <w:rsid w:val="481526A4"/>
    <w:rsid w:val="48164D90"/>
    <w:rsid w:val="481A063E"/>
    <w:rsid w:val="481A1336"/>
    <w:rsid w:val="481C34C1"/>
    <w:rsid w:val="481E1E96"/>
    <w:rsid w:val="481E3C44"/>
    <w:rsid w:val="4825404E"/>
    <w:rsid w:val="482736EC"/>
    <w:rsid w:val="482863E8"/>
    <w:rsid w:val="48315726"/>
    <w:rsid w:val="4833603D"/>
    <w:rsid w:val="48350C73"/>
    <w:rsid w:val="48352A60"/>
    <w:rsid w:val="483542BC"/>
    <w:rsid w:val="48364707"/>
    <w:rsid w:val="483655B9"/>
    <w:rsid w:val="48374387"/>
    <w:rsid w:val="48393EA3"/>
    <w:rsid w:val="48396CD8"/>
    <w:rsid w:val="483A74D0"/>
    <w:rsid w:val="483B0549"/>
    <w:rsid w:val="483B71C2"/>
    <w:rsid w:val="483C7937"/>
    <w:rsid w:val="483E7E42"/>
    <w:rsid w:val="48417358"/>
    <w:rsid w:val="48420A2A"/>
    <w:rsid w:val="48433276"/>
    <w:rsid w:val="484511D1"/>
    <w:rsid w:val="48451EF2"/>
    <w:rsid w:val="48482A6F"/>
    <w:rsid w:val="484A1441"/>
    <w:rsid w:val="484C6A03"/>
    <w:rsid w:val="484E4529"/>
    <w:rsid w:val="484F0985"/>
    <w:rsid w:val="484F2050"/>
    <w:rsid w:val="484F6179"/>
    <w:rsid w:val="4850685E"/>
    <w:rsid w:val="4851401A"/>
    <w:rsid w:val="4854074C"/>
    <w:rsid w:val="48541414"/>
    <w:rsid w:val="48545A7F"/>
    <w:rsid w:val="48547666"/>
    <w:rsid w:val="48561630"/>
    <w:rsid w:val="485660A8"/>
    <w:rsid w:val="485811D7"/>
    <w:rsid w:val="48592ECE"/>
    <w:rsid w:val="485A2938"/>
    <w:rsid w:val="485B6C46"/>
    <w:rsid w:val="485F0FAB"/>
    <w:rsid w:val="485F390F"/>
    <w:rsid w:val="4860600B"/>
    <w:rsid w:val="486078D6"/>
    <w:rsid w:val="48625AA0"/>
    <w:rsid w:val="4863782C"/>
    <w:rsid w:val="486477D9"/>
    <w:rsid w:val="48671147"/>
    <w:rsid w:val="48671ADB"/>
    <w:rsid w:val="486757C2"/>
    <w:rsid w:val="48681EB5"/>
    <w:rsid w:val="486A6E89"/>
    <w:rsid w:val="486B0554"/>
    <w:rsid w:val="486B323C"/>
    <w:rsid w:val="486C642D"/>
    <w:rsid w:val="48711FC6"/>
    <w:rsid w:val="48743864"/>
    <w:rsid w:val="48752BAD"/>
    <w:rsid w:val="48756041"/>
    <w:rsid w:val="487633F9"/>
    <w:rsid w:val="4876582E"/>
    <w:rsid w:val="487A3570"/>
    <w:rsid w:val="487B564B"/>
    <w:rsid w:val="487C291D"/>
    <w:rsid w:val="487D6BBD"/>
    <w:rsid w:val="487F2935"/>
    <w:rsid w:val="4880045B"/>
    <w:rsid w:val="488143C3"/>
    <w:rsid w:val="48822BB1"/>
    <w:rsid w:val="488340A3"/>
    <w:rsid w:val="4884619D"/>
    <w:rsid w:val="48846E7D"/>
    <w:rsid w:val="48853A34"/>
    <w:rsid w:val="48867703"/>
    <w:rsid w:val="48872F16"/>
    <w:rsid w:val="48877A3B"/>
    <w:rsid w:val="488A1342"/>
    <w:rsid w:val="488A3088"/>
    <w:rsid w:val="488B2807"/>
    <w:rsid w:val="488C39DC"/>
    <w:rsid w:val="488C5052"/>
    <w:rsid w:val="488C6E00"/>
    <w:rsid w:val="48914416"/>
    <w:rsid w:val="4893018E"/>
    <w:rsid w:val="48931F3C"/>
    <w:rsid w:val="48945CB4"/>
    <w:rsid w:val="48963D8B"/>
    <w:rsid w:val="48965FC5"/>
    <w:rsid w:val="48967C7F"/>
    <w:rsid w:val="48981C49"/>
    <w:rsid w:val="489A47D5"/>
    <w:rsid w:val="489B22EF"/>
    <w:rsid w:val="489D100D"/>
    <w:rsid w:val="489E578E"/>
    <w:rsid w:val="48A14365"/>
    <w:rsid w:val="48A1626A"/>
    <w:rsid w:val="48A24875"/>
    <w:rsid w:val="48A26623"/>
    <w:rsid w:val="48A44149"/>
    <w:rsid w:val="48A97785"/>
    <w:rsid w:val="48AB0003"/>
    <w:rsid w:val="48AB197C"/>
    <w:rsid w:val="48B274B7"/>
    <w:rsid w:val="48B343AC"/>
    <w:rsid w:val="48B7696A"/>
    <w:rsid w:val="48B819A3"/>
    <w:rsid w:val="48B87144"/>
    <w:rsid w:val="48BB6E0B"/>
    <w:rsid w:val="48BD345D"/>
    <w:rsid w:val="48BF6C4F"/>
    <w:rsid w:val="48BF719E"/>
    <w:rsid w:val="48C06AA9"/>
    <w:rsid w:val="48C42A3E"/>
    <w:rsid w:val="48C742DC"/>
    <w:rsid w:val="48CA2198"/>
    <w:rsid w:val="48CB0ECB"/>
    <w:rsid w:val="48CB1080"/>
    <w:rsid w:val="48CB5B7A"/>
    <w:rsid w:val="48CC18F2"/>
    <w:rsid w:val="48CD55FE"/>
    <w:rsid w:val="48CE2D2E"/>
    <w:rsid w:val="48D32C81"/>
    <w:rsid w:val="48D83DF3"/>
    <w:rsid w:val="48D84164"/>
    <w:rsid w:val="48D9385D"/>
    <w:rsid w:val="48D973CA"/>
    <w:rsid w:val="48DA3A1F"/>
    <w:rsid w:val="48DB5AA1"/>
    <w:rsid w:val="48E13CC1"/>
    <w:rsid w:val="48E1539E"/>
    <w:rsid w:val="48E347ED"/>
    <w:rsid w:val="48EC789E"/>
    <w:rsid w:val="48EF5458"/>
    <w:rsid w:val="48F14EB5"/>
    <w:rsid w:val="48F17FA2"/>
    <w:rsid w:val="48F21359"/>
    <w:rsid w:val="48F44EF2"/>
    <w:rsid w:val="48FA020D"/>
    <w:rsid w:val="48FA5ED9"/>
    <w:rsid w:val="48FC3F85"/>
    <w:rsid w:val="48FC74B4"/>
    <w:rsid w:val="48FD1AAC"/>
    <w:rsid w:val="48FE3622"/>
    <w:rsid w:val="48FF75D2"/>
    <w:rsid w:val="4900334A"/>
    <w:rsid w:val="490119D0"/>
    <w:rsid w:val="49033566"/>
    <w:rsid w:val="49051926"/>
    <w:rsid w:val="4905425A"/>
    <w:rsid w:val="490743C6"/>
    <w:rsid w:val="490B18F2"/>
    <w:rsid w:val="490C6499"/>
    <w:rsid w:val="490D6193"/>
    <w:rsid w:val="4910352D"/>
    <w:rsid w:val="49105C83"/>
    <w:rsid w:val="491174BF"/>
    <w:rsid w:val="49160ED8"/>
    <w:rsid w:val="491615AD"/>
    <w:rsid w:val="49165C69"/>
    <w:rsid w:val="491F7AB1"/>
    <w:rsid w:val="492048F4"/>
    <w:rsid w:val="49227764"/>
    <w:rsid w:val="4924528A"/>
    <w:rsid w:val="49284476"/>
    <w:rsid w:val="49291488"/>
    <w:rsid w:val="492928A1"/>
    <w:rsid w:val="49295C0D"/>
    <w:rsid w:val="492C413F"/>
    <w:rsid w:val="492C539E"/>
    <w:rsid w:val="492F0414"/>
    <w:rsid w:val="492F1E6D"/>
    <w:rsid w:val="49301E81"/>
    <w:rsid w:val="493279A7"/>
    <w:rsid w:val="49341A2A"/>
    <w:rsid w:val="49351245"/>
    <w:rsid w:val="49357CA2"/>
    <w:rsid w:val="49382AE4"/>
    <w:rsid w:val="493A2D00"/>
    <w:rsid w:val="493B6DF1"/>
    <w:rsid w:val="493F6CFA"/>
    <w:rsid w:val="49405FE3"/>
    <w:rsid w:val="49412080"/>
    <w:rsid w:val="49432773"/>
    <w:rsid w:val="49437E06"/>
    <w:rsid w:val="49471196"/>
    <w:rsid w:val="4948541D"/>
    <w:rsid w:val="49492F43"/>
    <w:rsid w:val="494B0A69"/>
    <w:rsid w:val="494F6F8C"/>
    <w:rsid w:val="495042D1"/>
    <w:rsid w:val="49543DC1"/>
    <w:rsid w:val="49553783"/>
    <w:rsid w:val="49557B40"/>
    <w:rsid w:val="495903FD"/>
    <w:rsid w:val="495B4983"/>
    <w:rsid w:val="495C2C76"/>
    <w:rsid w:val="495C4A24"/>
    <w:rsid w:val="495D07D6"/>
    <w:rsid w:val="495D254A"/>
    <w:rsid w:val="495E079C"/>
    <w:rsid w:val="495E18BD"/>
    <w:rsid w:val="495F4514"/>
    <w:rsid w:val="4961028C"/>
    <w:rsid w:val="49623D03"/>
    <w:rsid w:val="496529E3"/>
    <w:rsid w:val="4968786D"/>
    <w:rsid w:val="49690EEF"/>
    <w:rsid w:val="496A35E8"/>
    <w:rsid w:val="496B4EA0"/>
    <w:rsid w:val="496E167A"/>
    <w:rsid w:val="496E6B51"/>
    <w:rsid w:val="496E7F91"/>
    <w:rsid w:val="496F111B"/>
    <w:rsid w:val="496F29A9"/>
    <w:rsid w:val="49706721"/>
    <w:rsid w:val="4972722B"/>
    <w:rsid w:val="49746212"/>
    <w:rsid w:val="49747FC0"/>
    <w:rsid w:val="49754BD6"/>
    <w:rsid w:val="4976135E"/>
    <w:rsid w:val="49770A9E"/>
    <w:rsid w:val="4977185E"/>
    <w:rsid w:val="497E7D01"/>
    <w:rsid w:val="497F0713"/>
    <w:rsid w:val="497F09D7"/>
    <w:rsid w:val="49862099"/>
    <w:rsid w:val="49875EEC"/>
    <w:rsid w:val="4989333F"/>
    <w:rsid w:val="498A1C12"/>
    <w:rsid w:val="498A7583"/>
    <w:rsid w:val="498B4087"/>
    <w:rsid w:val="498B5309"/>
    <w:rsid w:val="498B70B7"/>
    <w:rsid w:val="498D280C"/>
    <w:rsid w:val="498E43FF"/>
    <w:rsid w:val="498F3DF3"/>
    <w:rsid w:val="498F4DFA"/>
    <w:rsid w:val="499110A4"/>
    <w:rsid w:val="49926698"/>
    <w:rsid w:val="49940662"/>
    <w:rsid w:val="499447A3"/>
    <w:rsid w:val="499505E1"/>
    <w:rsid w:val="49951CE4"/>
    <w:rsid w:val="49987776"/>
    <w:rsid w:val="499A379E"/>
    <w:rsid w:val="499D5DA6"/>
    <w:rsid w:val="499E41E5"/>
    <w:rsid w:val="49A168DB"/>
    <w:rsid w:val="49A34401"/>
    <w:rsid w:val="49A673AB"/>
    <w:rsid w:val="49A947CE"/>
    <w:rsid w:val="49A95790"/>
    <w:rsid w:val="49AA1C33"/>
    <w:rsid w:val="49AB3404"/>
    <w:rsid w:val="49AC53C4"/>
    <w:rsid w:val="49AD34D2"/>
    <w:rsid w:val="49AE775D"/>
    <w:rsid w:val="49B06520"/>
    <w:rsid w:val="49B16423"/>
    <w:rsid w:val="49B42C4B"/>
    <w:rsid w:val="49B526DC"/>
    <w:rsid w:val="49B53AE1"/>
    <w:rsid w:val="49B605D8"/>
    <w:rsid w:val="49B7105D"/>
    <w:rsid w:val="49B77EAC"/>
    <w:rsid w:val="49B85185"/>
    <w:rsid w:val="49C1296B"/>
    <w:rsid w:val="49C37143"/>
    <w:rsid w:val="49C55055"/>
    <w:rsid w:val="49C600F0"/>
    <w:rsid w:val="49C96029"/>
    <w:rsid w:val="49CB7AC1"/>
    <w:rsid w:val="49CC7DFC"/>
    <w:rsid w:val="49CD792E"/>
    <w:rsid w:val="49CE4453"/>
    <w:rsid w:val="49D00083"/>
    <w:rsid w:val="49D136FC"/>
    <w:rsid w:val="49D15598"/>
    <w:rsid w:val="49D20FE4"/>
    <w:rsid w:val="49D22F38"/>
    <w:rsid w:val="49D823DD"/>
    <w:rsid w:val="49D82CEC"/>
    <w:rsid w:val="49DA6DB9"/>
    <w:rsid w:val="49DB003F"/>
    <w:rsid w:val="49DD0E22"/>
    <w:rsid w:val="49E07F97"/>
    <w:rsid w:val="49E42FCD"/>
    <w:rsid w:val="49E56088"/>
    <w:rsid w:val="49E65576"/>
    <w:rsid w:val="49EC06F6"/>
    <w:rsid w:val="49EC224C"/>
    <w:rsid w:val="49EE57D7"/>
    <w:rsid w:val="49EF7646"/>
    <w:rsid w:val="49F01C19"/>
    <w:rsid w:val="49F04CCC"/>
    <w:rsid w:val="49F23203"/>
    <w:rsid w:val="49F25388"/>
    <w:rsid w:val="49F2635D"/>
    <w:rsid w:val="49F348E5"/>
    <w:rsid w:val="49F3625A"/>
    <w:rsid w:val="49F41101"/>
    <w:rsid w:val="49F42EAF"/>
    <w:rsid w:val="49F43011"/>
    <w:rsid w:val="49F44C5D"/>
    <w:rsid w:val="49F7299F"/>
    <w:rsid w:val="49F92273"/>
    <w:rsid w:val="49F94136"/>
    <w:rsid w:val="49FB423D"/>
    <w:rsid w:val="49FB6089"/>
    <w:rsid w:val="49FC4E9D"/>
    <w:rsid w:val="49FC7391"/>
    <w:rsid w:val="49FD0A6D"/>
    <w:rsid w:val="49FE1F7F"/>
    <w:rsid w:val="4A0069E1"/>
    <w:rsid w:val="4A007A3A"/>
    <w:rsid w:val="4A056E6A"/>
    <w:rsid w:val="4A06091F"/>
    <w:rsid w:val="4A063D6E"/>
    <w:rsid w:val="4A084BAC"/>
    <w:rsid w:val="4A086C7D"/>
    <w:rsid w:val="4A090A9F"/>
    <w:rsid w:val="4A09547A"/>
    <w:rsid w:val="4A0A386F"/>
    <w:rsid w:val="4A0A4772"/>
    <w:rsid w:val="4A0B4CF8"/>
    <w:rsid w:val="4A0C644A"/>
    <w:rsid w:val="4A0D1F98"/>
    <w:rsid w:val="4A107D97"/>
    <w:rsid w:val="4A120D2F"/>
    <w:rsid w:val="4A125256"/>
    <w:rsid w:val="4A1277D9"/>
    <w:rsid w:val="4A1325C7"/>
    <w:rsid w:val="4A135573"/>
    <w:rsid w:val="4A143119"/>
    <w:rsid w:val="4A1437D8"/>
    <w:rsid w:val="4A1452FF"/>
    <w:rsid w:val="4A160DD6"/>
    <w:rsid w:val="4A162E25"/>
    <w:rsid w:val="4A1672C9"/>
    <w:rsid w:val="4A192915"/>
    <w:rsid w:val="4A1B668D"/>
    <w:rsid w:val="4A1C0855"/>
    <w:rsid w:val="4A1C2405"/>
    <w:rsid w:val="4A1C3426"/>
    <w:rsid w:val="4A1C648D"/>
    <w:rsid w:val="4A1D0657"/>
    <w:rsid w:val="4A1E7F2C"/>
    <w:rsid w:val="4A201EF6"/>
    <w:rsid w:val="4A2319E6"/>
    <w:rsid w:val="4A264BEF"/>
    <w:rsid w:val="4A266DE0"/>
    <w:rsid w:val="4A270539"/>
    <w:rsid w:val="4A2776C2"/>
    <w:rsid w:val="4A2A0512"/>
    <w:rsid w:val="4A2C1C3B"/>
    <w:rsid w:val="4A2C6FA4"/>
    <w:rsid w:val="4A2C7C91"/>
    <w:rsid w:val="4A372D9B"/>
    <w:rsid w:val="4A377AE9"/>
    <w:rsid w:val="4A381F94"/>
    <w:rsid w:val="4A3844E3"/>
    <w:rsid w:val="4A3B0ADD"/>
    <w:rsid w:val="4A3C0204"/>
    <w:rsid w:val="4A3C56D0"/>
    <w:rsid w:val="4A3E7197"/>
    <w:rsid w:val="4A3F42BA"/>
    <w:rsid w:val="4A401081"/>
    <w:rsid w:val="4A425DCB"/>
    <w:rsid w:val="4A435BE4"/>
    <w:rsid w:val="4A443E36"/>
    <w:rsid w:val="4A4801E3"/>
    <w:rsid w:val="4A4831FA"/>
    <w:rsid w:val="4A4C6A70"/>
    <w:rsid w:val="4A4D4A8F"/>
    <w:rsid w:val="4A5118C1"/>
    <w:rsid w:val="4A535C3C"/>
    <w:rsid w:val="4A536DE6"/>
    <w:rsid w:val="4A541B9F"/>
    <w:rsid w:val="4A563B69"/>
    <w:rsid w:val="4A5B2F2E"/>
    <w:rsid w:val="4A5C59C9"/>
    <w:rsid w:val="4A5E0608"/>
    <w:rsid w:val="4A5E2A1E"/>
    <w:rsid w:val="4A600544"/>
    <w:rsid w:val="4A605142"/>
    <w:rsid w:val="4A610E6B"/>
    <w:rsid w:val="4A630034"/>
    <w:rsid w:val="4A631DE2"/>
    <w:rsid w:val="4A634656"/>
    <w:rsid w:val="4A655B5A"/>
    <w:rsid w:val="4A657908"/>
    <w:rsid w:val="4A667FF3"/>
    <w:rsid w:val="4A6821F1"/>
    <w:rsid w:val="4A6A13C3"/>
    <w:rsid w:val="4A6C1806"/>
    <w:rsid w:val="4A6E0EB3"/>
    <w:rsid w:val="4A6F3910"/>
    <w:rsid w:val="4A71791D"/>
    <w:rsid w:val="4A7638C4"/>
    <w:rsid w:val="4A764374"/>
    <w:rsid w:val="4A7933B4"/>
    <w:rsid w:val="4A796BA8"/>
    <w:rsid w:val="4A7C7D62"/>
    <w:rsid w:val="4A800BE6"/>
    <w:rsid w:val="4A805B5F"/>
    <w:rsid w:val="4A82495E"/>
    <w:rsid w:val="4A842484"/>
    <w:rsid w:val="4A875AD1"/>
    <w:rsid w:val="4A8A3813"/>
    <w:rsid w:val="4A8A736F"/>
    <w:rsid w:val="4A8B21F5"/>
    <w:rsid w:val="4A8B34B8"/>
    <w:rsid w:val="4A8C1339"/>
    <w:rsid w:val="4A90741E"/>
    <w:rsid w:val="4A930919"/>
    <w:rsid w:val="4A935C38"/>
    <w:rsid w:val="4A954E9F"/>
    <w:rsid w:val="4A97381D"/>
    <w:rsid w:val="4A9764DC"/>
    <w:rsid w:val="4A9A1CD2"/>
    <w:rsid w:val="4A9B5370"/>
    <w:rsid w:val="4A9C3B37"/>
    <w:rsid w:val="4A9F72BE"/>
    <w:rsid w:val="4AA25C37"/>
    <w:rsid w:val="4AA432BE"/>
    <w:rsid w:val="4AA46683"/>
    <w:rsid w:val="4AA65C0E"/>
    <w:rsid w:val="4AA84037"/>
    <w:rsid w:val="4AAA5C63"/>
    <w:rsid w:val="4AAB42B3"/>
    <w:rsid w:val="4AAD3485"/>
    <w:rsid w:val="4AAE0285"/>
    <w:rsid w:val="4AAE12AF"/>
    <w:rsid w:val="4AAE558F"/>
    <w:rsid w:val="4AAE7501"/>
    <w:rsid w:val="4AAF5F7F"/>
    <w:rsid w:val="4AB16BB9"/>
    <w:rsid w:val="4AB16EE8"/>
    <w:rsid w:val="4AB2261C"/>
    <w:rsid w:val="4AB34BEC"/>
    <w:rsid w:val="4AB45B59"/>
    <w:rsid w:val="4AB60164"/>
    <w:rsid w:val="4AB81E66"/>
    <w:rsid w:val="4AB8212E"/>
    <w:rsid w:val="4AB97342"/>
    <w:rsid w:val="4ABA1ABF"/>
    <w:rsid w:val="4ABE526B"/>
    <w:rsid w:val="4ABF170F"/>
    <w:rsid w:val="4ABF34BD"/>
    <w:rsid w:val="4ABF7D34"/>
    <w:rsid w:val="4AC22FAD"/>
    <w:rsid w:val="4AC82F22"/>
    <w:rsid w:val="4ACA1E61"/>
    <w:rsid w:val="4ACA200A"/>
    <w:rsid w:val="4ACC7988"/>
    <w:rsid w:val="4ACD1BAE"/>
    <w:rsid w:val="4ACD49B5"/>
    <w:rsid w:val="4ACE3700"/>
    <w:rsid w:val="4ACE54AE"/>
    <w:rsid w:val="4AD056CA"/>
    <w:rsid w:val="4AD3438B"/>
    <w:rsid w:val="4AD361A9"/>
    <w:rsid w:val="4AD4683C"/>
    <w:rsid w:val="4AD60806"/>
    <w:rsid w:val="4AD6229A"/>
    <w:rsid w:val="4AD625B4"/>
    <w:rsid w:val="4AD732C1"/>
    <w:rsid w:val="4ADA075C"/>
    <w:rsid w:val="4ADA20A4"/>
    <w:rsid w:val="4ADF590D"/>
    <w:rsid w:val="4ADF76BB"/>
    <w:rsid w:val="4AE178D7"/>
    <w:rsid w:val="4AE31DB9"/>
    <w:rsid w:val="4AE47A9D"/>
    <w:rsid w:val="4AE822DF"/>
    <w:rsid w:val="4AE952F5"/>
    <w:rsid w:val="4AEC0102"/>
    <w:rsid w:val="4AEE12C8"/>
    <w:rsid w:val="4AEF3392"/>
    <w:rsid w:val="4AF111E8"/>
    <w:rsid w:val="4AF22833"/>
    <w:rsid w:val="4AF55130"/>
    <w:rsid w:val="4AF57BC8"/>
    <w:rsid w:val="4AF64A04"/>
    <w:rsid w:val="4AF8077D"/>
    <w:rsid w:val="4AF854B9"/>
    <w:rsid w:val="4AFB026D"/>
    <w:rsid w:val="4AFF4F02"/>
    <w:rsid w:val="4AFF7D5D"/>
    <w:rsid w:val="4B013AD5"/>
    <w:rsid w:val="4B0435C5"/>
    <w:rsid w:val="4B054C48"/>
    <w:rsid w:val="4B05553F"/>
    <w:rsid w:val="4B0738BF"/>
    <w:rsid w:val="4B074E64"/>
    <w:rsid w:val="4B08477A"/>
    <w:rsid w:val="4B09298A"/>
    <w:rsid w:val="4B0B6702"/>
    <w:rsid w:val="4B0C5FD6"/>
    <w:rsid w:val="4B0D06CC"/>
    <w:rsid w:val="4B0D1821"/>
    <w:rsid w:val="4B0E2A46"/>
    <w:rsid w:val="4B0E5D25"/>
    <w:rsid w:val="4B106111"/>
    <w:rsid w:val="4B125CE2"/>
    <w:rsid w:val="4B133808"/>
    <w:rsid w:val="4B1355B6"/>
    <w:rsid w:val="4B1452C2"/>
    <w:rsid w:val="4B1710C8"/>
    <w:rsid w:val="4B18295F"/>
    <w:rsid w:val="4B1A05AF"/>
    <w:rsid w:val="4B210BE7"/>
    <w:rsid w:val="4B217FD5"/>
    <w:rsid w:val="4B241572"/>
    <w:rsid w:val="4B276FA2"/>
    <w:rsid w:val="4B281AA4"/>
    <w:rsid w:val="4B293578"/>
    <w:rsid w:val="4B297CE0"/>
    <w:rsid w:val="4B2F0D8A"/>
    <w:rsid w:val="4B342C7D"/>
    <w:rsid w:val="4B3752F5"/>
    <w:rsid w:val="4B3918B6"/>
    <w:rsid w:val="4B393B89"/>
    <w:rsid w:val="4B3A2B43"/>
    <w:rsid w:val="4B3A6FE7"/>
    <w:rsid w:val="4B3C3949"/>
    <w:rsid w:val="4B3D0885"/>
    <w:rsid w:val="4B3D67A5"/>
    <w:rsid w:val="4B3E695D"/>
    <w:rsid w:val="4B3F45FD"/>
    <w:rsid w:val="4B4070C0"/>
    <w:rsid w:val="4B4204FF"/>
    <w:rsid w:val="4B425E9C"/>
    <w:rsid w:val="4B455A59"/>
    <w:rsid w:val="4B4658FE"/>
    <w:rsid w:val="4B46598C"/>
    <w:rsid w:val="4B4734B2"/>
    <w:rsid w:val="4B475260"/>
    <w:rsid w:val="4B490194"/>
    <w:rsid w:val="4B492060"/>
    <w:rsid w:val="4B49722A"/>
    <w:rsid w:val="4B4A7644"/>
    <w:rsid w:val="4B4B2FA2"/>
    <w:rsid w:val="4B4C2876"/>
    <w:rsid w:val="4B4E65EF"/>
    <w:rsid w:val="4B54266A"/>
    <w:rsid w:val="4B55797D"/>
    <w:rsid w:val="4B557F71"/>
    <w:rsid w:val="4B583122"/>
    <w:rsid w:val="4B5872BB"/>
    <w:rsid w:val="4B59234A"/>
    <w:rsid w:val="4B5D581A"/>
    <w:rsid w:val="4B5F07FC"/>
    <w:rsid w:val="4B601BAB"/>
    <w:rsid w:val="4B614574"/>
    <w:rsid w:val="4B616322"/>
    <w:rsid w:val="4B645E12"/>
    <w:rsid w:val="4B663938"/>
    <w:rsid w:val="4B683B54"/>
    <w:rsid w:val="4B69167A"/>
    <w:rsid w:val="4B6928EF"/>
    <w:rsid w:val="4B6A2FF5"/>
    <w:rsid w:val="4B6D116B"/>
    <w:rsid w:val="4B6D2F19"/>
    <w:rsid w:val="4B6D6886"/>
    <w:rsid w:val="4B6E07F6"/>
    <w:rsid w:val="4B6E6C91"/>
    <w:rsid w:val="4B700BB6"/>
    <w:rsid w:val="4B7047B7"/>
    <w:rsid w:val="4B72052F"/>
    <w:rsid w:val="4B737443"/>
    <w:rsid w:val="4B740C1B"/>
    <w:rsid w:val="4B76401B"/>
    <w:rsid w:val="4B773D97"/>
    <w:rsid w:val="4B7B5BB7"/>
    <w:rsid w:val="4B7D23E8"/>
    <w:rsid w:val="4B7D2591"/>
    <w:rsid w:val="4B7E5126"/>
    <w:rsid w:val="4B7F5A02"/>
    <w:rsid w:val="4B80232E"/>
    <w:rsid w:val="4B82240C"/>
    <w:rsid w:val="4B82358C"/>
    <w:rsid w:val="4B824321"/>
    <w:rsid w:val="4B842010"/>
    <w:rsid w:val="4B8464B4"/>
    <w:rsid w:val="4B85213F"/>
    <w:rsid w:val="4B887D52"/>
    <w:rsid w:val="4B8928A9"/>
    <w:rsid w:val="4B8934A3"/>
    <w:rsid w:val="4B896F46"/>
    <w:rsid w:val="4B8E10E1"/>
    <w:rsid w:val="4B8F6FF4"/>
    <w:rsid w:val="4B9015D4"/>
    <w:rsid w:val="4B9132B3"/>
    <w:rsid w:val="4B920BD1"/>
    <w:rsid w:val="4B9340DA"/>
    <w:rsid w:val="4B9668A1"/>
    <w:rsid w:val="4B9761E7"/>
    <w:rsid w:val="4B9A1834"/>
    <w:rsid w:val="4B9A7A86"/>
    <w:rsid w:val="4B9B51BE"/>
    <w:rsid w:val="4B9D30D2"/>
    <w:rsid w:val="4B9F509C"/>
    <w:rsid w:val="4BA10E14"/>
    <w:rsid w:val="4BA206E8"/>
    <w:rsid w:val="4BA34B8C"/>
    <w:rsid w:val="4BA62954"/>
    <w:rsid w:val="4BA83F51"/>
    <w:rsid w:val="4BAB0722"/>
    <w:rsid w:val="4BAD671C"/>
    <w:rsid w:val="4BAF2732"/>
    <w:rsid w:val="4BB0148F"/>
    <w:rsid w:val="4BB11848"/>
    <w:rsid w:val="4BB5666E"/>
    <w:rsid w:val="4BB723E6"/>
    <w:rsid w:val="4BB87F0C"/>
    <w:rsid w:val="4BBA02F3"/>
    <w:rsid w:val="4BBC6A8F"/>
    <w:rsid w:val="4BBC71DC"/>
    <w:rsid w:val="4BBE2D7C"/>
    <w:rsid w:val="4BBF74EC"/>
    <w:rsid w:val="4BBF7927"/>
    <w:rsid w:val="4BC30D8B"/>
    <w:rsid w:val="4BC52D55"/>
    <w:rsid w:val="4BC863A1"/>
    <w:rsid w:val="4BCC42E5"/>
    <w:rsid w:val="4BCC61B2"/>
    <w:rsid w:val="4BCF102E"/>
    <w:rsid w:val="4BCF3BD3"/>
    <w:rsid w:val="4BD05255"/>
    <w:rsid w:val="4BD11133"/>
    <w:rsid w:val="4BD77DEF"/>
    <w:rsid w:val="4BDA4326"/>
    <w:rsid w:val="4BDA60D4"/>
    <w:rsid w:val="4BDD6D31"/>
    <w:rsid w:val="4BDE522C"/>
    <w:rsid w:val="4BDE6540"/>
    <w:rsid w:val="4BDE7972"/>
    <w:rsid w:val="4BE17463"/>
    <w:rsid w:val="4BE40D01"/>
    <w:rsid w:val="4BE478F9"/>
    <w:rsid w:val="4BE56F53"/>
    <w:rsid w:val="4BE66617"/>
    <w:rsid w:val="4BE8259F"/>
    <w:rsid w:val="4BEB01B4"/>
    <w:rsid w:val="4BEC53D9"/>
    <w:rsid w:val="4BEF7DD1"/>
    <w:rsid w:val="4BF01D1E"/>
    <w:rsid w:val="4BF10126"/>
    <w:rsid w:val="4BF16C54"/>
    <w:rsid w:val="4BF21670"/>
    <w:rsid w:val="4BF317E4"/>
    <w:rsid w:val="4BF76C86"/>
    <w:rsid w:val="4BFA500E"/>
    <w:rsid w:val="4BFB6776"/>
    <w:rsid w:val="4BFE0015"/>
    <w:rsid w:val="4C001485"/>
    <w:rsid w:val="4C001FDF"/>
    <w:rsid w:val="4C014FDE"/>
    <w:rsid w:val="4C017BB8"/>
    <w:rsid w:val="4C041459"/>
    <w:rsid w:val="4C07760F"/>
    <w:rsid w:val="4C0832F3"/>
    <w:rsid w:val="4C08713E"/>
    <w:rsid w:val="4C09454B"/>
    <w:rsid w:val="4C0B0113"/>
    <w:rsid w:val="4C0B2731"/>
    <w:rsid w:val="4C0C2029"/>
    <w:rsid w:val="4C0D46FC"/>
    <w:rsid w:val="4C107D48"/>
    <w:rsid w:val="4C116036"/>
    <w:rsid w:val="4C1415E6"/>
    <w:rsid w:val="4C1562FD"/>
    <w:rsid w:val="4C161FE1"/>
    <w:rsid w:val="4C175952"/>
    <w:rsid w:val="4C177638"/>
    <w:rsid w:val="4C196BFC"/>
    <w:rsid w:val="4C1A7382"/>
    <w:rsid w:val="4C1C66ED"/>
    <w:rsid w:val="4C1E4213"/>
    <w:rsid w:val="4C207687"/>
    <w:rsid w:val="4C2264C8"/>
    <w:rsid w:val="4C2273AC"/>
    <w:rsid w:val="4C261319"/>
    <w:rsid w:val="4C274EBD"/>
    <w:rsid w:val="4C281A1E"/>
    <w:rsid w:val="4C2835C3"/>
    <w:rsid w:val="4C286E40"/>
    <w:rsid w:val="4C2A0E0A"/>
    <w:rsid w:val="4C2A7D1C"/>
    <w:rsid w:val="4C2B65A6"/>
    <w:rsid w:val="4C2C4B82"/>
    <w:rsid w:val="4C2E39BF"/>
    <w:rsid w:val="4C2F6420"/>
    <w:rsid w:val="4C31204B"/>
    <w:rsid w:val="4C327CBE"/>
    <w:rsid w:val="4C331767"/>
    <w:rsid w:val="4C343A36"/>
    <w:rsid w:val="4C371778"/>
    <w:rsid w:val="4C382BF0"/>
    <w:rsid w:val="4C387642"/>
    <w:rsid w:val="4C3935C3"/>
    <w:rsid w:val="4C3C0B3D"/>
    <w:rsid w:val="4C40062D"/>
    <w:rsid w:val="4C4117ED"/>
    <w:rsid w:val="4C417B50"/>
    <w:rsid w:val="4C4267AF"/>
    <w:rsid w:val="4C433C79"/>
    <w:rsid w:val="4C443F0A"/>
    <w:rsid w:val="4C455C43"/>
    <w:rsid w:val="4C46376A"/>
    <w:rsid w:val="4C465518"/>
    <w:rsid w:val="4C4A325A"/>
    <w:rsid w:val="4C4B0D80"/>
    <w:rsid w:val="4C4B33F0"/>
    <w:rsid w:val="4C4B3EA6"/>
    <w:rsid w:val="4C4D2DF2"/>
    <w:rsid w:val="4C4D7850"/>
    <w:rsid w:val="4C503A33"/>
    <w:rsid w:val="4C547C35"/>
    <w:rsid w:val="4C566433"/>
    <w:rsid w:val="4C584C9A"/>
    <w:rsid w:val="4C596EAB"/>
    <w:rsid w:val="4C5A1A08"/>
    <w:rsid w:val="4C5C714E"/>
    <w:rsid w:val="4C5F5CA9"/>
    <w:rsid w:val="4C6267F5"/>
    <w:rsid w:val="4C646985"/>
    <w:rsid w:val="4C6A200D"/>
    <w:rsid w:val="4C6B4848"/>
    <w:rsid w:val="4C6C1422"/>
    <w:rsid w:val="4C6C60C8"/>
    <w:rsid w:val="4C700C6D"/>
    <w:rsid w:val="4C7954F2"/>
    <w:rsid w:val="4C7B1665"/>
    <w:rsid w:val="4C7B2FB0"/>
    <w:rsid w:val="4C7C205B"/>
    <w:rsid w:val="4C7D2C84"/>
    <w:rsid w:val="4C7D7972"/>
    <w:rsid w:val="4C7E2F03"/>
    <w:rsid w:val="4C80417A"/>
    <w:rsid w:val="4C8229F4"/>
    <w:rsid w:val="4C845E88"/>
    <w:rsid w:val="4C890670"/>
    <w:rsid w:val="4C897B83"/>
    <w:rsid w:val="4C8A18A8"/>
    <w:rsid w:val="4C8A344F"/>
    <w:rsid w:val="4C8A5D4C"/>
    <w:rsid w:val="4C8A7526"/>
    <w:rsid w:val="4C92075D"/>
    <w:rsid w:val="4C940EBC"/>
    <w:rsid w:val="4C942727"/>
    <w:rsid w:val="4C9444D5"/>
    <w:rsid w:val="4C953CCF"/>
    <w:rsid w:val="4C9569F4"/>
    <w:rsid w:val="4C971356"/>
    <w:rsid w:val="4C975D73"/>
    <w:rsid w:val="4C982217"/>
    <w:rsid w:val="4C983FC5"/>
    <w:rsid w:val="4C9B3BC5"/>
    <w:rsid w:val="4C9B6E0C"/>
    <w:rsid w:val="4C9D5A7F"/>
    <w:rsid w:val="4C9E5354"/>
    <w:rsid w:val="4C9E7102"/>
    <w:rsid w:val="4CA014BA"/>
    <w:rsid w:val="4CA2369D"/>
    <w:rsid w:val="4CA46E0E"/>
    <w:rsid w:val="4CA52B95"/>
    <w:rsid w:val="4CA55474"/>
    <w:rsid w:val="4CA706AC"/>
    <w:rsid w:val="4CA74208"/>
    <w:rsid w:val="4CAA6B76"/>
    <w:rsid w:val="4CAC7A71"/>
    <w:rsid w:val="4CAE37E9"/>
    <w:rsid w:val="4CAF63A8"/>
    <w:rsid w:val="4CB30DFF"/>
    <w:rsid w:val="4CB63D4F"/>
    <w:rsid w:val="4CB701C3"/>
    <w:rsid w:val="4CBA5FC9"/>
    <w:rsid w:val="4CBB5F06"/>
    <w:rsid w:val="4CBF3AD3"/>
    <w:rsid w:val="4CBF59F6"/>
    <w:rsid w:val="4CC114C5"/>
    <w:rsid w:val="4CC33E05"/>
    <w:rsid w:val="4CC36A0B"/>
    <w:rsid w:val="4CC528E0"/>
    <w:rsid w:val="4CC76658"/>
    <w:rsid w:val="4CC965CB"/>
    <w:rsid w:val="4CCB17C9"/>
    <w:rsid w:val="4CCC602F"/>
    <w:rsid w:val="4CCE79E7"/>
    <w:rsid w:val="4CCF375F"/>
    <w:rsid w:val="4CCF5D5B"/>
    <w:rsid w:val="4CD1196C"/>
    <w:rsid w:val="4CD34FFD"/>
    <w:rsid w:val="4CD36635"/>
    <w:rsid w:val="4CD40D75"/>
    <w:rsid w:val="4CD43044"/>
    <w:rsid w:val="4CD64AED"/>
    <w:rsid w:val="4CD700C2"/>
    <w:rsid w:val="4CD8166C"/>
    <w:rsid w:val="4CDB3A45"/>
    <w:rsid w:val="4CDD3E84"/>
    <w:rsid w:val="4CDF1B49"/>
    <w:rsid w:val="4CE10E12"/>
    <w:rsid w:val="4CE15F10"/>
    <w:rsid w:val="4CE5265E"/>
    <w:rsid w:val="4CE75EA7"/>
    <w:rsid w:val="4CE90CC5"/>
    <w:rsid w:val="4CEA71D1"/>
    <w:rsid w:val="4CEC4311"/>
    <w:rsid w:val="4CEC6C65"/>
    <w:rsid w:val="4CEC7040"/>
    <w:rsid w:val="4CEE116D"/>
    <w:rsid w:val="4CEE1E37"/>
    <w:rsid w:val="4CEF4687"/>
    <w:rsid w:val="4CF128D3"/>
    <w:rsid w:val="4CF338F1"/>
    <w:rsid w:val="4CF34F85"/>
    <w:rsid w:val="4CF3744D"/>
    <w:rsid w:val="4CF431C6"/>
    <w:rsid w:val="4CF51418"/>
    <w:rsid w:val="4CF75203"/>
    <w:rsid w:val="4CF979F3"/>
    <w:rsid w:val="4CFB27A6"/>
    <w:rsid w:val="4CFB4554"/>
    <w:rsid w:val="4CFE54A5"/>
    <w:rsid w:val="4D01600E"/>
    <w:rsid w:val="4D021D86"/>
    <w:rsid w:val="4D05056F"/>
    <w:rsid w:val="4D052183"/>
    <w:rsid w:val="4D057181"/>
    <w:rsid w:val="4D072EF9"/>
    <w:rsid w:val="4D074FC9"/>
    <w:rsid w:val="4D087914"/>
    <w:rsid w:val="4D0A5CF3"/>
    <w:rsid w:val="4D0C6761"/>
    <w:rsid w:val="4D0E4287"/>
    <w:rsid w:val="4D0E78B8"/>
    <w:rsid w:val="4D111FCA"/>
    <w:rsid w:val="4D115B26"/>
    <w:rsid w:val="4D1246F4"/>
    <w:rsid w:val="4D14087F"/>
    <w:rsid w:val="4D1422F1"/>
    <w:rsid w:val="4D1423BA"/>
    <w:rsid w:val="4D14794A"/>
    <w:rsid w:val="4D1833AE"/>
    <w:rsid w:val="4D1836DA"/>
    <w:rsid w:val="4D1A6BF5"/>
    <w:rsid w:val="4D1B496F"/>
    <w:rsid w:val="4D1B78BF"/>
    <w:rsid w:val="4D1D52D6"/>
    <w:rsid w:val="4D203FBB"/>
    <w:rsid w:val="4D241434"/>
    <w:rsid w:val="4D26641A"/>
    <w:rsid w:val="4D275349"/>
    <w:rsid w:val="4D29796A"/>
    <w:rsid w:val="4D2A6A5E"/>
    <w:rsid w:val="4D2B76CB"/>
    <w:rsid w:val="4D2D03A9"/>
    <w:rsid w:val="4D2E66D8"/>
    <w:rsid w:val="4D317F76"/>
    <w:rsid w:val="4D360EB7"/>
    <w:rsid w:val="4D394C7B"/>
    <w:rsid w:val="4D3B0DF4"/>
    <w:rsid w:val="4D3C5F84"/>
    <w:rsid w:val="4D3E11ED"/>
    <w:rsid w:val="4D4203D5"/>
    <w:rsid w:val="4D472CD8"/>
    <w:rsid w:val="4D477799"/>
    <w:rsid w:val="4D4952BF"/>
    <w:rsid w:val="4D495813"/>
    <w:rsid w:val="4D496E78"/>
    <w:rsid w:val="4D4E28D6"/>
    <w:rsid w:val="4D55153E"/>
    <w:rsid w:val="4D553C64"/>
    <w:rsid w:val="4D573E80"/>
    <w:rsid w:val="4D575C52"/>
    <w:rsid w:val="4D5A74CD"/>
    <w:rsid w:val="4D5C3245"/>
    <w:rsid w:val="4D5D520F"/>
    <w:rsid w:val="4D5F01D8"/>
    <w:rsid w:val="4D602609"/>
    <w:rsid w:val="4D60586A"/>
    <w:rsid w:val="4D6230C0"/>
    <w:rsid w:val="4D641328"/>
    <w:rsid w:val="4D64659D"/>
    <w:rsid w:val="4D6647B8"/>
    <w:rsid w:val="4D671BE9"/>
    <w:rsid w:val="4D674853"/>
    <w:rsid w:val="4D697ECF"/>
    <w:rsid w:val="4D6D36A4"/>
    <w:rsid w:val="4D703618"/>
    <w:rsid w:val="4D720CBA"/>
    <w:rsid w:val="4D727CB8"/>
    <w:rsid w:val="4D746D8D"/>
    <w:rsid w:val="4D763952"/>
    <w:rsid w:val="4D7762D0"/>
    <w:rsid w:val="4D7A7B6F"/>
    <w:rsid w:val="4D7C38E7"/>
    <w:rsid w:val="4D7E765F"/>
    <w:rsid w:val="4D806C48"/>
    <w:rsid w:val="4D826A23"/>
    <w:rsid w:val="4D8503A8"/>
    <w:rsid w:val="4D857CD2"/>
    <w:rsid w:val="4D864324"/>
    <w:rsid w:val="4D8663BF"/>
    <w:rsid w:val="4D88228C"/>
    <w:rsid w:val="4D8825E1"/>
    <w:rsid w:val="4D8B7957"/>
    <w:rsid w:val="4D8D5DA1"/>
    <w:rsid w:val="4D8E53C8"/>
    <w:rsid w:val="4D907392"/>
    <w:rsid w:val="4D907FA7"/>
    <w:rsid w:val="4D924EB8"/>
    <w:rsid w:val="4D926C66"/>
    <w:rsid w:val="4D933AD2"/>
    <w:rsid w:val="4D9349BD"/>
    <w:rsid w:val="4D940AA2"/>
    <w:rsid w:val="4D9426FD"/>
    <w:rsid w:val="4D97427D"/>
    <w:rsid w:val="4D9907B6"/>
    <w:rsid w:val="4D992F00"/>
    <w:rsid w:val="4D9A3D6D"/>
    <w:rsid w:val="4D9B5D46"/>
    <w:rsid w:val="4D9C21F2"/>
    <w:rsid w:val="4D9D6722"/>
    <w:rsid w:val="4D9F3131"/>
    <w:rsid w:val="4DA26A9C"/>
    <w:rsid w:val="4DA27D78"/>
    <w:rsid w:val="4DA51631"/>
    <w:rsid w:val="4DA603F9"/>
    <w:rsid w:val="4DAA371F"/>
    <w:rsid w:val="4DAC20D0"/>
    <w:rsid w:val="4DAC2621"/>
    <w:rsid w:val="4DAD1844"/>
    <w:rsid w:val="4DAF4686"/>
    <w:rsid w:val="4DAF4B7C"/>
    <w:rsid w:val="4DB03590"/>
    <w:rsid w:val="4DB22918"/>
    <w:rsid w:val="4DB23CF3"/>
    <w:rsid w:val="4DB27FCE"/>
    <w:rsid w:val="4DB766CD"/>
    <w:rsid w:val="4DB82445"/>
    <w:rsid w:val="4DBA61BD"/>
    <w:rsid w:val="4DBB757E"/>
    <w:rsid w:val="4DBC3CE3"/>
    <w:rsid w:val="4DBD7A5B"/>
    <w:rsid w:val="4DBE3E20"/>
    <w:rsid w:val="4DC1579E"/>
    <w:rsid w:val="4DC25072"/>
    <w:rsid w:val="4DC332C4"/>
    <w:rsid w:val="4DC34025"/>
    <w:rsid w:val="4DC42B98"/>
    <w:rsid w:val="4DC50327"/>
    <w:rsid w:val="4DC808DA"/>
    <w:rsid w:val="4DCA144C"/>
    <w:rsid w:val="4DD059E1"/>
    <w:rsid w:val="4DD11D56"/>
    <w:rsid w:val="4DD12B82"/>
    <w:rsid w:val="4DD13CF9"/>
    <w:rsid w:val="4DD21759"/>
    <w:rsid w:val="4DD23E5B"/>
    <w:rsid w:val="4DD3379E"/>
    <w:rsid w:val="4DD728CB"/>
    <w:rsid w:val="4DD74FC1"/>
    <w:rsid w:val="4DD8119F"/>
    <w:rsid w:val="4DD86643"/>
    <w:rsid w:val="4DDD2057"/>
    <w:rsid w:val="4DDF5C24"/>
    <w:rsid w:val="4DE1374A"/>
    <w:rsid w:val="4DE33966"/>
    <w:rsid w:val="4DE34966"/>
    <w:rsid w:val="4DE66FB2"/>
    <w:rsid w:val="4DE90850"/>
    <w:rsid w:val="4DEA6AA2"/>
    <w:rsid w:val="4DEF2F60"/>
    <w:rsid w:val="4DF04CFA"/>
    <w:rsid w:val="4DF23693"/>
    <w:rsid w:val="4DF25957"/>
    <w:rsid w:val="4DF2728F"/>
    <w:rsid w:val="4DF27705"/>
    <w:rsid w:val="4DF47F00"/>
    <w:rsid w:val="4DF519AE"/>
    <w:rsid w:val="4DF55CC5"/>
    <w:rsid w:val="4DF572F3"/>
    <w:rsid w:val="4DF660F0"/>
    <w:rsid w:val="4DF75F2C"/>
    <w:rsid w:val="4DF91BAB"/>
    <w:rsid w:val="4DF956BA"/>
    <w:rsid w:val="4DF96CE5"/>
    <w:rsid w:val="4DFA0CB0"/>
    <w:rsid w:val="4DFA5872"/>
    <w:rsid w:val="4DFE7000"/>
    <w:rsid w:val="4E023AB4"/>
    <w:rsid w:val="4E0303FF"/>
    <w:rsid w:val="4E042833"/>
    <w:rsid w:val="4E0437B2"/>
    <w:rsid w:val="4E0671DD"/>
    <w:rsid w:val="4E084931"/>
    <w:rsid w:val="4E0E2588"/>
    <w:rsid w:val="4E0F1BF0"/>
    <w:rsid w:val="4E0F5DC8"/>
    <w:rsid w:val="4E102281"/>
    <w:rsid w:val="4E1231C8"/>
    <w:rsid w:val="4E125D86"/>
    <w:rsid w:val="4E146FDA"/>
    <w:rsid w:val="4E157897"/>
    <w:rsid w:val="4E163B6E"/>
    <w:rsid w:val="4E1B3100"/>
    <w:rsid w:val="4E1F4272"/>
    <w:rsid w:val="4E2147CA"/>
    <w:rsid w:val="4E21623C"/>
    <w:rsid w:val="4E231FB4"/>
    <w:rsid w:val="4E233F7A"/>
    <w:rsid w:val="4E24034F"/>
    <w:rsid w:val="4E245324"/>
    <w:rsid w:val="4E263ABC"/>
    <w:rsid w:val="4E2729B8"/>
    <w:rsid w:val="4E28581D"/>
    <w:rsid w:val="4E2B2C17"/>
    <w:rsid w:val="4E2B70BB"/>
    <w:rsid w:val="4E2D4B17"/>
    <w:rsid w:val="4E2E337B"/>
    <w:rsid w:val="4E3046D1"/>
    <w:rsid w:val="4E34482D"/>
    <w:rsid w:val="4E353A96"/>
    <w:rsid w:val="4E3715BC"/>
    <w:rsid w:val="4E381EE7"/>
    <w:rsid w:val="4E3863B1"/>
    <w:rsid w:val="4E3B5407"/>
    <w:rsid w:val="4E3B72FE"/>
    <w:rsid w:val="4E3D28B9"/>
    <w:rsid w:val="4E407033"/>
    <w:rsid w:val="4E421B84"/>
    <w:rsid w:val="4E423086"/>
    <w:rsid w:val="4E4501A7"/>
    <w:rsid w:val="4E473679"/>
    <w:rsid w:val="4E4825A5"/>
    <w:rsid w:val="4E4A5793"/>
    <w:rsid w:val="4E4A7541"/>
    <w:rsid w:val="4E4B1BC2"/>
    <w:rsid w:val="4E4D4919"/>
    <w:rsid w:val="4E4E4040"/>
    <w:rsid w:val="4E5135DA"/>
    <w:rsid w:val="4E54216E"/>
    <w:rsid w:val="4E567D5C"/>
    <w:rsid w:val="4E5734CD"/>
    <w:rsid w:val="4E573A0C"/>
    <w:rsid w:val="4E582582"/>
    <w:rsid w:val="4E5825CE"/>
    <w:rsid w:val="4E5A5947"/>
    <w:rsid w:val="4E5D5070"/>
    <w:rsid w:val="4E600B13"/>
    <w:rsid w:val="4E602A88"/>
    <w:rsid w:val="4E616639"/>
    <w:rsid w:val="4E6352B2"/>
    <w:rsid w:val="4E68631F"/>
    <w:rsid w:val="4E6915B4"/>
    <w:rsid w:val="4E6A155C"/>
    <w:rsid w:val="4E6B4E43"/>
    <w:rsid w:val="4E6B74B7"/>
    <w:rsid w:val="4E6C150E"/>
    <w:rsid w:val="4E6C39CD"/>
    <w:rsid w:val="4E6C4CFF"/>
    <w:rsid w:val="4E6D76D3"/>
    <w:rsid w:val="4E6E4AEA"/>
    <w:rsid w:val="4E6F1BA8"/>
    <w:rsid w:val="4E6F51FA"/>
    <w:rsid w:val="4E717099"/>
    <w:rsid w:val="4E766EAA"/>
    <w:rsid w:val="4E7740AE"/>
    <w:rsid w:val="4E775E5C"/>
    <w:rsid w:val="4E797E26"/>
    <w:rsid w:val="4E7B542D"/>
    <w:rsid w:val="4E7B6586"/>
    <w:rsid w:val="4E7C16C5"/>
    <w:rsid w:val="4E7C3473"/>
    <w:rsid w:val="4E7D74A7"/>
    <w:rsid w:val="4E85044A"/>
    <w:rsid w:val="4E8567CB"/>
    <w:rsid w:val="4E870795"/>
    <w:rsid w:val="4E8741C6"/>
    <w:rsid w:val="4E881E17"/>
    <w:rsid w:val="4E8862BB"/>
    <w:rsid w:val="4E886C6B"/>
    <w:rsid w:val="4E8A18B2"/>
    <w:rsid w:val="4E8A22F1"/>
    <w:rsid w:val="4E8C2037"/>
    <w:rsid w:val="4E8C7B5A"/>
    <w:rsid w:val="4E8D5680"/>
    <w:rsid w:val="4E8E170F"/>
    <w:rsid w:val="4E8F31A6"/>
    <w:rsid w:val="4E8F764A"/>
    <w:rsid w:val="4E930FA3"/>
    <w:rsid w:val="4E93713A"/>
    <w:rsid w:val="4E940261"/>
    <w:rsid w:val="4E965B2A"/>
    <w:rsid w:val="4E9809E4"/>
    <w:rsid w:val="4E9901A8"/>
    <w:rsid w:val="4E9C0BC5"/>
    <w:rsid w:val="4E9C58A4"/>
    <w:rsid w:val="4E9D1D67"/>
    <w:rsid w:val="4E9D302E"/>
    <w:rsid w:val="4E9D3968"/>
    <w:rsid w:val="4EA316A1"/>
    <w:rsid w:val="4EA4333A"/>
    <w:rsid w:val="4EAC1FAA"/>
    <w:rsid w:val="4EAD2900"/>
    <w:rsid w:val="4EAD57F9"/>
    <w:rsid w:val="4EAD7AD0"/>
    <w:rsid w:val="4EAE6BB1"/>
    <w:rsid w:val="4EAF55F6"/>
    <w:rsid w:val="4EB1136E"/>
    <w:rsid w:val="4EB114C8"/>
    <w:rsid w:val="4EB26CA0"/>
    <w:rsid w:val="4EB41A99"/>
    <w:rsid w:val="4EB424B3"/>
    <w:rsid w:val="4EB470B0"/>
    <w:rsid w:val="4EB66985"/>
    <w:rsid w:val="4EB96130"/>
    <w:rsid w:val="4EBB21ED"/>
    <w:rsid w:val="4EBB7FDC"/>
    <w:rsid w:val="4EBE4B6D"/>
    <w:rsid w:val="4EBF4E76"/>
    <w:rsid w:val="4EC03366"/>
    <w:rsid w:val="4EC2357B"/>
    <w:rsid w:val="4EC2442C"/>
    <w:rsid w:val="4EC24E6D"/>
    <w:rsid w:val="4EC26160"/>
    <w:rsid w:val="4EC26700"/>
    <w:rsid w:val="4EC31E39"/>
    <w:rsid w:val="4EC32E20"/>
    <w:rsid w:val="4EC42E22"/>
    <w:rsid w:val="4EC454FE"/>
    <w:rsid w:val="4EC56BC8"/>
    <w:rsid w:val="4EC74F96"/>
    <w:rsid w:val="4EC83589"/>
    <w:rsid w:val="4ECA2430"/>
    <w:rsid w:val="4ECB1EE1"/>
    <w:rsid w:val="4ED20858"/>
    <w:rsid w:val="4ED44FBA"/>
    <w:rsid w:val="4ED63C7C"/>
    <w:rsid w:val="4ED90446"/>
    <w:rsid w:val="4ED908C5"/>
    <w:rsid w:val="4EDB463D"/>
    <w:rsid w:val="4EDB7D95"/>
    <w:rsid w:val="4EDC1880"/>
    <w:rsid w:val="4EDC684B"/>
    <w:rsid w:val="4EDE412D"/>
    <w:rsid w:val="4EE27E7E"/>
    <w:rsid w:val="4EE31744"/>
    <w:rsid w:val="4EE72FE2"/>
    <w:rsid w:val="4EE748E4"/>
    <w:rsid w:val="4EEA5299"/>
    <w:rsid w:val="4EEC05F8"/>
    <w:rsid w:val="4EEF2B89"/>
    <w:rsid w:val="4EF37AFA"/>
    <w:rsid w:val="4EF37BD9"/>
    <w:rsid w:val="4EF40F0E"/>
    <w:rsid w:val="4EF456FF"/>
    <w:rsid w:val="4EF623DD"/>
    <w:rsid w:val="4EF65D4F"/>
    <w:rsid w:val="4EF70D4B"/>
    <w:rsid w:val="4EF86F9D"/>
    <w:rsid w:val="4EFB083B"/>
    <w:rsid w:val="4EFB2A70"/>
    <w:rsid w:val="4EFB4CDF"/>
    <w:rsid w:val="4EFF470D"/>
    <w:rsid w:val="4F005E52"/>
    <w:rsid w:val="4F02733F"/>
    <w:rsid w:val="4F037C52"/>
    <w:rsid w:val="4F043B94"/>
    <w:rsid w:val="4F053468"/>
    <w:rsid w:val="4F075325"/>
    <w:rsid w:val="4F0A3FB4"/>
    <w:rsid w:val="4F0A6CD0"/>
    <w:rsid w:val="4F0B2876"/>
    <w:rsid w:val="4F0B3174"/>
    <w:rsid w:val="4F0B47DE"/>
    <w:rsid w:val="4F0C1259"/>
    <w:rsid w:val="4F0F2539"/>
    <w:rsid w:val="4F0F777F"/>
    <w:rsid w:val="4F113E29"/>
    <w:rsid w:val="4F1162B1"/>
    <w:rsid w:val="4F135B85"/>
    <w:rsid w:val="4F161B19"/>
    <w:rsid w:val="4F165675"/>
    <w:rsid w:val="4F17411A"/>
    <w:rsid w:val="4F1827BB"/>
    <w:rsid w:val="4F18402F"/>
    <w:rsid w:val="4F212E49"/>
    <w:rsid w:val="4F213F9C"/>
    <w:rsid w:val="4F221FA1"/>
    <w:rsid w:val="4F247D92"/>
    <w:rsid w:val="4F250443"/>
    <w:rsid w:val="4F250ADA"/>
    <w:rsid w:val="4F2513FC"/>
    <w:rsid w:val="4F254D82"/>
    <w:rsid w:val="4F2552FE"/>
    <w:rsid w:val="4F271630"/>
    <w:rsid w:val="4F283E78"/>
    <w:rsid w:val="4F286C7B"/>
    <w:rsid w:val="4F29184C"/>
    <w:rsid w:val="4F295A51"/>
    <w:rsid w:val="4F2E4EA6"/>
    <w:rsid w:val="4F3063ED"/>
    <w:rsid w:val="4F323923"/>
    <w:rsid w:val="4F332747"/>
    <w:rsid w:val="4F33361E"/>
    <w:rsid w:val="4F334479"/>
    <w:rsid w:val="4F3501F1"/>
    <w:rsid w:val="4F3522A7"/>
    <w:rsid w:val="4F3A1A40"/>
    <w:rsid w:val="4F3B50DC"/>
    <w:rsid w:val="4F3C77C8"/>
    <w:rsid w:val="4F3C7FAF"/>
    <w:rsid w:val="4F3D2573"/>
    <w:rsid w:val="4F3D2C02"/>
    <w:rsid w:val="4F400944"/>
    <w:rsid w:val="4F406459"/>
    <w:rsid w:val="4F4246BC"/>
    <w:rsid w:val="4F447DDE"/>
    <w:rsid w:val="4F457D08"/>
    <w:rsid w:val="4F4641AC"/>
    <w:rsid w:val="4F4915A7"/>
    <w:rsid w:val="4F4955F9"/>
    <w:rsid w:val="4F4D16EC"/>
    <w:rsid w:val="4F4D395F"/>
    <w:rsid w:val="4F5148FF"/>
    <w:rsid w:val="4F5166AD"/>
    <w:rsid w:val="4F532671"/>
    <w:rsid w:val="4F54340A"/>
    <w:rsid w:val="4F555899"/>
    <w:rsid w:val="4F5902F9"/>
    <w:rsid w:val="4F59547E"/>
    <w:rsid w:val="4F5A65FE"/>
    <w:rsid w:val="4F5B752C"/>
    <w:rsid w:val="4F5C0EF1"/>
    <w:rsid w:val="4F5C635F"/>
    <w:rsid w:val="4F5D0196"/>
    <w:rsid w:val="4F5D26B8"/>
    <w:rsid w:val="4F5F526E"/>
    <w:rsid w:val="4F6078B0"/>
    <w:rsid w:val="4F624D5E"/>
    <w:rsid w:val="4F63223D"/>
    <w:rsid w:val="4F6665FD"/>
    <w:rsid w:val="4F697E9B"/>
    <w:rsid w:val="4F6A3301"/>
    <w:rsid w:val="4F6A4304"/>
    <w:rsid w:val="4F6A7A6F"/>
    <w:rsid w:val="4F6B62B1"/>
    <w:rsid w:val="4F7505EE"/>
    <w:rsid w:val="4F760F95"/>
    <w:rsid w:val="4F766E52"/>
    <w:rsid w:val="4F781E8C"/>
    <w:rsid w:val="4F7B10D9"/>
    <w:rsid w:val="4F7C41D4"/>
    <w:rsid w:val="4F7D56F4"/>
    <w:rsid w:val="4F7F146C"/>
    <w:rsid w:val="4F7F15C1"/>
    <w:rsid w:val="4F80004C"/>
    <w:rsid w:val="4F833BA5"/>
    <w:rsid w:val="4F867177"/>
    <w:rsid w:val="4F8C3B89"/>
    <w:rsid w:val="4F8D6B57"/>
    <w:rsid w:val="4F8E7901"/>
    <w:rsid w:val="4F8F4C9C"/>
    <w:rsid w:val="4F9071D6"/>
    <w:rsid w:val="4F922EB1"/>
    <w:rsid w:val="4F950B0E"/>
    <w:rsid w:val="4F961152"/>
    <w:rsid w:val="4F98252E"/>
    <w:rsid w:val="4F98640F"/>
    <w:rsid w:val="4F9A0054"/>
    <w:rsid w:val="4F9B6343"/>
    <w:rsid w:val="4F9E2BBB"/>
    <w:rsid w:val="4F9F566B"/>
    <w:rsid w:val="4FA03191"/>
    <w:rsid w:val="4FA348C6"/>
    <w:rsid w:val="4FA64C4B"/>
    <w:rsid w:val="4FA64C55"/>
    <w:rsid w:val="4FA669F9"/>
    <w:rsid w:val="4FA81D17"/>
    <w:rsid w:val="4FA85382"/>
    <w:rsid w:val="4FAB04B3"/>
    <w:rsid w:val="4FAB6072"/>
    <w:rsid w:val="4FAD422B"/>
    <w:rsid w:val="4FAE1848"/>
    <w:rsid w:val="4FAE58AE"/>
    <w:rsid w:val="4FAF0632"/>
    <w:rsid w:val="4FAF1FD9"/>
    <w:rsid w:val="4FB0014A"/>
    <w:rsid w:val="4FB05A3E"/>
    <w:rsid w:val="4FB05ACA"/>
    <w:rsid w:val="4FB07878"/>
    <w:rsid w:val="4FB20A72"/>
    <w:rsid w:val="4FB235F0"/>
    <w:rsid w:val="4FB2372E"/>
    <w:rsid w:val="4FB530E0"/>
    <w:rsid w:val="4FB70C06"/>
    <w:rsid w:val="4FB923E5"/>
    <w:rsid w:val="4FBD79E7"/>
    <w:rsid w:val="4FBE5890"/>
    <w:rsid w:val="4FBE7CC2"/>
    <w:rsid w:val="4FC0263A"/>
    <w:rsid w:val="4FC12FAD"/>
    <w:rsid w:val="4FC357FD"/>
    <w:rsid w:val="4FC91109"/>
    <w:rsid w:val="4FCB5718"/>
    <w:rsid w:val="4FCC3F86"/>
    <w:rsid w:val="4FCE1A7A"/>
    <w:rsid w:val="4FD23282"/>
    <w:rsid w:val="4FD47E03"/>
    <w:rsid w:val="4FD55530"/>
    <w:rsid w:val="4FD574C4"/>
    <w:rsid w:val="4FD600B2"/>
    <w:rsid w:val="4FD756FD"/>
    <w:rsid w:val="4FD81D51"/>
    <w:rsid w:val="4FD86DCF"/>
    <w:rsid w:val="4FDD0A0B"/>
    <w:rsid w:val="4FDF015D"/>
    <w:rsid w:val="4FDF1F0B"/>
    <w:rsid w:val="4FDF7322"/>
    <w:rsid w:val="4FE13ED5"/>
    <w:rsid w:val="4FE37F72"/>
    <w:rsid w:val="4FE439C5"/>
    <w:rsid w:val="4FE65048"/>
    <w:rsid w:val="4FE77CDD"/>
    <w:rsid w:val="4FEA718E"/>
    <w:rsid w:val="4FEB08B0"/>
    <w:rsid w:val="4FEB52AF"/>
    <w:rsid w:val="4FEB6B02"/>
    <w:rsid w:val="4FED1C01"/>
    <w:rsid w:val="4FED287A"/>
    <w:rsid w:val="4FF05EC6"/>
    <w:rsid w:val="4FF10756"/>
    <w:rsid w:val="4FF41F3C"/>
    <w:rsid w:val="4FF57272"/>
    <w:rsid w:val="4FF736F9"/>
    <w:rsid w:val="4FF84D7B"/>
    <w:rsid w:val="4FF9121F"/>
    <w:rsid w:val="4FF97471"/>
    <w:rsid w:val="50006754"/>
    <w:rsid w:val="500100D3"/>
    <w:rsid w:val="500615A1"/>
    <w:rsid w:val="50074253"/>
    <w:rsid w:val="500B4801"/>
    <w:rsid w:val="500D49AD"/>
    <w:rsid w:val="50100316"/>
    <w:rsid w:val="50117C34"/>
    <w:rsid w:val="50131BB5"/>
    <w:rsid w:val="50151DD1"/>
    <w:rsid w:val="50175B49"/>
    <w:rsid w:val="501778F7"/>
    <w:rsid w:val="50180925"/>
    <w:rsid w:val="50192A60"/>
    <w:rsid w:val="501B50CE"/>
    <w:rsid w:val="501C4F0D"/>
    <w:rsid w:val="501C6CBB"/>
    <w:rsid w:val="501F4828"/>
    <w:rsid w:val="50201C0D"/>
    <w:rsid w:val="502119D7"/>
    <w:rsid w:val="5023004A"/>
    <w:rsid w:val="50252F29"/>
    <w:rsid w:val="502838B2"/>
    <w:rsid w:val="502A587C"/>
    <w:rsid w:val="502B278B"/>
    <w:rsid w:val="502B6EFE"/>
    <w:rsid w:val="502C53F8"/>
    <w:rsid w:val="502D2C76"/>
    <w:rsid w:val="502F39D9"/>
    <w:rsid w:val="502F4C40"/>
    <w:rsid w:val="503041DC"/>
    <w:rsid w:val="50315464"/>
    <w:rsid w:val="503226A2"/>
    <w:rsid w:val="503258E5"/>
    <w:rsid w:val="5036364B"/>
    <w:rsid w:val="503649D8"/>
    <w:rsid w:val="50371D47"/>
    <w:rsid w:val="503C4A01"/>
    <w:rsid w:val="504075C5"/>
    <w:rsid w:val="504076E8"/>
    <w:rsid w:val="50421DCC"/>
    <w:rsid w:val="504356C2"/>
    <w:rsid w:val="504557DB"/>
    <w:rsid w:val="5046684A"/>
    <w:rsid w:val="50476672"/>
    <w:rsid w:val="504A636C"/>
    <w:rsid w:val="504B4C44"/>
    <w:rsid w:val="504F16F4"/>
    <w:rsid w:val="504F4D77"/>
    <w:rsid w:val="505040A5"/>
    <w:rsid w:val="50506965"/>
    <w:rsid w:val="50521844"/>
    <w:rsid w:val="50522FF1"/>
    <w:rsid w:val="50534A98"/>
    <w:rsid w:val="50547394"/>
    <w:rsid w:val="5055041F"/>
    <w:rsid w:val="50563B89"/>
    <w:rsid w:val="50577CF3"/>
    <w:rsid w:val="5058411C"/>
    <w:rsid w:val="50584C6B"/>
    <w:rsid w:val="505C6D00"/>
    <w:rsid w:val="505E72D4"/>
    <w:rsid w:val="50600BC7"/>
    <w:rsid w:val="506237CF"/>
    <w:rsid w:val="506348EA"/>
    <w:rsid w:val="506451D9"/>
    <w:rsid w:val="50665BA7"/>
    <w:rsid w:val="50681F00"/>
    <w:rsid w:val="506A5BF5"/>
    <w:rsid w:val="50700CE5"/>
    <w:rsid w:val="50752486"/>
    <w:rsid w:val="50760AC1"/>
    <w:rsid w:val="507655E9"/>
    <w:rsid w:val="50770396"/>
    <w:rsid w:val="507765E7"/>
    <w:rsid w:val="50776B9D"/>
    <w:rsid w:val="507776DF"/>
    <w:rsid w:val="507B7E86"/>
    <w:rsid w:val="507C1E50"/>
    <w:rsid w:val="507C5A27"/>
    <w:rsid w:val="507D1891"/>
    <w:rsid w:val="50802552"/>
    <w:rsid w:val="508258E0"/>
    <w:rsid w:val="50827466"/>
    <w:rsid w:val="50834F8C"/>
    <w:rsid w:val="50850D04"/>
    <w:rsid w:val="50854860"/>
    <w:rsid w:val="508605D9"/>
    <w:rsid w:val="50884351"/>
    <w:rsid w:val="508A16C1"/>
    <w:rsid w:val="508A631B"/>
    <w:rsid w:val="508D2EFB"/>
    <w:rsid w:val="508D6287"/>
    <w:rsid w:val="508E6A34"/>
    <w:rsid w:val="508F1B83"/>
    <w:rsid w:val="50901457"/>
    <w:rsid w:val="50911A28"/>
    <w:rsid w:val="50923421"/>
    <w:rsid w:val="50955D59"/>
    <w:rsid w:val="50970934"/>
    <w:rsid w:val="50970A38"/>
    <w:rsid w:val="509B0528"/>
    <w:rsid w:val="509B4B74"/>
    <w:rsid w:val="509C6D8A"/>
    <w:rsid w:val="509E1DC6"/>
    <w:rsid w:val="509E615A"/>
    <w:rsid w:val="50A078EC"/>
    <w:rsid w:val="50A13EE2"/>
    <w:rsid w:val="50A3118B"/>
    <w:rsid w:val="50A82501"/>
    <w:rsid w:val="50A84C61"/>
    <w:rsid w:val="50AC2FBF"/>
    <w:rsid w:val="50AC404B"/>
    <w:rsid w:val="50AC44E3"/>
    <w:rsid w:val="50AC6291"/>
    <w:rsid w:val="50AD3A77"/>
    <w:rsid w:val="50B14494"/>
    <w:rsid w:val="50B213CE"/>
    <w:rsid w:val="50B23CCC"/>
    <w:rsid w:val="50B26704"/>
    <w:rsid w:val="50B33E29"/>
    <w:rsid w:val="50B43398"/>
    <w:rsid w:val="50B43DDA"/>
    <w:rsid w:val="50B52C6C"/>
    <w:rsid w:val="50B64010"/>
    <w:rsid w:val="50B764EB"/>
    <w:rsid w:val="50B82E88"/>
    <w:rsid w:val="50B9275C"/>
    <w:rsid w:val="50BB4726"/>
    <w:rsid w:val="50BC6CC5"/>
    <w:rsid w:val="50BD18A4"/>
    <w:rsid w:val="50C23C12"/>
    <w:rsid w:val="50C27C5B"/>
    <w:rsid w:val="50C3514F"/>
    <w:rsid w:val="50C5707C"/>
    <w:rsid w:val="50C96009"/>
    <w:rsid w:val="50CA4969"/>
    <w:rsid w:val="50CA5D78"/>
    <w:rsid w:val="50CA6717"/>
    <w:rsid w:val="50CD0925"/>
    <w:rsid w:val="50CD4459"/>
    <w:rsid w:val="50CF1F80"/>
    <w:rsid w:val="50CF2921"/>
    <w:rsid w:val="50CF5489"/>
    <w:rsid w:val="50D11C9A"/>
    <w:rsid w:val="50D15A74"/>
    <w:rsid w:val="50D17AA6"/>
    <w:rsid w:val="50D2381E"/>
    <w:rsid w:val="50D2486B"/>
    <w:rsid w:val="50D37CC2"/>
    <w:rsid w:val="50D40D0E"/>
    <w:rsid w:val="50D4718B"/>
    <w:rsid w:val="50D66F78"/>
    <w:rsid w:val="50D73B61"/>
    <w:rsid w:val="50D7490D"/>
    <w:rsid w:val="50D75B0C"/>
    <w:rsid w:val="50DD1EDA"/>
    <w:rsid w:val="50DD2AA0"/>
    <w:rsid w:val="50DD469C"/>
    <w:rsid w:val="50DE0415"/>
    <w:rsid w:val="50DE368E"/>
    <w:rsid w:val="50DE5922"/>
    <w:rsid w:val="50DE794E"/>
    <w:rsid w:val="50DF043B"/>
    <w:rsid w:val="50DF1A34"/>
    <w:rsid w:val="50E0418D"/>
    <w:rsid w:val="50E21CB3"/>
    <w:rsid w:val="50E300E2"/>
    <w:rsid w:val="50E81293"/>
    <w:rsid w:val="50EC5F9E"/>
    <w:rsid w:val="50EC7BDD"/>
    <w:rsid w:val="50F05A25"/>
    <w:rsid w:val="50F10148"/>
    <w:rsid w:val="50F33EC0"/>
    <w:rsid w:val="50F431D0"/>
    <w:rsid w:val="50F52DBA"/>
    <w:rsid w:val="50F6575E"/>
    <w:rsid w:val="50F96FFC"/>
    <w:rsid w:val="50FD2611"/>
    <w:rsid w:val="50FD6852"/>
    <w:rsid w:val="50FF6130"/>
    <w:rsid w:val="51002139"/>
    <w:rsid w:val="51022355"/>
    <w:rsid w:val="51034580"/>
    <w:rsid w:val="510360B4"/>
    <w:rsid w:val="510734C7"/>
    <w:rsid w:val="51087240"/>
    <w:rsid w:val="51095413"/>
    <w:rsid w:val="510A120A"/>
    <w:rsid w:val="510A745C"/>
    <w:rsid w:val="510C4F82"/>
    <w:rsid w:val="510D03FF"/>
    <w:rsid w:val="510D4856"/>
    <w:rsid w:val="51110611"/>
    <w:rsid w:val="51113067"/>
    <w:rsid w:val="51123E7F"/>
    <w:rsid w:val="51134562"/>
    <w:rsid w:val="51152363"/>
    <w:rsid w:val="51167BAE"/>
    <w:rsid w:val="5119144D"/>
    <w:rsid w:val="511931FB"/>
    <w:rsid w:val="511A03A5"/>
    <w:rsid w:val="511B4F43"/>
    <w:rsid w:val="511D0F3D"/>
    <w:rsid w:val="511D7804"/>
    <w:rsid w:val="51226553"/>
    <w:rsid w:val="512322CB"/>
    <w:rsid w:val="51234079"/>
    <w:rsid w:val="5124520F"/>
    <w:rsid w:val="51246E1F"/>
    <w:rsid w:val="51255DA0"/>
    <w:rsid w:val="51256043"/>
    <w:rsid w:val="51263CFC"/>
    <w:rsid w:val="51266358"/>
    <w:rsid w:val="51267C07"/>
    <w:rsid w:val="512A1867"/>
    <w:rsid w:val="512A5408"/>
    <w:rsid w:val="512B002F"/>
    <w:rsid w:val="512C73D2"/>
    <w:rsid w:val="512D47B2"/>
    <w:rsid w:val="512E4EF8"/>
    <w:rsid w:val="512F4D8A"/>
    <w:rsid w:val="51322480"/>
    <w:rsid w:val="513242BC"/>
    <w:rsid w:val="51384F57"/>
    <w:rsid w:val="51386536"/>
    <w:rsid w:val="51394C9D"/>
    <w:rsid w:val="513B239A"/>
    <w:rsid w:val="513B70EB"/>
    <w:rsid w:val="513F7105"/>
    <w:rsid w:val="51402E7D"/>
    <w:rsid w:val="5140486F"/>
    <w:rsid w:val="51404C2B"/>
    <w:rsid w:val="51411BC6"/>
    <w:rsid w:val="51420C21"/>
    <w:rsid w:val="514328A4"/>
    <w:rsid w:val="5144296E"/>
    <w:rsid w:val="514440A3"/>
    <w:rsid w:val="51467C0D"/>
    <w:rsid w:val="51491A86"/>
    <w:rsid w:val="514D7440"/>
    <w:rsid w:val="514E00FF"/>
    <w:rsid w:val="514E559A"/>
    <w:rsid w:val="5152525F"/>
    <w:rsid w:val="5153670D"/>
    <w:rsid w:val="51541AB1"/>
    <w:rsid w:val="51542485"/>
    <w:rsid w:val="51561F8A"/>
    <w:rsid w:val="515657DE"/>
    <w:rsid w:val="51575861"/>
    <w:rsid w:val="515A2CFB"/>
    <w:rsid w:val="516052CE"/>
    <w:rsid w:val="51622EAB"/>
    <w:rsid w:val="51625C05"/>
    <w:rsid w:val="51656645"/>
    <w:rsid w:val="51662E71"/>
    <w:rsid w:val="51664504"/>
    <w:rsid w:val="5167040A"/>
    <w:rsid w:val="51694182"/>
    <w:rsid w:val="516A0353"/>
    <w:rsid w:val="516A23BE"/>
    <w:rsid w:val="516C36EF"/>
    <w:rsid w:val="51707B49"/>
    <w:rsid w:val="51712DC4"/>
    <w:rsid w:val="51714DE5"/>
    <w:rsid w:val="51723E31"/>
    <w:rsid w:val="517318B2"/>
    <w:rsid w:val="5173540D"/>
    <w:rsid w:val="51736B9F"/>
    <w:rsid w:val="5174026D"/>
    <w:rsid w:val="518005AC"/>
    <w:rsid w:val="51826739"/>
    <w:rsid w:val="51842D6A"/>
    <w:rsid w:val="51844170"/>
    <w:rsid w:val="5184720E"/>
    <w:rsid w:val="51850890"/>
    <w:rsid w:val="51854065"/>
    <w:rsid w:val="51864D34"/>
    <w:rsid w:val="51890380"/>
    <w:rsid w:val="518C60C3"/>
    <w:rsid w:val="51915487"/>
    <w:rsid w:val="51984CF3"/>
    <w:rsid w:val="519A3395"/>
    <w:rsid w:val="519B4246"/>
    <w:rsid w:val="519B6306"/>
    <w:rsid w:val="519C4558"/>
    <w:rsid w:val="519C66E5"/>
    <w:rsid w:val="519C7F58"/>
    <w:rsid w:val="519E0CCC"/>
    <w:rsid w:val="519E15BF"/>
    <w:rsid w:val="519F7ABD"/>
    <w:rsid w:val="51A07367"/>
    <w:rsid w:val="51A46A39"/>
    <w:rsid w:val="51A6144C"/>
    <w:rsid w:val="51A74CAA"/>
    <w:rsid w:val="51A77523"/>
    <w:rsid w:val="51A8008A"/>
    <w:rsid w:val="51A90A23"/>
    <w:rsid w:val="51AB3349"/>
    <w:rsid w:val="51AD2CE9"/>
    <w:rsid w:val="51AE0CB8"/>
    <w:rsid w:val="51AE428B"/>
    <w:rsid w:val="51AE7E36"/>
    <w:rsid w:val="51B12434"/>
    <w:rsid w:val="51B353FD"/>
    <w:rsid w:val="51B37931"/>
    <w:rsid w:val="51B40BB6"/>
    <w:rsid w:val="51B7313F"/>
    <w:rsid w:val="51B80C66"/>
    <w:rsid w:val="51BA244D"/>
    <w:rsid w:val="51BB2504"/>
    <w:rsid w:val="51BD627C"/>
    <w:rsid w:val="51C066A1"/>
    <w:rsid w:val="51C15D6C"/>
    <w:rsid w:val="51C243DC"/>
    <w:rsid w:val="51C276E7"/>
    <w:rsid w:val="51C60FC7"/>
    <w:rsid w:val="51C61322"/>
    <w:rsid w:val="51C615D4"/>
    <w:rsid w:val="51C63383"/>
    <w:rsid w:val="51C8534D"/>
    <w:rsid w:val="51C92E73"/>
    <w:rsid w:val="51C94BDC"/>
    <w:rsid w:val="51C969CF"/>
    <w:rsid w:val="51D3784E"/>
    <w:rsid w:val="51D847CB"/>
    <w:rsid w:val="51D8617C"/>
    <w:rsid w:val="51D87771"/>
    <w:rsid w:val="51DD6664"/>
    <w:rsid w:val="51DD691E"/>
    <w:rsid w:val="51E17E60"/>
    <w:rsid w:val="51E41A5B"/>
    <w:rsid w:val="51E452FC"/>
    <w:rsid w:val="51E81AAC"/>
    <w:rsid w:val="51EB2942"/>
    <w:rsid w:val="51ED6B61"/>
    <w:rsid w:val="51EE0B2B"/>
    <w:rsid w:val="51EF032B"/>
    <w:rsid w:val="51EF789D"/>
    <w:rsid w:val="51F53C68"/>
    <w:rsid w:val="51F77770"/>
    <w:rsid w:val="51FA3520"/>
    <w:rsid w:val="51FB0B52"/>
    <w:rsid w:val="51FB790C"/>
    <w:rsid w:val="51FE54CC"/>
    <w:rsid w:val="51FE6208"/>
    <w:rsid w:val="51FF6894"/>
    <w:rsid w:val="520008B8"/>
    <w:rsid w:val="5201260D"/>
    <w:rsid w:val="52043EAB"/>
    <w:rsid w:val="52075749"/>
    <w:rsid w:val="52081BED"/>
    <w:rsid w:val="520837F7"/>
    <w:rsid w:val="52086021"/>
    <w:rsid w:val="520935F5"/>
    <w:rsid w:val="52097713"/>
    <w:rsid w:val="520B14C8"/>
    <w:rsid w:val="520D228E"/>
    <w:rsid w:val="520D41F7"/>
    <w:rsid w:val="520E0886"/>
    <w:rsid w:val="520E4D2A"/>
    <w:rsid w:val="520E6AD8"/>
    <w:rsid w:val="52100AA2"/>
    <w:rsid w:val="5210191C"/>
    <w:rsid w:val="52120021"/>
    <w:rsid w:val="52140592"/>
    <w:rsid w:val="521431F5"/>
    <w:rsid w:val="52152275"/>
    <w:rsid w:val="52155C9D"/>
    <w:rsid w:val="52173BDE"/>
    <w:rsid w:val="52176ABE"/>
    <w:rsid w:val="521A1920"/>
    <w:rsid w:val="521A722A"/>
    <w:rsid w:val="521C08F1"/>
    <w:rsid w:val="521C7446"/>
    <w:rsid w:val="521D615C"/>
    <w:rsid w:val="522335B8"/>
    <w:rsid w:val="5224454D"/>
    <w:rsid w:val="52263799"/>
    <w:rsid w:val="522956BF"/>
    <w:rsid w:val="522D3E4E"/>
    <w:rsid w:val="522D51B0"/>
    <w:rsid w:val="522E717A"/>
    <w:rsid w:val="522F14C3"/>
    <w:rsid w:val="52305C05"/>
    <w:rsid w:val="52320A18"/>
    <w:rsid w:val="523227C6"/>
    <w:rsid w:val="523302EC"/>
    <w:rsid w:val="52336854"/>
    <w:rsid w:val="52336D18"/>
    <w:rsid w:val="523429E2"/>
    <w:rsid w:val="523434BB"/>
    <w:rsid w:val="5237491F"/>
    <w:rsid w:val="5237573D"/>
    <w:rsid w:val="52377D41"/>
    <w:rsid w:val="523B40AD"/>
    <w:rsid w:val="523D5F04"/>
    <w:rsid w:val="523E59EB"/>
    <w:rsid w:val="523F3135"/>
    <w:rsid w:val="5240039B"/>
    <w:rsid w:val="524263A1"/>
    <w:rsid w:val="52430B4D"/>
    <w:rsid w:val="5243733C"/>
    <w:rsid w:val="5244702D"/>
    <w:rsid w:val="524536B4"/>
    <w:rsid w:val="524644C3"/>
    <w:rsid w:val="52474D1B"/>
    <w:rsid w:val="524D5852"/>
    <w:rsid w:val="524F76D4"/>
    <w:rsid w:val="525263AC"/>
    <w:rsid w:val="525269DA"/>
    <w:rsid w:val="525362D5"/>
    <w:rsid w:val="52552958"/>
    <w:rsid w:val="52554706"/>
    <w:rsid w:val="52561AF9"/>
    <w:rsid w:val="5257222D"/>
    <w:rsid w:val="525A1D1D"/>
    <w:rsid w:val="525E774F"/>
    <w:rsid w:val="525F5859"/>
    <w:rsid w:val="526112FD"/>
    <w:rsid w:val="526170DA"/>
    <w:rsid w:val="5262140D"/>
    <w:rsid w:val="52624B20"/>
    <w:rsid w:val="52632E6E"/>
    <w:rsid w:val="52635075"/>
    <w:rsid w:val="52635404"/>
    <w:rsid w:val="52642B9B"/>
    <w:rsid w:val="526613C5"/>
    <w:rsid w:val="52674124"/>
    <w:rsid w:val="52675D8C"/>
    <w:rsid w:val="52687CEA"/>
    <w:rsid w:val="526A70EB"/>
    <w:rsid w:val="526A7D49"/>
    <w:rsid w:val="526B217C"/>
    <w:rsid w:val="526B27EA"/>
    <w:rsid w:val="526B5CD8"/>
    <w:rsid w:val="526F57C8"/>
    <w:rsid w:val="52707792"/>
    <w:rsid w:val="5272504D"/>
    <w:rsid w:val="52734B8D"/>
    <w:rsid w:val="52742287"/>
    <w:rsid w:val="52742DDF"/>
    <w:rsid w:val="527821A3"/>
    <w:rsid w:val="52786A2B"/>
    <w:rsid w:val="52792EE2"/>
    <w:rsid w:val="527B23BF"/>
    <w:rsid w:val="527C1DF9"/>
    <w:rsid w:val="527E3C5D"/>
    <w:rsid w:val="52802FEC"/>
    <w:rsid w:val="5280339B"/>
    <w:rsid w:val="52805406"/>
    <w:rsid w:val="52807B32"/>
    <w:rsid w:val="52816702"/>
    <w:rsid w:val="528169CE"/>
    <w:rsid w:val="52867A92"/>
    <w:rsid w:val="528B7490"/>
    <w:rsid w:val="52906EAC"/>
    <w:rsid w:val="52910367"/>
    <w:rsid w:val="529214B7"/>
    <w:rsid w:val="52927833"/>
    <w:rsid w:val="5293012E"/>
    <w:rsid w:val="52943481"/>
    <w:rsid w:val="52950FA7"/>
    <w:rsid w:val="52974D1F"/>
    <w:rsid w:val="52977D08"/>
    <w:rsid w:val="529945F3"/>
    <w:rsid w:val="529C19CC"/>
    <w:rsid w:val="529E42FF"/>
    <w:rsid w:val="52A309EB"/>
    <w:rsid w:val="52A548F9"/>
    <w:rsid w:val="52AA1DAE"/>
    <w:rsid w:val="52AB4326"/>
    <w:rsid w:val="52AD5CF4"/>
    <w:rsid w:val="52AD62F0"/>
    <w:rsid w:val="52AF3E17"/>
    <w:rsid w:val="52B14033"/>
    <w:rsid w:val="52B15DE1"/>
    <w:rsid w:val="52B21B59"/>
    <w:rsid w:val="52B852C4"/>
    <w:rsid w:val="52B92418"/>
    <w:rsid w:val="52B92EE7"/>
    <w:rsid w:val="52BB0686"/>
    <w:rsid w:val="52BB6E8F"/>
    <w:rsid w:val="52BC30C2"/>
    <w:rsid w:val="52C040F4"/>
    <w:rsid w:val="52C43A39"/>
    <w:rsid w:val="52C673B2"/>
    <w:rsid w:val="52CA29FF"/>
    <w:rsid w:val="52D229F0"/>
    <w:rsid w:val="52D23FA9"/>
    <w:rsid w:val="52D25D57"/>
    <w:rsid w:val="52D675F5"/>
    <w:rsid w:val="52D85640"/>
    <w:rsid w:val="52D857A4"/>
    <w:rsid w:val="52D91C64"/>
    <w:rsid w:val="52DC2732"/>
    <w:rsid w:val="52DF6422"/>
    <w:rsid w:val="52E12445"/>
    <w:rsid w:val="52E2243E"/>
    <w:rsid w:val="52E37F64"/>
    <w:rsid w:val="52E77A54"/>
    <w:rsid w:val="52E93EC4"/>
    <w:rsid w:val="52EA30A1"/>
    <w:rsid w:val="52EA35E6"/>
    <w:rsid w:val="52EC6E19"/>
    <w:rsid w:val="52ED493F"/>
    <w:rsid w:val="52EE7415"/>
    <w:rsid w:val="52F05F79"/>
    <w:rsid w:val="52F46086"/>
    <w:rsid w:val="52F537F4"/>
    <w:rsid w:val="52F73193"/>
    <w:rsid w:val="52F757BE"/>
    <w:rsid w:val="52F80263"/>
    <w:rsid w:val="52F976FB"/>
    <w:rsid w:val="52FB2EBB"/>
    <w:rsid w:val="52FB7881"/>
    <w:rsid w:val="52FC4B82"/>
    <w:rsid w:val="52FE08FA"/>
    <w:rsid w:val="52FE7797"/>
    <w:rsid w:val="52FE7A67"/>
    <w:rsid w:val="53023852"/>
    <w:rsid w:val="5302663C"/>
    <w:rsid w:val="53042AC6"/>
    <w:rsid w:val="53057EDB"/>
    <w:rsid w:val="53075A58"/>
    <w:rsid w:val="530A0261"/>
    <w:rsid w:val="530A728B"/>
    <w:rsid w:val="530D36E6"/>
    <w:rsid w:val="530D695C"/>
    <w:rsid w:val="530E3233"/>
    <w:rsid w:val="53103C76"/>
    <w:rsid w:val="53107713"/>
    <w:rsid w:val="53114AD1"/>
    <w:rsid w:val="53134D3B"/>
    <w:rsid w:val="5313535A"/>
    <w:rsid w:val="531754ED"/>
    <w:rsid w:val="531A105C"/>
    <w:rsid w:val="531E2D4A"/>
    <w:rsid w:val="53217D8A"/>
    <w:rsid w:val="53230EBC"/>
    <w:rsid w:val="5325232B"/>
    <w:rsid w:val="53265020"/>
    <w:rsid w:val="53280691"/>
    <w:rsid w:val="532B559E"/>
    <w:rsid w:val="532C36B9"/>
    <w:rsid w:val="532E7431"/>
    <w:rsid w:val="532F6656"/>
    <w:rsid w:val="53316F22"/>
    <w:rsid w:val="53334A48"/>
    <w:rsid w:val="533407C0"/>
    <w:rsid w:val="5337052A"/>
    <w:rsid w:val="5338205E"/>
    <w:rsid w:val="53395DD6"/>
    <w:rsid w:val="533B5F81"/>
    <w:rsid w:val="533D7674"/>
    <w:rsid w:val="533E1C6F"/>
    <w:rsid w:val="533F0B87"/>
    <w:rsid w:val="533F7498"/>
    <w:rsid w:val="5342634C"/>
    <w:rsid w:val="5344751F"/>
    <w:rsid w:val="53460922"/>
    <w:rsid w:val="53463517"/>
    <w:rsid w:val="53471255"/>
    <w:rsid w:val="5349426B"/>
    <w:rsid w:val="534C6288"/>
    <w:rsid w:val="534F1B98"/>
    <w:rsid w:val="5350607F"/>
    <w:rsid w:val="53532C47"/>
    <w:rsid w:val="535450B9"/>
    <w:rsid w:val="53553B69"/>
    <w:rsid w:val="53574A19"/>
    <w:rsid w:val="5357523F"/>
    <w:rsid w:val="535D1AC5"/>
    <w:rsid w:val="535D3B69"/>
    <w:rsid w:val="535E583D"/>
    <w:rsid w:val="535F2EE3"/>
    <w:rsid w:val="536040BE"/>
    <w:rsid w:val="53605C3D"/>
    <w:rsid w:val="53667C11"/>
    <w:rsid w:val="536760F3"/>
    <w:rsid w:val="53682217"/>
    <w:rsid w:val="536A2433"/>
    <w:rsid w:val="536B56EE"/>
    <w:rsid w:val="536B58F3"/>
    <w:rsid w:val="536C4488"/>
    <w:rsid w:val="536C61AC"/>
    <w:rsid w:val="536F17F8"/>
    <w:rsid w:val="536F7A4A"/>
    <w:rsid w:val="5371731E"/>
    <w:rsid w:val="5373753A"/>
    <w:rsid w:val="53740BBC"/>
    <w:rsid w:val="53746E0E"/>
    <w:rsid w:val="5374721F"/>
    <w:rsid w:val="53760DD8"/>
    <w:rsid w:val="537806AC"/>
    <w:rsid w:val="5378333A"/>
    <w:rsid w:val="537868FE"/>
    <w:rsid w:val="53792B7B"/>
    <w:rsid w:val="53794425"/>
    <w:rsid w:val="537961D3"/>
    <w:rsid w:val="537A4340"/>
    <w:rsid w:val="537B019D"/>
    <w:rsid w:val="537D2167"/>
    <w:rsid w:val="538006F3"/>
    <w:rsid w:val="538232D9"/>
    <w:rsid w:val="53864AEF"/>
    <w:rsid w:val="538A5A1B"/>
    <w:rsid w:val="538C05FC"/>
    <w:rsid w:val="538C4A8F"/>
    <w:rsid w:val="538C5109"/>
    <w:rsid w:val="538E0D63"/>
    <w:rsid w:val="5391397D"/>
    <w:rsid w:val="539179C0"/>
    <w:rsid w:val="5394300C"/>
    <w:rsid w:val="539574B0"/>
    <w:rsid w:val="5396214E"/>
    <w:rsid w:val="53962D77"/>
    <w:rsid w:val="5397378D"/>
    <w:rsid w:val="53980D4F"/>
    <w:rsid w:val="539B083F"/>
    <w:rsid w:val="539B211C"/>
    <w:rsid w:val="539E0D82"/>
    <w:rsid w:val="53A2144A"/>
    <w:rsid w:val="53A26152"/>
    <w:rsid w:val="53A51BA5"/>
    <w:rsid w:val="53A73ACF"/>
    <w:rsid w:val="53A73F58"/>
    <w:rsid w:val="53A908A3"/>
    <w:rsid w:val="53A92718"/>
    <w:rsid w:val="53A94D0A"/>
    <w:rsid w:val="53AB231B"/>
    <w:rsid w:val="53AB62CB"/>
    <w:rsid w:val="53AC398F"/>
    <w:rsid w:val="53AD7BDA"/>
    <w:rsid w:val="53B35B89"/>
    <w:rsid w:val="53B611D5"/>
    <w:rsid w:val="53BB391F"/>
    <w:rsid w:val="53BD2D70"/>
    <w:rsid w:val="53BF62DB"/>
    <w:rsid w:val="53BF77E5"/>
    <w:rsid w:val="53C072DC"/>
    <w:rsid w:val="53C102A5"/>
    <w:rsid w:val="53C30190"/>
    <w:rsid w:val="53C5766A"/>
    <w:rsid w:val="53C71634"/>
    <w:rsid w:val="53C75190"/>
    <w:rsid w:val="53C7562B"/>
    <w:rsid w:val="53C94B67"/>
    <w:rsid w:val="53CA077A"/>
    <w:rsid w:val="53CB2ED2"/>
    <w:rsid w:val="53CC0D49"/>
    <w:rsid w:val="53CE29C2"/>
    <w:rsid w:val="53D04386"/>
    <w:rsid w:val="53D36B69"/>
    <w:rsid w:val="53D767F7"/>
    <w:rsid w:val="53D84EE8"/>
    <w:rsid w:val="53DA1367"/>
    <w:rsid w:val="53DA1E98"/>
    <w:rsid w:val="53DC0B25"/>
    <w:rsid w:val="53DC2CF7"/>
    <w:rsid w:val="53E06252"/>
    <w:rsid w:val="53E15B57"/>
    <w:rsid w:val="53E42EC4"/>
    <w:rsid w:val="53E43C93"/>
    <w:rsid w:val="53E775E0"/>
    <w:rsid w:val="53EB70D0"/>
    <w:rsid w:val="53EC389B"/>
    <w:rsid w:val="53EE0299"/>
    <w:rsid w:val="53EE6F56"/>
    <w:rsid w:val="53F02939"/>
    <w:rsid w:val="53F06242"/>
    <w:rsid w:val="53F623DD"/>
    <w:rsid w:val="53F659A0"/>
    <w:rsid w:val="53F93BE0"/>
    <w:rsid w:val="53FB308C"/>
    <w:rsid w:val="53FC0509"/>
    <w:rsid w:val="53FD6E04"/>
    <w:rsid w:val="53FF4389"/>
    <w:rsid w:val="53FF72FF"/>
    <w:rsid w:val="540006A2"/>
    <w:rsid w:val="540036AC"/>
    <w:rsid w:val="5401173D"/>
    <w:rsid w:val="54012E1C"/>
    <w:rsid w:val="5402175B"/>
    <w:rsid w:val="54023399"/>
    <w:rsid w:val="54044586"/>
    <w:rsid w:val="54051FF5"/>
    <w:rsid w:val="54055DC6"/>
    <w:rsid w:val="54091C4C"/>
    <w:rsid w:val="540A4AB9"/>
    <w:rsid w:val="540A6F89"/>
    <w:rsid w:val="540B22C8"/>
    <w:rsid w:val="540B308C"/>
    <w:rsid w:val="540B32CF"/>
    <w:rsid w:val="540C5299"/>
    <w:rsid w:val="540E2DBF"/>
    <w:rsid w:val="540F1ADD"/>
    <w:rsid w:val="54100874"/>
    <w:rsid w:val="54110CBB"/>
    <w:rsid w:val="54120B01"/>
    <w:rsid w:val="541245CC"/>
    <w:rsid w:val="54134879"/>
    <w:rsid w:val="54177AD4"/>
    <w:rsid w:val="54192DBF"/>
    <w:rsid w:val="541A1764"/>
    <w:rsid w:val="541A79B6"/>
    <w:rsid w:val="541C372E"/>
    <w:rsid w:val="541E4AC6"/>
    <w:rsid w:val="541F2664"/>
    <w:rsid w:val="54212AF2"/>
    <w:rsid w:val="54217EC5"/>
    <w:rsid w:val="542425E2"/>
    <w:rsid w:val="54255923"/>
    <w:rsid w:val="54280459"/>
    <w:rsid w:val="54291DEE"/>
    <w:rsid w:val="542C072D"/>
    <w:rsid w:val="542E16B3"/>
    <w:rsid w:val="542E3166"/>
    <w:rsid w:val="542F18F9"/>
    <w:rsid w:val="542F5A03"/>
    <w:rsid w:val="543071C7"/>
    <w:rsid w:val="54314AD3"/>
    <w:rsid w:val="543547EF"/>
    <w:rsid w:val="54365AE1"/>
    <w:rsid w:val="5438608E"/>
    <w:rsid w:val="543A0058"/>
    <w:rsid w:val="543A5ECC"/>
    <w:rsid w:val="543D14C9"/>
    <w:rsid w:val="543E18F6"/>
    <w:rsid w:val="543F668D"/>
    <w:rsid w:val="543F741C"/>
    <w:rsid w:val="54405A1D"/>
    <w:rsid w:val="544434B5"/>
    <w:rsid w:val="544539F7"/>
    <w:rsid w:val="54497F2E"/>
    <w:rsid w:val="544D1B39"/>
    <w:rsid w:val="54501629"/>
    <w:rsid w:val="5450286D"/>
    <w:rsid w:val="54527177"/>
    <w:rsid w:val="54534C76"/>
    <w:rsid w:val="545419D7"/>
    <w:rsid w:val="54556C40"/>
    <w:rsid w:val="545729F1"/>
    <w:rsid w:val="545834F6"/>
    <w:rsid w:val="545A064A"/>
    <w:rsid w:val="545A29BD"/>
    <w:rsid w:val="545F057F"/>
    <w:rsid w:val="545F26AF"/>
    <w:rsid w:val="54645A7B"/>
    <w:rsid w:val="54654CEE"/>
    <w:rsid w:val="54682A0C"/>
    <w:rsid w:val="54694499"/>
    <w:rsid w:val="546C5FE3"/>
    <w:rsid w:val="546D3F89"/>
    <w:rsid w:val="546E7D01"/>
    <w:rsid w:val="5470465A"/>
    <w:rsid w:val="54705828"/>
    <w:rsid w:val="54707440"/>
    <w:rsid w:val="54743768"/>
    <w:rsid w:val="5474707E"/>
    <w:rsid w:val="54770964"/>
    <w:rsid w:val="54774E08"/>
    <w:rsid w:val="5479292E"/>
    <w:rsid w:val="547E0DFC"/>
    <w:rsid w:val="547E282F"/>
    <w:rsid w:val="547F5A6B"/>
    <w:rsid w:val="548337AD"/>
    <w:rsid w:val="54890697"/>
    <w:rsid w:val="54895B17"/>
    <w:rsid w:val="548B08B3"/>
    <w:rsid w:val="54910F3F"/>
    <w:rsid w:val="54911EF1"/>
    <w:rsid w:val="549459BA"/>
    <w:rsid w:val="54947768"/>
    <w:rsid w:val="54977258"/>
    <w:rsid w:val="549911D0"/>
    <w:rsid w:val="54992FD0"/>
    <w:rsid w:val="549A28A4"/>
    <w:rsid w:val="549D5E55"/>
    <w:rsid w:val="549D646E"/>
    <w:rsid w:val="549D7E97"/>
    <w:rsid w:val="549E43B2"/>
    <w:rsid w:val="54A23F04"/>
    <w:rsid w:val="54A35273"/>
    <w:rsid w:val="54A379AB"/>
    <w:rsid w:val="54A454D1"/>
    <w:rsid w:val="54AE00FE"/>
    <w:rsid w:val="54AE5A8C"/>
    <w:rsid w:val="54AF45A2"/>
    <w:rsid w:val="54B157D2"/>
    <w:rsid w:val="54B267AA"/>
    <w:rsid w:val="54B30076"/>
    <w:rsid w:val="54B35714"/>
    <w:rsid w:val="54B36341"/>
    <w:rsid w:val="54B37741"/>
    <w:rsid w:val="54B514A6"/>
    <w:rsid w:val="54B5164D"/>
    <w:rsid w:val="54B51E11"/>
    <w:rsid w:val="54B5749C"/>
    <w:rsid w:val="54B61298"/>
    <w:rsid w:val="54B716A8"/>
    <w:rsid w:val="54B91C41"/>
    <w:rsid w:val="54B97FCE"/>
    <w:rsid w:val="54BE47E5"/>
    <w:rsid w:val="54C03B1D"/>
    <w:rsid w:val="54C446F7"/>
    <w:rsid w:val="54CB6F02"/>
    <w:rsid w:val="54CC35DF"/>
    <w:rsid w:val="54CD2C7A"/>
    <w:rsid w:val="54CD623D"/>
    <w:rsid w:val="54D0237E"/>
    <w:rsid w:val="54D038C3"/>
    <w:rsid w:val="54D12289"/>
    <w:rsid w:val="54D13E02"/>
    <w:rsid w:val="54D20290"/>
    <w:rsid w:val="54D233F8"/>
    <w:rsid w:val="54D41BC6"/>
    <w:rsid w:val="54D538DD"/>
    <w:rsid w:val="54D66E22"/>
    <w:rsid w:val="54D75D73"/>
    <w:rsid w:val="54DA11E4"/>
    <w:rsid w:val="54DD566C"/>
    <w:rsid w:val="54DE6ABA"/>
    <w:rsid w:val="54DE6C35"/>
    <w:rsid w:val="54DF4636"/>
    <w:rsid w:val="54E042DA"/>
    <w:rsid w:val="54E0475B"/>
    <w:rsid w:val="54E10548"/>
    <w:rsid w:val="54E1091A"/>
    <w:rsid w:val="54E23CE0"/>
    <w:rsid w:val="54E35FFA"/>
    <w:rsid w:val="54E4024B"/>
    <w:rsid w:val="54E60A1C"/>
    <w:rsid w:val="54E95DAC"/>
    <w:rsid w:val="54EA19CC"/>
    <w:rsid w:val="54ED0C26"/>
    <w:rsid w:val="54ED50CA"/>
    <w:rsid w:val="54EE697E"/>
    <w:rsid w:val="54EF41CF"/>
    <w:rsid w:val="54F17EE4"/>
    <w:rsid w:val="54F226E1"/>
    <w:rsid w:val="54F36E40"/>
    <w:rsid w:val="54F4122A"/>
    <w:rsid w:val="54F55C6E"/>
    <w:rsid w:val="54F645B4"/>
    <w:rsid w:val="54FA3343"/>
    <w:rsid w:val="54FC1DED"/>
    <w:rsid w:val="54FE2A13"/>
    <w:rsid w:val="54FE4BE1"/>
    <w:rsid w:val="54FE72D7"/>
    <w:rsid w:val="54FF4305"/>
    <w:rsid w:val="55005DC2"/>
    <w:rsid w:val="55083CB2"/>
    <w:rsid w:val="55097FB8"/>
    <w:rsid w:val="550F0D77"/>
    <w:rsid w:val="550F3A75"/>
    <w:rsid w:val="551663CF"/>
    <w:rsid w:val="55172147"/>
    <w:rsid w:val="55173EF5"/>
    <w:rsid w:val="551B5793"/>
    <w:rsid w:val="551D5F12"/>
    <w:rsid w:val="551D5F9C"/>
    <w:rsid w:val="551E09AC"/>
    <w:rsid w:val="55202DAA"/>
    <w:rsid w:val="552143AD"/>
    <w:rsid w:val="5522758F"/>
    <w:rsid w:val="55236D3E"/>
    <w:rsid w:val="55262C74"/>
    <w:rsid w:val="55282D77"/>
    <w:rsid w:val="55284354"/>
    <w:rsid w:val="552A6955"/>
    <w:rsid w:val="552F440B"/>
    <w:rsid w:val="55320CDF"/>
    <w:rsid w:val="55381CCB"/>
    <w:rsid w:val="55386E17"/>
    <w:rsid w:val="55391AB3"/>
    <w:rsid w:val="553920BD"/>
    <w:rsid w:val="553A1FEB"/>
    <w:rsid w:val="553D7E00"/>
    <w:rsid w:val="553E488A"/>
    <w:rsid w:val="55421CCE"/>
    <w:rsid w:val="55436A98"/>
    <w:rsid w:val="554747DA"/>
    <w:rsid w:val="55482DB3"/>
    <w:rsid w:val="554C3E18"/>
    <w:rsid w:val="554C6B20"/>
    <w:rsid w:val="554F18E1"/>
    <w:rsid w:val="554F368F"/>
    <w:rsid w:val="555053ED"/>
    <w:rsid w:val="555211C5"/>
    <w:rsid w:val="55572544"/>
    <w:rsid w:val="555831C2"/>
    <w:rsid w:val="555A5CD2"/>
    <w:rsid w:val="555C7B5A"/>
    <w:rsid w:val="555E29E2"/>
    <w:rsid w:val="555E38D2"/>
    <w:rsid w:val="55600542"/>
    <w:rsid w:val="55604E17"/>
    <w:rsid w:val="55611AFF"/>
    <w:rsid w:val="55635F74"/>
    <w:rsid w:val="55640D18"/>
    <w:rsid w:val="55652EB2"/>
    <w:rsid w:val="5569324E"/>
    <w:rsid w:val="556F3D31"/>
    <w:rsid w:val="55705953"/>
    <w:rsid w:val="557164C5"/>
    <w:rsid w:val="557200F9"/>
    <w:rsid w:val="557355CF"/>
    <w:rsid w:val="55737A51"/>
    <w:rsid w:val="557430F6"/>
    <w:rsid w:val="55746D4B"/>
    <w:rsid w:val="557864F9"/>
    <w:rsid w:val="5579695E"/>
    <w:rsid w:val="557C210D"/>
    <w:rsid w:val="557C4EC1"/>
    <w:rsid w:val="557D31E4"/>
    <w:rsid w:val="557E0E63"/>
    <w:rsid w:val="557E5D22"/>
    <w:rsid w:val="55801A9A"/>
    <w:rsid w:val="55823A64"/>
    <w:rsid w:val="558477DD"/>
    <w:rsid w:val="5585072E"/>
    <w:rsid w:val="55855303"/>
    <w:rsid w:val="558A49EF"/>
    <w:rsid w:val="558B76CD"/>
    <w:rsid w:val="558D6B5A"/>
    <w:rsid w:val="559317CE"/>
    <w:rsid w:val="55935C72"/>
    <w:rsid w:val="55973AA2"/>
    <w:rsid w:val="55985EE0"/>
    <w:rsid w:val="559B0682"/>
    <w:rsid w:val="559D264C"/>
    <w:rsid w:val="559E7440"/>
    <w:rsid w:val="55A03EEB"/>
    <w:rsid w:val="55A21A11"/>
    <w:rsid w:val="55A35051"/>
    <w:rsid w:val="55A51C4A"/>
    <w:rsid w:val="55A93158"/>
    <w:rsid w:val="55A94080"/>
    <w:rsid w:val="55AA2FBB"/>
    <w:rsid w:val="55AB1785"/>
    <w:rsid w:val="55B02CDD"/>
    <w:rsid w:val="55B413C7"/>
    <w:rsid w:val="55B624F2"/>
    <w:rsid w:val="55BB2AD2"/>
    <w:rsid w:val="55BC2902"/>
    <w:rsid w:val="55BC4DBB"/>
    <w:rsid w:val="55BD4B31"/>
    <w:rsid w:val="55C01151"/>
    <w:rsid w:val="55C209F2"/>
    <w:rsid w:val="55C25C7E"/>
    <w:rsid w:val="55C56ED6"/>
    <w:rsid w:val="55C776C9"/>
    <w:rsid w:val="55C94D0E"/>
    <w:rsid w:val="55C951EF"/>
    <w:rsid w:val="55CA29EC"/>
    <w:rsid w:val="55CB6554"/>
    <w:rsid w:val="55CE6CAA"/>
    <w:rsid w:val="55CF47D0"/>
    <w:rsid w:val="55CF7979"/>
    <w:rsid w:val="55D02A22"/>
    <w:rsid w:val="55D07A93"/>
    <w:rsid w:val="55D1679A"/>
    <w:rsid w:val="55D32512"/>
    <w:rsid w:val="55D37F4C"/>
    <w:rsid w:val="55D477DB"/>
    <w:rsid w:val="55D55EC7"/>
    <w:rsid w:val="55D64741"/>
    <w:rsid w:val="55D83CC7"/>
    <w:rsid w:val="55DA564E"/>
    <w:rsid w:val="55DB13C7"/>
    <w:rsid w:val="55DC036F"/>
    <w:rsid w:val="55DD6EED"/>
    <w:rsid w:val="55DE6E1A"/>
    <w:rsid w:val="55DE748A"/>
    <w:rsid w:val="55DF2C65"/>
    <w:rsid w:val="55E0078B"/>
    <w:rsid w:val="55E01C89"/>
    <w:rsid w:val="55E02F95"/>
    <w:rsid w:val="55E14555"/>
    <w:rsid w:val="55E17576"/>
    <w:rsid w:val="55E63EFF"/>
    <w:rsid w:val="55EA3704"/>
    <w:rsid w:val="55EB785C"/>
    <w:rsid w:val="55ED7497"/>
    <w:rsid w:val="55F34962"/>
    <w:rsid w:val="55F630BA"/>
    <w:rsid w:val="55F72891"/>
    <w:rsid w:val="55F803E9"/>
    <w:rsid w:val="55F935FB"/>
    <w:rsid w:val="55F942A7"/>
    <w:rsid w:val="55FA184D"/>
    <w:rsid w:val="55FB387D"/>
    <w:rsid w:val="55FC3817"/>
    <w:rsid w:val="55FD133D"/>
    <w:rsid w:val="55FD758F"/>
    <w:rsid w:val="55FF0160"/>
    <w:rsid w:val="55FF409B"/>
    <w:rsid w:val="55FF50B5"/>
    <w:rsid w:val="56010E2D"/>
    <w:rsid w:val="56026953"/>
    <w:rsid w:val="56057D81"/>
    <w:rsid w:val="560768CE"/>
    <w:rsid w:val="560D0F89"/>
    <w:rsid w:val="560E354A"/>
    <w:rsid w:val="560E70A6"/>
    <w:rsid w:val="56123418"/>
    <w:rsid w:val="5613290E"/>
    <w:rsid w:val="561346BC"/>
    <w:rsid w:val="5613776F"/>
    <w:rsid w:val="56150435"/>
    <w:rsid w:val="561641AD"/>
    <w:rsid w:val="561843C9"/>
    <w:rsid w:val="56186AD8"/>
    <w:rsid w:val="5619370E"/>
    <w:rsid w:val="561A3C9D"/>
    <w:rsid w:val="561A61B4"/>
    <w:rsid w:val="561B7249"/>
    <w:rsid w:val="561E5EDF"/>
    <w:rsid w:val="5621502B"/>
    <w:rsid w:val="56220DA3"/>
    <w:rsid w:val="562468CA"/>
    <w:rsid w:val="562469A3"/>
    <w:rsid w:val="562543F0"/>
    <w:rsid w:val="56261A57"/>
    <w:rsid w:val="56262642"/>
    <w:rsid w:val="562A2FF7"/>
    <w:rsid w:val="562C39D0"/>
    <w:rsid w:val="562C577E"/>
    <w:rsid w:val="562D0E54"/>
    <w:rsid w:val="562E14F6"/>
    <w:rsid w:val="56300EF1"/>
    <w:rsid w:val="5630223F"/>
    <w:rsid w:val="5630526E"/>
    <w:rsid w:val="56327239"/>
    <w:rsid w:val="56333192"/>
    <w:rsid w:val="56352CA3"/>
    <w:rsid w:val="563665FD"/>
    <w:rsid w:val="5637484F"/>
    <w:rsid w:val="563969E7"/>
    <w:rsid w:val="563C2143"/>
    <w:rsid w:val="563E17E9"/>
    <w:rsid w:val="563F3703"/>
    <w:rsid w:val="5640122A"/>
    <w:rsid w:val="564175F1"/>
    <w:rsid w:val="56421B5E"/>
    <w:rsid w:val="56421BE7"/>
    <w:rsid w:val="564443D0"/>
    <w:rsid w:val="56461BE4"/>
    <w:rsid w:val="56472027"/>
    <w:rsid w:val="564725B8"/>
    <w:rsid w:val="564927D4"/>
    <w:rsid w:val="564B654C"/>
    <w:rsid w:val="564E7D7A"/>
    <w:rsid w:val="565151E5"/>
    <w:rsid w:val="56530F5D"/>
    <w:rsid w:val="56541C6A"/>
    <w:rsid w:val="56550414"/>
    <w:rsid w:val="56583581"/>
    <w:rsid w:val="565847C5"/>
    <w:rsid w:val="56601A66"/>
    <w:rsid w:val="56625644"/>
    <w:rsid w:val="566273F2"/>
    <w:rsid w:val="566426DC"/>
    <w:rsid w:val="56642AFA"/>
    <w:rsid w:val="56665134"/>
    <w:rsid w:val="56682642"/>
    <w:rsid w:val="56682C5A"/>
    <w:rsid w:val="5669226E"/>
    <w:rsid w:val="56694C24"/>
    <w:rsid w:val="566969D2"/>
    <w:rsid w:val="566B201D"/>
    <w:rsid w:val="566B62A7"/>
    <w:rsid w:val="566E3FE9"/>
    <w:rsid w:val="56703CCF"/>
    <w:rsid w:val="56705FB3"/>
    <w:rsid w:val="567137F1"/>
    <w:rsid w:val="567173E4"/>
    <w:rsid w:val="567347A3"/>
    <w:rsid w:val="56737851"/>
    <w:rsid w:val="56737FD7"/>
    <w:rsid w:val="567427A1"/>
    <w:rsid w:val="56745DA0"/>
    <w:rsid w:val="56756A56"/>
    <w:rsid w:val="5676515A"/>
    <w:rsid w:val="567731DF"/>
    <w:rsid w:val="56786C15"/>
    <w:rsid w:val="567A68E7"/>
    <w:rsid w:val="567E004A"/>
    <w:rsid w:val="56813D1C"/>
    <w:rsid w:val="56815ACA"/>
    <w:rsid w:val="568164B8"/>
    <w:rsid w:val="568255F9"/>
    <w:rsid w:val="56876E58"/>
    <w:rsid w:val="5689497F"/>
    <w:rsid w:val="568B2322"/>
    <w:rsid w:val="568C0CE0"/>
    <w:rsid w:val="568C1046"/>
    <w:rsid w:val="568E45A6"/>
    <w:rsid w:val="568E7B0F"/>
    <w:rsid w:val="569021B1"/>
    <w:rsid w:val="56910028"/>
    <w:rsid w:val="5692198A"/>
    <w:rsid w:val="56925F29"/>
    <w:rsid w:val="5698167E"/>
    <w:rsid w:val="569A52D2"/>
    <w:rsid w:val="569B4A42"/>
    <w:rsid w:val="569C6DA8"/>
    <w:rsid w:val="569D042A"/>
    <w:rsid w:val="569D14DC"/>
    <w:rsid w:val="569E1E99"/>
    <w:rsid w:val="569F0FFD"/>
    <w:rsid w:val="56A23E71"/>
    <w:rsid w:val="56A576DF"/>
    <w:rsid w:val="56A73A4A"/>
    <w:rsid w:val="56A90C21"/>
    <w:rsid w:val="56A92421"/>
    <w:rsid w:val="56A95ACE"/>
    <w:rsid w:val="56A96D1D"/>
    <w:rsid w:val="56AB2B47"/>
    <w:rsid w:val="56AC1D68"/>
    <w:rsid w:val="56AE4389"/>
    <w:rsid w:val="56B0015D"/>
    <w:rsid w:val="56B042C1"/>
    <w:rsid w:val="56B1659B"/>
    <w:rsid w:val="56B22127"/>
    <w:rsid w:val="56B51C18"/>
    <w:rsid w:val="56B539C6"/>
    <w:rsid w:val="56B55774"/>
    <w:rsid w:val="56B85264"/>
    <w:rsid w:val="56BB7EEE"/>
    <w:rsid w:val="56BF3281"/>
    <w:rsid w:val="56C1680E"/>
    <w:rsid w:val="56C22B5D"/>
    <w:rsid w:val="56C362B7"/>
    <w:rsid w:val="56C37E91"/>
    <w:rsid w:val="56C41E5B"/>
    <w:rsid w:val="56C46C72"/>
    <w:rsid w:val="56C5203B"/>
    <w:rsid w:val="56CB5C58"/>
    <w:rsid w:val="56CD0D0F"/>
    <w:rsid w:val="56CE6835"/>
    <w:rsid w:val="56CF2CD9"/>
    <w:rsid w:val="56D03ABA"/>
    <w:rsid w:val="56D06D45"/>
    <w:rsid w:val="56D227CA"/>
    <w:rsid w:val="56D416EB"/>
    <w:rsid w:val="56D8696C"/>
    <w:rsid w:val="56D93B58"/>
    <w:rsid w:val="56DA167E"/>
    <w:rsid w:val="56DA342C"/>
    <w:rsid w:val="56DB0ADE"/>
    <w:rsid w:val="56DD1AB7"/>
    <w:rsid w:val="56DF3CA5"/>
    <w:rsid w:val="56E10C5F"/>
    <w:rsid w:val="56E2498E"/>
    <w:rsid w:val="56E32EEC"/>
    <w:rsid w:val="56E52B5E"/>
    <w:rsid w:val="56E67DD0"/>
    <w:rsid w:val="56E703F8"/>
    <w:rsid w:val="56E83D32"/>
    <w:rsid w:val="56EA6AC5"/>
    <w:rsid w:val="56ED13B1"/>
    <w:rsid w:val="56EE3F87"/>
    <w:rsid w:val="56F00EA2"/>
    <w:rsid w:val="56F375B6"/>
    <w:rsid w:val="56F72230"/>
    <w:rsid w:val="56FA3680"/>
    <w:rsid w:val="56FA587C"/>
    <w:rsid w:val="56FB1D20"/>
    <w:rsid w:val="56FC15F5"/>
    <w:rsid w:val="56FC6B32"/>
    <w:rsid w:val="56FE09EC"/>
    <w:rsid w:val="56FE58E6"/>
    <w:rsid w:val="57002CE4"/>
    <w:rsid w:val="57032983"/>
    <w:rsid w:val="570606C5"/>
    <w:rsid w:val="57064221"/>
    <w:rsid w:val="57085594"/>
    <w:rsid w:val="57097BDB"/>
    <w:rsid w:val="570A5ABF"/>
    <w:rsid w:val="57102FAD"/>
    <w:rsid w:val="5713012E"/>
    <w:rsid w:val="571406EC"/>
    <w:rsid w:val="57142DBE"/>
    <w:rsid w:val="5714687D"/>
    <w:rsid w:val="571526B6"/>
    <w:rsid w:val="571534CD"/>
    <w:rsid w:val="57165964"/>
    <w:rsid w:val="5717642E"/>
    <w:rsid w:val="571C2ACB"/>
    <w:rsid w:val="571D2F0D"/>
    <w:rsid w:val="5721105B"/>
    <w:rsid w:val="57256D9D"/>
    <w:rsid w:val="57260219"/>
    <w:rsid w:val="57261AAF"/>
    <w:rsid w:val="572648C3"/>
    <w:rsid w:val="57272B15"/>
    <w:rsid w:val="5727343A"/>
    <w:rsid w:val="57273480"/>
    <w:rsid w:val="57284E39"/>
    <w:rsid w:val="57285E50"/>
    <w:rsid w:val="572A6162"/>
    <w:rsid w:val="572A7F10"/>
    <w:rsid w:val="572B3C88"/>
    <w:rsid w:val="572D60E4"/>
    <w:rsid w:val="5730129E"/>
    <w:rsid w:val="573148DA"/>
    <w:rsid w:val="573214BA"/>
    <w:rsid w:val="573265F8"/>
    <w:rsid w:val="573273C1"/>
    <w:rsid w:val="57345972"/>
    <w:rsid w:val="57380335"/>
    <w:rsid w:val="5738736B"/>
    <w:rsid w:val="573B036F"/>
    <w:rsid w:val="57405985"/>
    <w:rsid w:val="5741250E"/>
    <w:rsid w:val="57455069"/>
    <w:rsid w:val="574652E3"/>
    <w:rsid w:val="57471FDB"/>
    <w:rsid w:val="57480A98"/>
    <w:rsid w:val="57482A8C"/>
    <w:rsid w:val="574865E8"/>
    <w:rsid w:val="574B29DF"/>
    <w:rsid w:val="574D00A2"/>
    <w:rsid w:val="574E0F8C"/>
    <w:rsid w:val="57541431"/>
    <w:rsid w:val="5755311B"/>
    <w:rsid w:val="57556D58"/>
    <w:rsid w:val="57575C53"/>
    <w:rsid w:val="575907F5"/>
    <w:rsid w:val="575A150A"/>
    <w:rsid w:val="575A2DD5"/>
    <w:rsid w:val="575A389E"/>
    <w:rsid w:val="575C041C"/>
    <w:rsid w:val="575C7D57"/>
    <w:rsid w:val="575E22AF"/>
    <w:rsid w:val="575F60AE"/>
    <w:rsid w:val="576158FB"/>
    <w:rsid w:val="576176AA"/>
    <w:rsid w:val="57635379"/>
    <w:rsid w:val="576378C6"/>
    <w:rsid w:val="57672F12"/>
    <w:rsid w:val="576831F5"/>
    <w:rsid w:val="57684EDC"/>
    <w:rsid w:val="576A0C54"/>
    <w:rsid w:val="576F60C8"/>
    <w:rsid w:val="576F62B2"/>
    <w:rsid w:val="577119A0"/>
    <w:rsid w:val="57711FE2"/>
    <w:rsid w:val="5771628A"/>
    <w:rsid w:val="57731A5A"/>
    <w:rsid w:val="57770C7B"/>
    <w:rsid w:val="577A2667"/>
    <w:rsid w:val="577D7C4C"/>
    <w:rsid w:val="577E025B"/>
    <w:rsid w:val="57846D90"/>
    <w:rsid w:val="57864A74"/>
    <w:rsid w:val="5788262E"/>
    <w:rsid w:val="578A30A4"/>
    <w:rsid w:val="578E4942"/>
    <w:rsid w:val="578F36AE"/>
    <w:rsid w:val="57914433"/>
    <w:rsid w:val="57917F8F"/>
    <w:rsid w:val="57920FD9"/>
    <w:rsid w:val="57923D07"/>
    <w:rsid w:val="5796379C"/>
    <w:rsid w:val="57991AAA"/>
    <w:rsid w:val="579B242C"/>
    <w:rsid w:val="579C094C"/>
    <w:rsid w:val="579C4EB3"/>
    <w:rsid w:val="579C64F9"/>
    <w:rsid w:val="579E765B"/>
    <w:rsid w:val="579F3536"/>
    <w:rsid w:val="57A23F4A"/>
    <w:rsid w:val="57A451D9"/>
    <w:rsid w:val="57A6025A"/>
    <w:rsid w:val="57A7591B"/>
    <w:rsid w:val="57AA556F"/>
    <w:rsid w:val="57AC2A3B"/>
    <w:rsid w:val="57AC6B77"/>
    <w:rsid w:val="57AD624C"/>
    <w:rsid w:val="57AE0B41"/>
    <w:rsid w:val="57B128EF"/>
    <w:rsid w:val="57B418CB"/>
    <w:rsid w:val="57B76C35"/>
    <w:rsid w:val="57B91294"/>
    <w:rsid w:val="57BC2B32"/>
    <w:rsid w:val="57BD6FD6"/>
    <w:rsid w:val="57BE0C03"/>
    <w:rsid w:val="57BF6744"/>
    <w:rsid w:val="57C00874"/>
    <w:rsid w:val="57C1206F"/>
    <w:rsid w:val="57C22EAB"/>
    <w:rsid w:val="57C2639A"/>
    <w:rsid w:val="57C300BF"/>
    <w:rsid w:val="57C33EC0"/>
    <w:rsid w:val="57C4288B"/>
    <w:rsid w:val="57C74F93"/>
    <w:rsid w:val="57C97A06"/>
    <w:rsid w:val="57CB1D2F"/>
    <w:rsid w:val="57CC7219"/>
    <w:rsid w:val="57D17CF8"/>
    <w:rsid w:val="57D30891"/>
    <w:rsid w:val="57D32355"/>
    <w:rsid w:val="57D37B43"/>
    <w:rsid w:val="57D50A26"/>
    <w:rsid w:val="57D60097"/>
    <w:rsid w:val="57D63AE3"/>
    <w:rsid w:val="57D7359A"/>
    <w:rsid w:val="57D83E10"/>
    <w:rsid w:val="57D8796C"/>
    <w:rsid w:val="57D95922"/>
    <w:rsid w:val="57DB040A"/>
    <w:rsid w:val="57DB436D"/>
    <w:rsid w:val="57DC4694"/>
    <w:rsid w:val="57DD1426"/>
    <w:rsid w:val="57DE6F4C"/>
    <w:rsid w:val="57DF195C"/>
    <w:rsid w:val="57DF519E"/>
    <w:rsid w:val="57E00F7B"/>
    <w:rsid w:val="57E118E2"/>
    <w:rsid w:val="57E14C1F"/>
    <w:rsid w:val="57E207EA"/>
    <w:rsid w:val="57E55629"/>
    <w:rsid w:val="57E74053"/>
    <w:rsid w:val="57E863AB"/>
    <w:rsid w:val="57E97999"/>
    <w:rsid w:val="57EA048B"/>
    <w:rsid w:val="57EA3B43"/>
    <w:rsid w:val="57EC3417"/>
    <w:rsid w:val="57F2620D"/>
    <w:rsid w:val="57F62E1F"/>
    <w:rsid w:val="57F66044"/>
    <w:rsid w:val="57FA2178"/>
    <w:rsid w:val="57FB2F61"/>
    <w:rsid w:val="57FB51DD"/>
    <w:rsid w:val="57FC3227"/>
    <w:rsid w:val="580249E9"/>
    <w:rsid w:val="5805463E"/>
    <w:rsid w:val="580611B4"/>
    <w:rsid w:val="580C7326"/>
    <w:rsid w:val="580D5BC6"/>
    <w:rsid w:val="580E15DF"/>
    <w:rsid w:val="580F2004"/>
    <w:rsid w:val="580F4C64"/>
    <w:rsid w:val="58112E7E"/>
    <w:rsid w:val="5811587F"/>
    <w:rsid w:val="58131F0B"/>
    <w:rsid w:val="58140DF3"/>
    <w:rsid w:val="5815660A"/>
    <w:rsid w:val="58156E12"/>
    <w:rsid w:val="58161316"/>
    <w:rsid w:val="581666E6"/>
    <w:rsid w:val="58173A7C"/>
    <w:rsid w:val="581A2008"/>
    <w:rsid w:val="581C1F90"/>
    <w:rsid w:val="581C22B8"/>
    <w:rsid w:val="581D4CA1"/>
    <w:rsid w:val="582017B2"/>
    <w:rsid w:val="582166CF"/>
    <w:rsid w:val="5822341B"/>
    <w:rsid w:val="58240E03"/>
    <w:rsid w:val="58296D0F"/>
    <w:rsid w:val="582C7CB7"/>
    <w:rsid w:val="582F1556"/>
    <w:rsid w:val="58346B6C"/>
    <w:rsid w:val="58362F70"/>
    <w:rsid w:val="5839205E"/>
    <w:rsid w:val="58393B00"/>
    <w:rsid w:val="583A3A72"/>
    <w:rsid w:val="583A6878"/>
    <w:rsid w:val="583D0117"/>
    <w:rsid w:val="58417026"/>
    <w:rsid w:val="58435AF8"/>
    <w:rsid w:val="58443253"/>
    <w:rsid w:val="58472D43"/>
    <w:rsid w:val="584731BD"/>
    <w:rsid w:val="58474D1C"/>
    <w:rsid w:val="5847696C"/>
    <w:rsid w:val="584957B8"/>
    <w:rsid w:val="584C035A"/>
    <w:rsid w:val="584C46B3"/>
    <w:rsid w:val="584D27AD"/>
    <w:rsid w:val="584E2823"/>
    <w:rsid w:val="584E5E47"/>
    <w:rsid w:val="58523BC2"/>
    <w:rsid w:val="58541E65"/>
    <w:rsid w:val="58550FBC"/>
    <w:rsid w:val="58562F86"/>
    <w:rsid w:val="58580AAD"/>
    <w:rsid w:val="58586CFE"/>
    <w:rsid w:val="585A4825"/>
    <w:rsid w:val="585B1335"/>
    <w:rsid w:val="585B7BCD"/>
    <w:rsid w:val="585D01B9"/>
    <w:rsid w:val="585D4315"/>
    <w:rsid w:val="586075E2"/>
    <w:rsid w:val="58615D5B"/>
    <w:rsid w:val="5862519B"/>
    <w:rsid w:val="586B07E0"/>
    <w:rsid w:val="586C55BC"/>
    <w:rsid w:val="586C6306"/>
    <w:rsid w:val="5870072C"/>
    <w:rsid w:val="58700C34"/>
    <w:rsid w:val="58711B6E"/>
    <w:rsid w:val="58723B88"/>
    <w:rsid w:val="5875165E"/>
    <w:rsid w:val="587651AF"/>
    <w:rsid w:val="5878417C"/>
    <w:rsid w:val="587B0034"/>
    <w:rsid w:val="587B6FC0"/>
    <w:rsid w:val="587F095A"/>
    <w:rsid w:val="587F428B"/>
    <w:rsid w:val="588230FA"/>
    <w:rsid w:val="5884607C"/>
    <w:rsid w:val="58847AF3"/>
    <w:rsid w:val="58860260"/>
    <w:rsid w:val="58861BC0"/>
    <w:rsid w:val="5886561A"/>
    <w:rsid w:val="588840E5"/>
    <w:rsid w:val="588E0972"/>
    <w:rsid w:val="58900396"/>
    <w:rsid w:val="58912A86"/>
    <w:rsid w:val="58913C9D"/>
    <w:rsid w:val="58926632"/>
    <w:rsid w:val="58937D37"/>
    <w:rsid w:val="5895585D"/>
    <w:rsid w:val="5898359F"/>
    <w:rsid w:val="589C4E3D"/>
    <w:rsid w:val="58A13AA3"/>
    <w:rsid w:val="58A16D7A"/>
    <w:rsid w:val="58A32018"/>
    <w:rsid w:val="58A6023D"/>
    <w:rsid w:val="58A659AC"/>
    <w:rsid w:val="58A837E2"/>
    <w:rsid w:val="58AB5080"/>
    <w:rsid w:val="58AB6E2E"/>
    <w:rsid w:val="58AD40AA"/>
    <w:rsid w:val="58B54151"/>
    <w:rsid w:val="58B64812"/>
    <w:rsid w:val="58BB5D0A"/>
    <w:rsid w:val="58BC0ABE"/>
    <w:rsid w:val="58BC728D"/>
    <w:rsid w:val="58C1446A"/>
    <w:rsid w:val="58C148A4"/>
    <w:rsid w:val="58C15D9F"/>
    <w:rsid w:val="58C16652"/>
    <w:rsid w:val="58C46142"/>
    <w:rsid w:val="58CB127E"/>
    <w:rsid w:val="58CB5722"/>
    <w:rsid w:val="58CB74D0"/>
    <w:rsid w:val="58CF3078"/>
    <w:rsid w:val="58D36385"/>
    <w:rsid w:val="58D4317D"/>
    <w:rsid w:val="58D60ECA"/>
    <w:rsid w:val="58D72921"/>
    <w:rsid w:val="58D740C7"/>
    <w:rsid w:val="58DA238D"/>
    <w:rsid w:val="58DA25E7"/>
    <w:rsid w:val="58DA7713"/>
    <w:rsid w:val="58DB5192"/>
    <w:rsid w:val="58DC348C"/>
    <w:rsid w:val="58DD0FB2"/>
    <w:rsid w:val="58DE5456"/>
    <w:rsid w:val="58E1554A"/>
    <w:rsid w:val="58E3481A"/>
    <w:rsid w:val="58E56DB9"/>
    <w:rsid w:val="58E6255C"/>
    <w:rsid w:val="58E64F77"/>
    <w:rsid w:val="58E67484"/>
    <w:rsid w:val="58E80082"/>
    <w:rsid w:val="58E93DFA"/>
    <w:rsid w:val="58E97957"/>
    <w:rsid w:val="58EB069C"/>
    <w:rsid w:val="58EB12AE"/>
    <w:rsid w:val="58ED4D45"/>
    <w:rsid w:val="58EE62B2"/>
    <w:rsid w:val="58F16322"/>
    <w:rsid w:val="58F22CAF"/>
    <w:rsid w:val="58F53B1E"/>
    <w:rsid w:val="58F5513B"/>
    <w:rsid w:val="58F56276"/>
    <w:rsid w:val="58F702C5"/>
    <w:rsid w:val="58F72073"/>
    <w:rsid w:val="58F93D0E"/>
    <w:rsid w:val="58F9403E"/>
    <w:rsid w:val="58FA064D"/>
    <w:rsid w:val="58FA1B64"/>
    <w:rsid w:val="58FB5D3C"/>
    <w:rsid w:val="58FE1654"/>
    <w:rsid w:val="58FE20BA"/>
    <w:rsid w:val="59025D13"/>
    <w:rsid w:val="590261C9"/>
    <w:rsid w:val="590479B2"/>
    <w:rsid w:val="590656BF"/>
    <w:rsid w:val="590762A6"/>
    <w:rsid w:val="59077622"/>
    <w:rsid w:val="590925F5"/>
    <w:rsid w:val="590A624B"/>
    <w:rsid w:val="590B5B1F"/>
    <w:rsid w:val="590D5D3B"/>
    <w:rsid w:val="590E560F"/>
    <w:rsid w:val="591250FF"/>
    <w:rsid w:val="591307EC"/>
    <w:rsid w:val="5913322F"/>
    <w:rsid w:val="59176796"/>
    <w:rsid w:val="591932FF"/>
    <w:rsid w:val="59195337"/>
    <w:rsid w:val="591E2AD2"/>
    <w:rsid w:val="591F517A"/>
    <w:rsid w:val="591F781C"/>
    <w:rsid w:val="59232E69"/>
    <w:rsid w:val="59241BAB"/>
    <w:rsid w:val="59255F9B"/>
    <w:rsid w:val="592673E5"/>
    <w:rsid w:val="5927366F"/>
    <w:rsid w:val="5927766A"/>
    <w:rsid w:val="59294BF8"/>
    <w:rsid w:val="592D03F1"/>
    <w:rsid w:val="592D1F39"/>
    <w:rsid w:val="592E5002"/>
    <w:rsid w:val="59301060"/>
    <w:rsid w:val="59350DC5"/>
    <w:rsid w:val="59354211"/>
    <w:rsid w:val="59365F91"/>
    <w:rsid w:val="59384106"/>
    <w:rsid w:val="5938415F"/>
    <w:rsid w:val="593C3F2A"/>
    <w:rsid w:val="593C4AB9"/>
    <w:rsid w:val="593D5474"/>
    <w:rsid w:val="593E7CA2"/>
    <w:rsid w:val="59413C36"/>
    <w:rsid w:val="59420E86"/>
    <w:rsid w:val="59423C38"/>
    <w:rsid w:val="594257B2"/>
    <w:rsid w:val="59431C7F"/>
    <w:rsid w:val="59442A10"/>
    <w:rsid w:val="594554D5"/>
    <w:rsid w:val="5947124D"/>
    <w:rsid w:val="59480435"/>
    <w:rsid w:val="594A4899"/>
    <w:rsid w:val="594F2D04"/>
    <w:rsid w:val="59513E7A"/>
    <w:rsid w:val="59534961"/>
    <w:rsid w:val="59564D4A"/>
    <w:rsid w:val="595817C7"/>
    <w:rsid w:val="595A06D4"/>
    <w:rsid w:val="595B378B"/>
    <w:rsid w:val="595D7890"/>
    <w:rsid w:val="595F06B8"/>
    <w:rsid w:val="595F2218"/>
    <w:rsid w:val="595F2919"/>
    <w:rsid w:val="596040BD"/>
    <w:rsid w:val="59611BE3"/>
    <w:rsid w:val="59613A0F"/>
    <w:rsid w:val="596216DF"/>
    <w:rsid w:val="59624DDE"/>
    <w:rsid w:val="5963770A"/>
    <w:rsid w:val="59644E8F"/>
    <w:rsid w:val="59674460"/>
    <w:rsid w:val="596811C3"/>
    <w:rsid w:val="596C74DE"/>
    <w:rsid w:val="596D012F"/>
    <w:rsid w:val="596D4A2C"/>
    <w:rsid w:val="596D5895"/>
    <w:rsid w:val="596D59A0"/>
    <w:rsid w:val="596E4F76"/>
    <w:rsid w:val="596E5DA6"/>
    <w:rsid w:val="596F2552"/>
    <w:rsid w:val="596F493A"/>
    <w:rsid w:val="59704421"/>
    <w:rsid w:val="59710BAF"/>
    <w:rsid w:val="5971669C"/>
    <w:rsid w:val="59721038"/>
    <w:rsid w:val="59723DF0"/>
    <w:rsid w:val="597253C9"/>
    <w:rsid w:val="59726064"/>
    <w:rsid w:val="59756289"/>
    <w:rsid w:val="59760D67"/>
    <w:rsid w:val="59762F6D"/>
    <w:rsid w:val="59771406"/>
    <w:rsid w:val="597A4A53"/>
    <w:rsid w:val="597B7F8D"/>
    <w:rsid w:val="597E2795"/>
    <w:rsid w:val="597F6115"/>
    <w:rsid w:val="597F6D6B"/>
    <w:rsid w:val="59802E2A"/>
    <w:rsid w:val="5980650D"/>
    <w:rsid w:val="59834A06"/>
    <w:rsid w:val="59863B1C"/>
    <w:rsid w:val="59881BC9"/>
    <w:rsid w:val="59882815"/>
    <w:rsid w:val="59883613"/>
    <w:rsid w:val="598908CD"/>
    <w:rsid w:val="598A113A"/>
    <w:rsid w:val="598C4BF0"/>
    <w:rsid w:val="598D3F6C"/>
    <w:rsid w:val="599040BE"/>
    <w:rsid w:val="5991071A"/>
    <w:rsid w:val="5991717E"/>
    <w:rsid w:val="59922794"/>
    <w:rsid w:val="59934492"/>
    <w:rsid w:val="59946AE7"/>
    <w:rsid w:val="599864FB"/>
    <w:rsid w:val="59992A72"/>
    <w:rsid w:val="599B15D3"/>
    <w:rsid w:val="599B3347"/>
    <w:rsid w:val="599E3C0E"/>
    <w:rsid w:val="59A0270B"/>
    <w:rsid w:val="59A15EC9"/>
    <w:rsid w:val="59A26483"/>
    <w:rsid w:val="59A46C39"/>
    <w:rsid w:val="59A87812"/>
    <w:rsid w:val="59A95337"/>
    <w:rsid w:val="59AC10B0"/>
    <w:rsid w:val="59AC2516"/>
    <w:rsid w:val="59AC5554"/>
    <w:rsid w:val="59B12B6A"/>
    <w:rsid w:val="59B176A7"/>
    <w:rsid w:val="59B30690"/>
    <w:rsid w:val="59B339C9"/>
    <w:rsid w:val="59B40C56"/>
    <w:rsid w:val="59B61F2F"/>
    <w:rsid w:val="59B63A4F"/>
    <w:rsid w:val="59B64220"/>
    <w:rsid w:val="59B774DA"/>
    <w:rsid w:val="59BA3C87"/>
    <w:rsid w:val="59BB3D7E"/>
    <w:rsid w:val="59BC530F"/>
    <w:rsid w:val="59C00ACB"/>
    <w:rsid w:val="59C12E1E"/>
    <w:rsid w:val="59C147FA"/>
    <w:rsid w:val="59C26B25"/>
    <w:rsid w:val="59C56616"/>
    <w:rsid w:val="59C625F8"/>
    <w:rsid w:val="59C660CE"/>
    <w:rsid w:val="59C9679B"/>
    <w:rsid w:val="59CB0390"/>
    <w:rsid w:val="59CC1305"/>
    <w:rsid w:val="59CD5929"/>
    <w:rsid w:val="59CD7A2F"/>
    <w:rsid w:val="59CE513A"/>
    <w:rsid w:val="59CF60C1"/>
    <w:rsid w:val="59D119CB"/>
    <w:rsid w:val="59D14FBA"/>
    <w:rsid w:val="59D800F7"/>
    <w:rsid w:val="59DB3743"/>
    <w:rsid w:val="59DC4041"/>
    <w:rsid w:val="59DE1485"/>
    <w:rsid w:val="59DE3233"/>
    <w:rsid w:val="59DE5F7A"/>
    <w:rsid w:val="59DE786A"/>
    <w:rsid w:val="59E00D5A"/>
    <w:rsid w:val="59E051FD"/>
    <w:rsid w:val="59E12AD7"/>
    <w:rsid w:val="59E24AD2"/>
    <w:rsid w:val="59E47460"/>
    <w:rsid w:val="59E832FB"/>
    <w:rsid w:val="59EA33EA"/>
    <w:rsid w:val="59EA607C"/>
    <w:rsid w:val="59EC5950"/>
    <w:rsid w:val="59ED32B5"/>
    <w:rsid w:val="59ED3476"/>
    <w:rsid w:val="59ED618E"/>
    <w:rsid w:val="59EE791A"/>
    <w:rsid w:val="59EF1348"/>
    <w:rsid w:val="59EF3DC6"/>
    <w:rsid w:val="59EF48CC"/>
    <w:rsid w:val="59F1740B"/>
    <w:rsid w:val="59F32A03"/>
    <w:rsid w:val="59F32C95"/>
    <w:rsid w:val="59F842F5"/>
    <w:rsid w:val="59F900F6"/>
    <w:rsid w:val="59F9387D"/>
    <w:rsid w:val="59F97D2D"/>
    <w:rsid w:val="59FD190B"/>
    <w:rsid w:val="59FD3E9D"/>
    <w:rsid w:val="59FD5DAF"/>
    <w:rsid w:val="5A001D7C"/>
    <w:rsid w:val="5A0135C2"/>
    <w:rsid w:val="5A0233C6"/>
    <w:rsid w:val="5A025530"/>
    <w:rsid w:val="5A050AD7"/>
    <w:rsid w:val="5A054C64"/>
    <w:rsid w:val="5A056A12"/>
    <w:rsid w:val="5A061B3E"/>
    <w:rsid w:val="5A065286"/>
    <w:rsid w:val="5A0C2724"/>
    <w:rsid w:val="5A0E1B88"/>
    <w:rsid w:val="5A0E58C7"/>
    <w:rsid w:val="5A103C16"/>
    <w:rsid w:val="5A144CFE"/>
    <w:rsid w:val="5A1841E6"/>
    <w:rsid w:val="5A18575A"/>
    <w:rsid w:val="5A196718"/>
    <w:rsid w:val="5A1A070F"/>
    <w:rsid w:val="5A1C7832"/>
    <w:rsid w:val="5A1E1882"/>
    <w:rsid w:val="5A1E62F5"/>
    <w:rsid w:val="5A2275C4"/>
    <w:rsid w:val="5A242364"/>
    <w:rsid w:val="5A250E62"/>
    <w:rsid w:val="5A2570B4"/>
    <w:rsid w:val="5A257A53"/>
    <w:rsid w:val="5A297D8A"/>
    <w:rsid w:val="5A2A3E3D"/>
    <w:rsid w:val="5A2A6811"/>
    <w:rsid w:val="5A2C0FED"/>
    <w:rsid w:val="5A2C3F9F"/>
    <w:rsid w:val="5A2C6FFF"/>
    <w:rsid w:val="5A2E0F04"/>
    <w:rsid w:val="5A307F33"/>
    <w:rsid w:val="5A35757C"/>
    <w:rsid w:val="5A3861CC"/>
    <w:rsid w:val="5A3966BC"/>
    <w:rsid w:val="5A3A1436"/>
    <w:rsid w:val="5A3D2208"/>
    <w:rsid w:val="5A3E3CD2"/>
    <w:rsid w:val="5A3F1DF1"/>
    <w:rsid w:val="5A3F1F24"/>
    <w:rsid w:val="5A445B29"/>
    <w:rsid w:val="5A455061"/>
    <w:rsid w:val="5A465234"/>
    <w:rsid w:val="5A470DD9"/>
    <w:rsid w:val="5A473BDC"/>
    <w:rsid w:val="5A492DA3"/>
    <w:rsid w:val="5A4B1316"/>
    <w:rsid w:val="5A4B64AB"/>
    <w:rsid w:val="5A4C2893"/>
    <w:rsid w:val="5A4E2167"/>
    <w:rsid w:val="5A4F7C8D"/>
    <w:rsid w:val="5A511C57"/>
    <w:rsid w:val="5A513A05"/>
    <w:rsid w:val="5A53020E"/>
    <w:rsid w:val="5A531F93"/>
    <w:rsid w:val="5A5401BE"/>
    <w:rsid w:val="5A5416CF"/>
    <w:rsid w:val="5A542CCF"/>
    <w:rsid w:val="5A582FE6"/>
    <w:rsid w:val="5A595D62"/>
    <w:rsid w:val="5A5B0A6F"/>
    <w:rsid w:val="5A5B258E"/>
    <w:rsid w:val="5A5D7DCE"/>
    <w:rsid w:val="5A625C12"/>
    <w:rsid w:val="5A6279C1"/>
    <w:rsid w:val="5A633313"/>
    <w:rsid w:val="5A643739"/>
    <w:rsid w:val="5A6A2434"/>
    <w:rsid w:val="5A6C4CE3"/>
    <w:rsid w:val="5A6C7643"/>
    <w:rsid w:val="5A6D2145"/>
    <w:rsid w:val="5A6E2809"/>
    <w:rsid w:val="5A71428A"/>
    <w:rsid w:val="5A74177B"/>
    <w:rsid w:val="5A7547D0"/>
    <w:rsid w:val="5A794E86"/>
    <w:rsid w:val="5A7B0A82"/>
    <w:rsid w:val="5A7D2A4C"/>
    <w:rsid w:val="5A7E2118"/>
    <w:rsid w:val="5A7E3EBC"/>
    <w:rsid w:val="5A826950"/>
    <w:rsid w:val="5A836662"/>
    <w:rsid w:val="5A851901"/>
    <w:rsid w:val="5A862F23"/>
    <w:rsid w:val="5A867B53"/>
    <w:rsid w:val="5A890EE3"/>
    <w:rsid w:val="5A890F8D"/>
    <w:rsid w:val="5A8A71C2"/>
    <w:rsid w:val="5A8E07B6"/>
    <w:rsid w:val="5A9009D2"/>
    <w:rsid w:val="5A9164F8"/>
    <w:rsid w:val="5A92474A"/>
    <w:rsid w:val="5A951B44"/>
    <w:rsid w:val="5A955FE8"/>
    <w:rsid w:val="5A957D96"/>
    <w:rsid w:val="5A963B0E"/>
    <w:rsid w:val="5A9658BC"/>
    <w:rsid w:val="5A985AD8"/>
    <w:rsid w:val="5A9A2E4B"/>
    <w:rsid w:val="5A9A35FE"/>
    <w:rsid w:val="5A9A53AC"/>
    <w:rsid w:val="5A9A77C7"/>
    <w:rsid w:val="5A9C7376"/>
    <w:rsid w:val="5A9C780D"/>
    <w:rsid w:val="5A9D30EE"/>
    <w:rsid w:val="5AA0554A"/>
    <w:rsid w:val="5AA11D9B"/>
    <w:rsid w:val="5AA20705"/>
    <w:rsid w:val="5AA601F5"/>
    <w:rsid w:val="5AA71260"/>
    <w:rsid w:val="5AAC50E0"/>
    <w:rsid w:val="5AAD0F63"/>
    <w:rsid w:val="5AAE0B9F"/>
    <w:rsid w:val="5AAF73EE"/>
    <w:rsid w:val="5AB870B6"/>
    <w:rsid w:val="5ABA15AB"/>
    <w:rsid w:val="5ABB3E4D"/>
    <w:rsid w:val="5ABD109B"/>
    <w:rsid w:val="5ABE1250"/>
    <w:rsid w:val="5ABF01D4"/>
    <w:rsid w:val="5AC504D4"/>
    <w:rsid w:val="5AC50DE9"/>
    <w:rsid w:val="5AC624B2"/>
    <w:rsid w:val="5AC93EE4"/>
    <w:rsid w:val="5AC95C92"/>
    <w:rsid w:val="5ACC117E"/>
    <w:rsid w:val="5ACD0C11"/>
    <w:rsid w:val="5ACE14FA"/>
    <w:rsid w:val="5ACE3A0C"/>
    <w:rsid w:val="5AD07020"/>
    <w:rsid w:val="5AD321DA"/>
    <w:rsid w:val="5AD513F6"/>
    <w:rsid w:val="5AD72A2F"/>
    <w:rsid w:val="5ADB4002"/>
    <w:rsid w:val="5ADB5868"/>
    <w:rsid w:val="5ADC59C5"/>
    <w:rsid w:val="5ADC7773"/>
    <w:rsid w:val="5ADE4497"/>
    <w:rsid w:val="5AE14D89"/>
    <w:rsid w:val="5AE2348B"/>
    <w:rsid w:val="5AE23DF2"/>
    <w:rsid w:val="5AE3129A"/>
    <w:rsid w:val="5AE33ADE"/>
    <w:rsid w:val="5AE82C27"/>
    <w:rsid w:val="5AE8558E"/>
    <w:rsid w:val="5AE90C2D"/>
    <w:rsid w:val="5AEB1E40"/>
    <w:rsid w:val="5AEE3BE5"/>
    <w:rsid w:val="5AEE54F7"/>
    <w:rsid w:val="5AF12FF9"/>
    <w:rsid w:val="5AF25A0C"/>
    <w:rsid w:val="5AF71975"/>
    <w:rsid w:val="5AF96577"/>
    <w:rsid w:val="5AFC6067"/>
    <w:rsid w:val="5AFC7E15"/>
    <w:rsid w:val="5AFE4699"/>
    <w:rsid w:val="5B01542B"/>
    <w:rsid w:val="5B044F1C"/>
    <w:rsid w:val="5B051211"/>
    <w:rsid w:val="5B060329"/>
    <w:rsid w:val="5B070DD5"/>
    <w:rsid w:val="5B093C02"/>
    <w:rsid w:val="5B0B1E06"/>
    <w:rsid w:val="5B0E18F6"/>
    <w:rsid w:val="5B11045D"/>
    <w:rsid w:val="5B141ED6"/>
    <w:rsid w:val="5B152C85"/>
    <w:rsid w:val="5B1909C7"/>
    <w:rsid w:val="5B1A473F"/>
    <w:rsid w:val="5B1F2446"/>
    <w:rsid w:val="5B201649"/>
    <w:rsid w:val="5B24111A"/>
    <w:rsid w:val="5B250A30"/>
    <w:rsid w:val="5B276BBA"/>
    <w:rsid w:val="5B294982"/>
    <w:rsid w:val="5B296730"/>
    <w:rsid w:val="5B2A6249"/>
    <w:rsid w:val="5B2B1DC2"/>
    <w:rsid w:val="5B2D4472"/>
    <w:rsid w:val="5B326EC0"/>
    <w:rsid w:val="5B33135D"/>
    <w:rsid w:val="5B336962"/>
    <w:rsid w:val="5B345801"/>
    <w:rsid w:val="5B3475AF"/>
    <w:rsid w:val="5B3550D5"/>
    <w:rsid w:val="5B3552CE"/>
    <w:rsid w:val="5B372AA8"/>
    <w:rsid w:val="5B3756A6"/>
    <w:rsid w:val="5B3803C6"/>
    <w:rsid w:val="5B3C2466"/>
    <w:rsid w:val="5B3F2C12"/>
    <w:rsid w:val="5B4041A6"/>
    <w:rsid w:val="5B411CCC"/>
    <w:rsid w:val="5B413A7A"/>
    <w:rsid w:val="5B417F1E"/>
    <w:rsid w:val="5B445318"/>
    <w:rsid w:val="5B454DF3"/>
    <w:rsid w:val="5B456E93"/>
    <w:rsid w:val="5B4918A4"/>
    <w:rsid w:val="5B4A6DD2"/>
    <w:rsid w:val="5B4C47BD"/>
    <w:rsid w:val="5B4E4DBB"/>
    <w:rsid w:val="5B503C76"/>
    <w:rsid w:val="5B514F34"/>
    <w:rsid w:val="5B5163B3"/>
    <w:rsid w:val="5B535C63"/>
    <w:rsid w:val="5B535EC6"/>
    <w:rsid w:val="5B5714EF"/>
    <w:rsid w:val="5B57329D"/>
    <w:rsid w:val="5B576536"/>
    <w:rsid w:val="5B58296D"/>
    <w:rsid w:val="5B590845"/>
    <w:rsid w:val="5B595267"/>
    <w:rsid w:val="5B597015"/>
    <w:rsid w:val="5B5A2D8E"/>
    <w:rsid w:val="5B5A608F"/>
    <w:rsid w:val="5B5D78EF"/>
    <w:rsid w:val="5B6065F6"/>
    <w:rsid w:val="5B606C6C"/>
    <w:rsid w:val="5B631C42"/>
    <w:rsid w:val="5B632940"/>
    <w:rsid w:val="5B68677C"/>
    <w:rsid w:val="5B690E49"/>
    <w:rsid w:val="5B694D7F"/>
    <w:rsid w:val="5B6A7475"/>
    <w:rsid w:val="5B6C5DCB"/>
    <w:rsid w:val="5B6D2D1F"/>
    <w:rsid w:val="5B6F05E7"/>
    <w:rsid w:val="5B6F5C93"/>
    <w:rsid w:val="5B70435F"/>
    <w:rsid w:val="5B7171A2"/>
    <w:rsid w:val="5B7208EB"/>
    <w:rsid w:val="5B72268A"/>
    <w:rsid w:val="5B742D84"/>
    <w:rsid w:val="5B767614"/>
    <w:rsid w:val="5B7B51DE"/>
    <w:rsid w:val="5B7B7072"/>
    <w:rsid w:val="5B7C2024"/>
    <w:rsid w:val="5B7C4AB2"/>
    <w:rsid w:val="5B7D6B4A"/>
    <w:rsid w:val="5B8147BE"/>
    <w:rsid w:val="5B81656C"/>
    <w:rsid w:val="5B8322E4"/>
    <w:rsid w:val="5B84613E"/>
    <w:rsid w:val="5B846356"/>
    <w:rsid w:val="5B8B5B66"/>
    <w:rsid w:val="5B8B6F39"/>
    <w:rsid w:val="5B8D3163"/>
    <w:rsid w:val="5B8D6CBF"/>
    <w:rsid w:val="5B8F60CD"/>
    <w:rsid w:val="5B916FA6"/>
    <w:rsid w:val="5B936E4D"/>
    <w:rsid w:val="5B94004E"/>
    <w:rsid w:val="5B963172"/>
    <w:rsid w:val="5B9718EC"/>
    <w:rsid w:val="5B993FB9"/>
    <w:rsid w:val="5B9C5154"/>
    <w:rsid w:val="5B9C6F02"/>
    <w:rsid w:val="5B9F6F86"/>
    <w:rsid w:val="5BA364E3"/>
    <w:rsid w:val="5BA42F31"/>
    <w:rsid w:val="5BA504AD"/>
    <w:rsid w:val="5BA5225B"/>
    <w:rsid w:val="5BA67B1D"/>
    <w:rsid w:val="5BAA5AC3"/>
    <w:rsid w:val="5BAB0B77"/>
    <w:rsid w:val="5BB44A1A"/>
    <w:rsid w:val="5BB56F69"/>
    <w:rsid w:val="5BB71F8E"/>
    <w:rsid w:val="5BB73D3C"/>
    <w:rsid w:val="5BBD0D50"/>
    <w:rsid w:val="5BC00E43"/>
    <w:rsid w:val="5BC46EBF"/>
    <w:rsid w:val="5BC66D5B"/>
    <w:rsid w:val="5BC8639C"/>
    <w:rsid w:val="5BC87CF7"/>
    <w:rsid w:val="5BC9053E"/>
    <w:rsid w:val="5BCA1CC1"/>
    <w:rsid w:val="5BCB018C"/>
    <w:rsid w:val="5BCB5BAC"/>
    <w:rsid w:val="5BCB7D8E"/>
    <w:rsid w:val="5BCD0D13"/>
    <w:rsid w:val="5BCD14EF"/>
    <w:rsid w:val="5BCD17B1"/>
    <w:rsid w:val="5BCD207B"/>
    <w:rsid w:val="5BCE7A03"/>
    <w:rsid w:val="5BCF4526"/>
    <w:rsid w:val="5BD007DF"/>
    <w:rsid w:val="5BD112A2"/>
    <w:rsid w:val="5BD13050"/>
    <w:rsid w:val="5BD53D58"/>
    <w:rsid w:val="5BD668B8"/>
    <w:rsid w:val="5BD7618C"/>
    <w:rsid w:val="5BD82630"/>
    <w:rsid w:val="5BD90156"/>
    <w:rsid w:val="5BDB5C7C"/>
    <w:rsid w:val="5BDC19F5"/>
    <w:rsid w:val="5BE0122E"/>
    <w:rsid w:val="5BE15A72"/>
    <w:rsid w:val="5BE1652C"/>
    <w:rsid w:val="5BE30FD5"/>
    <w:rsid w:val="5BE34B31"/>
    <w:rsid w:val="5BE4136C"/>
    <w:rsid w:val="5BE508A9"/>
    <w:rsid w:val="5BE663CF"/>
    <w:rsid w:val="5BE95471"/>
    <w:rsid w:val="5BEA5580"/>
    <w:rsid w:val="5BEA5EBF"/>
    <w:rsid w:val="5BED775E"/>
    <w:rsid w:val="5BEE59C8"/>
    <w:rsid w:val="5BEF4751"/>
    <w:rsid w:val="5BF033F8"/>
    <w:rsid w:val="5BF05118"/>
    <w:rsid w:val="5BF3597F"/>
    <w:rsid w:val="5BF40AEC"/>
    <w:rsid w:val="5BF5471E"/>
    <w:rsid w:val="5BF64864"/>
    <w:rsid w:val="5BF7346B"/>
    <w:rsid w:val="5BF84A80"/>
    <w:rsid w:val="5BF8682E"/>
    <w:rsid w:val="5BFB631F"/>
    <w:rsid w:val="5BFD3E45"/>
    <w:rsid w:val="5BFF44EF"/>
    <w:rsid w:val="5C0351D3"/>
    <w:rsid w:val="5C043425"/>
    <w:rsid w:val="5C072E31"/>
    <w:rsid w:val="5C0A1E37"/>
    <w:rsid w:val="5C0B6C5E"/>
    <w:rsid w:val="5C0E06F6"/>
    <w:rsid w:val="5C107498"/>
    <w:rsid w:val="5C1170D3"/>
    <w:rsid w:val="5C1271C4"/>
    <w:rsid w:val="5C166F48"/>
    <w:rsid w:val="5C191B28"/>
    <w:rsid w:val="5C191B77"/>
    <w:rsid w:val="5C19228F"/>
    <w:rsid w:val="5C196924"/>
    <w:rsid w:val="5C1A09C9"/>
    <w:rsid w:val="5C1C7982"/>
    <w:rsid w:val="5C2018E1"/>
    <w:rsid w:val="5C216098"/>
    <w:rsid w:val="5C221AFD"/>
    <w:rsid w:val="5C2238AB"/>
    <w:rsid w:val="5C2259EA"/>
    <w:rsid w:val="5C226C95"/>
    <w:rsid w:val="5C2313A4"/>
    <w:rsid w:val="5C232A01"/>
    <w:rsid w:val="5C245259"/>
    <w:rsid w:val="5C25514A"/>
    <w:rsid w:val="5C2A72EB"/>
    <w:rsid w:val="5C2C623B"/>
    <w:rsid w:val="5C2D68AB"/>
    <w:rsid w:val="5C324BF0"/>
    <w:rsid w:val="5C335AB8"/>
    <w:rsid w:val="5C353D08"/>
    <w:rsid w:val="5C35640B"/>
    <w:rsid w:val="5C392242"/>
    <w:rsid w:val="5C3A6E47"/>
    <w:rsid w:val="5C3B2BBF"/>
    <w:rsid w:val="5C3E5551"/>
    <w:rsid w:val="5C3E620B"/>
    <w:rsid w:val="5C3F445D"/>
    <w:rsid w:val="5C427AAA"/>
    <w:rsid w:val="5C45385B"/>
    <w:rsid w:val="5C45759A"/>
    <w:rsid w:val="5C460CED"/>
    <w:rsid w:val="5C471564"/>
    <w:rsid w:val="5C48561E"/>
    <w:rsid w:val="5C4A2E02"/>
    <w:rsid w:val="5C4A4BB0"/>
    <w:rsid w:val="5C4B326E"/>
    <w:rsid w:val="5C4C6D91"/>
    <w:rsid w:val="5C551C11"/>
    <w:rsid w:val="5C557872"/>
    <w:rsid w:val="5C57507A"/>
    <w:rsid w:val="5C575935"/>
    <w:rsid w:val="5C593045"/>
    <w:rsid w:val="5C5A0EFC"/>
    <w:rsid w:val="5C5B500F"/>
    <w:rsid w:val="5C5B6DBD"/>
    <w:rsid w:val="5C5D2B35"/>
    <w:rsid w:val="5C5D3B81"/>
    <w:rsid w:val="5C5E240A"/>
    <w:rsid w:val="5C5F3108"/>
    <w:rsid w:val="5C6120B1"/>
    <w:rsid w:val="5C6750E1"/>
    <w:rsid w:val="5C675273"/>
    <w:rsid w:val="5C693288"/>
    <w:rsid w:val="5C6953BD"/>
    <w:rsid w:val="5C6A3983"/>
    <w:rsid w:val="5C6A5252"/>
    <w:rsid w:val="5C6E3310"/>
    <w:rsid w:val="5C700ABB"/>
    <w:rsid w:val="5C712A78"/>
    <w:rsid w:val="5C7259AC"/>
    <w:rsid w:val="5C797243"/>
    <w:rsid w:val="5C7B4392"/>
    <w:rsid w:val="5C7B6874"/>
    <w:rsid w:val="5C7D6D34"/>
    <w:rsid w:val="5C7F4099"/>
    <w:rsid w:val="5C7F534C"/>
    <w:rsid w:val="5C8005D2"/>
    <w:rsid w:val="5C805D75"/>
    <w:rsid w:val="5C82259C"/>
    <w:rsid w:val="5C837442"/>
    <w:rsid w:val="5C8400C2"/>
    <w:rsid w:val="5C855BE8"/>
    <w:rsid w:val="5C886197"/>
    <w:rsid w:val="5C8C341B"/>
    <w:rsid w:val="5C8C6F77"/>
    <w:rsid w:val="5C8D1B1A"/>
    <w:rsid w:val="5C91458D"/>
    <w:rsid w:val="5C9522CF"/>
    <w:rsid w:val="5C9642F6"/>
    <w:rsid w:val="5C966A38"/>
    <w:rsid w:val="5C97586A"/>
    <w:rsid w:val="5C983A6F"/>
    <w:rsid w:val="5C98591B"/>
    <w:rsid w:val="5C9C32BA"/>
    <w:rsid w:val="5C9D17FC"/>
    <w:rsid w:val="5C9D2F32"/>
    <w:rsid w:val="5C9D7CF4"/>
    <w:rsid w:val="5C9E3FEF"/>
    <w:rsid w:val="5C9F2D5E"/>
    <w:rsid w:val="5CA02167"/>
    <w:rsid w:val="5CA2679A"/>
    <w:rsid w:val="5CA27A6E"/>
    <w:rsid w:val="5CA378C8"/>
    <w:rsid w:val="5CA442C0"/>
    <w:rsid w:val="5CA45A00"/>
    <w:rsid w:val="5CA469DE"/>
    <w:rsid w:val="5CA50038"/>
    <w:rsid w:val="5CA55044"/>
    <w:rsid w:val="5CA623E3"/>
    <w:rsid w:val="5CA6628A"/>
    <w:rsid w:val="5CA72002"/>
    <w:rsid w:val="5CA73DB1"/>
    <w:rsid w:val="5CA81D8C"/>
    <w:rsid w:val="5CA84F42"/>
    <w:rsid w:val="5CA93F38"/>
    <w:rsid w:val="5CAB3D1A"/>
    <w:rsid w:val="5CAC76B3"/>
    <w:rsid w:val="5CB24247"/>
    <w:rsid w:val="5CB26B9F"/>
    <w:rsid w:val="5CB32755"/>
    <w:rsid w:val="5CB6211B"/>
    <w:rsid w:val="5CB73713"/>
    <w:rsid w:val="5CBB0E30"/>
    <w:rsid w:val="5CBC5AAE"/>
    <w:rsid w:val="5CBD7912"/>
    <w:rsid w:val="5CC059F5"/>
    <w:rsid w:val="5CC20AFB"/>
    <w:rsid w:val="5CC31953"/>
    <w:rsid w:val="5CC85869"/>
    <w:rsid w:val="5CC91565"/>
    <w:rsid w:val="5CC95946"/>
    <w:rsid w:val="5CCD6007"/>
    <w:rsid w:val="5CD03307"/>
    <w:rsid w:val="5CD051FA"/>
    <w:rsid w:val="5CD32DF8"/>
    <w:rsid w:val="5CD4430A"/>
    <w:rsid w:val="5CD526CC"/>
    <w:rsid w:val="5CD74ADA"/>
    <w:rsid w:val="5CDA38D9"/>
    <w:rsid w:val="5CDD3C76"/>
    <w:rsid w:val="5CDE25B6"/>
    <w:rsid w:val="5CDF354A"/>
    <w:rsid w:val="5CE15514"/>
    <w:rsid w:val="5CE37C6F"/>
    <w:rsid w:val="5CE768A3"/>
    <w:rsid w:val="5CE9261B"/>
    <w:rsid w:val="5CE943C9"/>
    <w:rsid w:val="5CE96177"/>
    <w:rsid w:val="5CED3EB9"/>
    <w:rsid w:val="5CEE3430"/>
    <w:rsid w:val="5CEE7C31"/>
    <w:rsid w:val="5CF03EDA"/>
    <w:rsid w:val="5CF06E48"/>
    <w:rsid w:val="5CF508A2"/>
    <w:rsid w:val="5CF644AD"/>
    <w:rsid w:val="5CF716FD"/>
    <w:rsid w:val="5CF82A5D"/>
    <w:rsid w:val="5CF95FC7"/>
    <w:rsid w:val="5CFA7E66"/>
    <w:rsid w:val="5D000BE3"/>
    <w:rsid w:val="5D042FB1"/>
    <w:rsid w:val="5D046AF8"/>
    <w:rsid w:val="5D047455"/>
    <w:rsid w:val="5D066D29"/>
    <w:rsid w:val="5D086F45"/>
    <w:rsid w:val="5D0A4EB6"/>
    <w:rsid w:val="5D0D7F9E"/>
    <w:rsid w:val="5D1123D9"/>
    <w:rsid w:val="5D114451"/>
    <w:rsid w:val="5D123920"/>
    <w:rsid w:val="5D1513A8"/>
    <w:rsid w:val="5D170F36"/>
    <w:rsid w:val="5D1945AA"/>
    <w:rsid w:val="5D194E31"/>
    <w:rsid w:val="5D1968BC"/>
    <w:rsid w:val="5D1A0A26"/>
    <w:rsid w:val="5D1A4582"/>
    <w:rsid w:val="5D1B3113"/>
    <w:rsid w:val="5D1C6309"/>
    <w:rsid w:val="5D1E2C23"/>
    <w:rsid w:val="5D1F603D"/>
    <w:rsid w:val="5D22060B"/>
    <w:rsid w:val="5D22744E"/>
    <w:rsid w:val="5D235B2D"/>
    <w:rsid w:val="5D261179"/>
    <w:rsid w:val="5D26561D"/>
    <w:rsid w:val="5D27521E"/>
    <w:rsid w:val="5D276E4C"/>
    <w:rsid w:val="5D284EF1"/>
    <w:rsid w:val="5D290C69"/>
    <w:rsid w:val="5D295B7B"/>
    <w:rsid w:val="5D2B49E2"/>
    <w:rsid w:val="5D2C0F26"/>
    <w:rsid w:val="5D2C3A4D"/>
    <w:rsid w:val="5D2D5D7D"/>
    <w:rsid w:val="5D2E6280"/>
    <w:rsid w:val="5D3078C7"/>
    <w:rsid w:val="5D350476"/>
    <w:rsid w:val="5D356A2B"/>
    <w:rsid w:val="5D364874"/>
    <w:rsid w:val="5D375134"/>
    <w:rsid w:val="5D376D83"/>
    <w:rsid w:val="5D380C0A"/>
    <w:rsid w:val="5D3970FE"/>
    <w:rsid w:val="5D3A5D46"/>
    <w:rsid w:val="5D3F46CF"/>
    <w:rsid w:val="5D484A12"/>
    <w:rsid w:val="5D4B4F46"/>
    <w:rsid w:val="5D4B6E32"/>
    <w:rsid w:val="5D4C2AD8"/>
    <w:rsid w:val="5D4D14B6"/>
    <w:rsid w:val="5D4E06D0"/>
    <w:rsid w:val="5D4E247E"/>
    <w:rsid w:val="5D504734"/>
    <w:rsid w:val="5D5201C0"/>
    <w:rsid w:val="5D55380D"/>
    <w:rsid w:val="5D557A95"/>
    <w:rsid w:val="5D575623"/>
    <w:rsid w:val="5D5A7512"/>
    <w:rsid w:val="5D5B35E8"/>
    <w:rsid w:val="5D5B5101"/>
    <w:rsid w:val="5D5C285D"/>
    <w:rsid w:val="5D5C4B9B"/>
    <w:rsid w:val="5D5F3B3B"/>
    <w:rsid w:val="5D600B2F"/>
    <w:rsid w:val="5D647EF4"/>
    <w:rsid w:val="5D6677C8"/>
    <w:rsid w:val="5D691A86"/>
    <w:rsid w:val="5D6972B8"/>
    <w:rsid w:val="5D6B740F"/>
    <w:rsid w:val="5D6C63B9"/>
    <w:rsid w:val="5D6D0B56"/>
    <w:rsid w:val="5D6E3D88"/>
    <w:rsid w:val="5D724CA9"/>
    <w:rsid w:val="5D746389"/>
    <w:rsid w:val="5D7719D5"/>
    <w:rsid w:val="5D777C27"/>
    <w:rsid w:val="5D7A14C5"/>
    <w:rsid w:val="5D7C348F"/>
    <w:rsid w:val="5D7D4EF2"/>
    <w:rsid w:val="5D7E2C2F"/>
    <w:rsid w:val="5D7E41C0"/>
    <w:rsid w:val="5D83481E"/>
    <w:rsid w:val="5D8365CC"/>
    <w:rsid w:val="5D8440F2"/>
    <w:rsid w:val="5D861FC6"/>
    <w:rsid w:val="5D870900"/>
    <w:rsid w:val="5D8757F5"/>
    <w:rsid w:val="5D883BE2"/>
    <w:rsid w:val="5D887B51"/>
    <w:rsid w:val="5D891173"/>
    <w:rsid w:val="5D8A0E7C"/>
    <w:rsid w:val="5D8A688C"/>
    <w:rsid w:val="5D8A795A"/>
    <w:rsid w:val="5D8B36D2"/>
    <w:rsid w:val="5D8E37C8"/>
    <w:rsid w:val="5D902A97"/>
    <w:rsid w:val="5D903C52"/>
    <w:rsid w:val="5D9077A6"/>
    <w:rsid w:val="5D9205BD"/>
    <w:rsid w:val="5D923C11"/>
    <w:rsid w:val="5D92680F"/>
    <w:rsid w:val="5D942587"/>
    <w:rsid w:val="5D972077"/>
    <w:rsid w:val="5D9C143B"/>
    <w:rsid w:val="5D9C2324"/>
    <w:rsid w:val="5DA942BC"/>
    <w:rsid w:val="5DAA29A5"/>
    <w:rsid w:val="5DAB3DB3"/>
    <w:rsid w:val="5DAC615D"/>
    <w:rsid w:val="5DAC7018"/>
    <w:rsid w:val="5DAE48FB"/>
    <w:rsid w:val="5DAF530E"/>
    <w:rsid w:val="5DB02847"/>
    <w:rsid w:val="5DB2024C"/>
    <w:rsid w:val="5DB20C5F"/>
    <w:rsid w:val="5DB54259"/>
    <w:rsid w:val="5DB6074F"/>
    <w:rsid w:val="5DB624FE"/>
    <w:rsid w:val="5DB669A1"/>
    <w:rsid w:val="5DB73E4C"/>
    <w:rsid w:val="5DB93D9B"/>
    <w:rsid w:val="5DBA3719"/>
    <w:rsid w:val="5DBC7EE9"/>
    <w:rsid w:val="5DBD78A5"/>
    <w:rsid w:val="5DBE70A5"/>
    <w:rsid w:val="5DC42740"/>
    <w:rsid w:val="5DC51ACC"/>
    <w:rsid w:val="5DCA41FA"/>
    <w:rsid w:val="5DCA5FA9"/>
    <w:rsid w:val="5DCA7421"/>
    <w:rsid w:val="5DCB1D21"/>
    <w:rsid w:val="5DCC5910"/>
    <w:rsid w:val="5DCD7847"/>
    <w:rsid w:val="5DCF35BF"/>
    <w:rsid w:val="5DCF7A63"/>
    <w:rsid w:val="5DD010E5"/>
    <w:rsid w:val="5DD277D9"/>
    <w:rsid w:val="5DD438DC"/>
    <w:rsid w:val="5DD60DF1"/>
    <w:rsid w:val="5DD706C5"/>
    <w:rsid w:val="5DD76917"/>
    <w:rsid w:val="5DD83EBF"/>
    <w:rsid w:val="5DD961EC"/>
    <w:rsid w:val="5DDA6440"/>
    <w:rsid w:val="5DDB2DDC"/>
    <w:rsid w:val="5DE057CC"/>
    <w:rsid w:val="5DE11544"/>
    <w:rsid w:val="5DE16C39"/>
    <w:rsid w:val="5DE352BC"/>
    <w:rsid w:val="5DE64779"/>
    <w:rsid w:val="5DE953FE"/>
    <w:rsid w:val="5DEA03EE"/>
    <w:rsid w:val="5DEA3EB0"/>
    <w:rsid w:val="5DEA7EA5"/>
    <w:rsid w:val="5DEB7597"/>
    <w:rsid w:val="5DEC23C3"/>
    <w:rsid w:val="5DEC5527"/>
    <w:rsid w:val="5DEC7586"/>
    <w:rsid w:val="5DF228EA"/>
    <w:rsid w:val="5DF23751"/>
    <w:rsid w:val="5DF70D68"/>
    <w:rsid w:val="5DF80249"/>
    <w:rsid w:val="5DF9063C"/>
    <w:rsid w:val="5DFA0217"/>
    <w:rsid w:val="5DFB0858"/>
    <w:rsid w:val="5DFB43B4"/>
    <w:rsid w:val="5DFD23A0"/>
    <w:rsid w:val="5DFD4317"/>
    <w:rsid w:val="5DFE2155"/>
    <w:rsid w:val="5DFF3FD4"/>
    <w:rsid w:val="5DFF50CE"/>
    <w:rsid w:val="5DFF5340"/>
    <w:rsid w:val="5E003514"/>
    <w:rsid w:val="5E0244C0"/>
    <w:rsid w:val="5E0314BA"/>
    <w:rsid w:val="5E03459C"/>
    <w:rsid w:val="5E0355A2"/>
    <w:rsid w:val="5E035843"/>
    <w:rsid w:val="5E051D9C"/>
    <w:rsid w:val="5E055233"/>
    <w:rsid w:val="5E056FE1"/>
    <w:rsid w:val="5E0618EB"/>
    <w:rsid w:val="5E062A2F"/>
    <w:rsid w:val="5E070FAB"/>
    <w:rsid w:val="5E07370B"/>
    <w:rsid w:val="5E0A45F7"/>
    <w:rsid w:val="5E0C65C1"/>
    <w:rsid w:val="5E0F0DD2"/>
    <w:rsid w:val="5E0F1C0D"/>
    <w:rsid w:val="5E1001E0"/>
    <w:rsid w:val="5E122FAC"/>
    <w:rsid w:val="5E127950"/>
    <w:rsid w:val="5E14191A"/>
    <w:rsid w:val="5E174F66"/>
    <w:rsid w:val="5E1842AE"/>
    <w:rsid w:val="5E1C20E7"/>
    <w:rsid w:val="5E1E4546"/>
    <w:rsid w:val="5E201EFA"/>
    <w:rsid w:val="5E20206C"/>
    <w:rsid w:val="5E2022B4"/>
    <w:rsid w:val="5E220A36"/>
    <w:rsid w:val="5E227B93"/>
    <w:rsid w:val="5E231B5D"/>
    <w:rsid w:val="5E27164D"/>
    <w:rsid w:val="5E2947C6"/>
    <w:rsid w:val="5E2C27BF"/>
    <w:rsid w:val="5E2D2BE8"/>
    <w:rsid w:val="5E317DD6"/>
    <w:rsid w:val="5E332912"/>
    <w:rsid w:val="5E3350E4"/>
    <w:rsid w:val="5E3568F6"/>
    <w:rsid w:val="5E36363E"/>
    <w:rsid w:val="5E3641F0"/>
    <w:rsid w:val="5E371164"/>
    <w:rsid w:val="5E394780"/>
    <w:rsid w:val="5E394EDC"/>
    <w:rsid w:val="5E3B2A02"/>
    <w:rsid w:val="5E3D49CC"/>
    <w:rsid w:val="5E3E147A"/>
    <w:rsid w:val="5E40626B"/>
    <w:rsid w:val="5E443FAD"/>
    <w:rsid w:val="5E444715"/>
    <w:rsid w:val="5E462923"/>
    <w:rsid w:val="5E46786C"/>
    <w:rsid w:val="5E4775F9"/>
    <w:rsid w:val="5E477C22"/>
    <w:rsid w:val="5E4A5069"/>
    <w:rsid w:val="5E4A70E9"/>
    <w:rsid w:val="5E4E2E94"/>
    <w:rsid w:val="5E4F49E9"/>
    <w:rsid w:val="5E4F7959"/>
    <w:rsid w:val="5E500E46"/>
    <w:rsid w:val="5E504CE6"/>
    <w:rsid w:val="5E5166CA"/>
    <w:rsid w:val="5E541006"/>
    <w:rsid w:val="5E542E69"/>
    <w:rsid w:val="5E59557E"/>
    <w:rsid w:val="5E5B30A5"/>
    <w:rsid w:val="5E5D0EB2"/>
    <w:rsid w:val="5E5D282B"/>
    <w:rsid w:val="5E5E0C14"/>
    <w:rsid w:val="5E5E0DA5"/>
    <w:rsid w:val="5E6261E1"/>
    <w:rsid w:val="5E633B56"/>
    <w:rsid w:val="5E673D53"/>
    <w:rsid w:val="5E6942DB"/>
    <w:rsid w:val="5E6F08FE"/>
    <w:rsid w:val="5E741E1E"/>
    <w:rsid w:val="5E785A05"/>
    <w:rsid w:val="5E7A1939"/>
    <w:rsid w:val="5E7B7AC2"/>
    <w:rsid w:val="5E7D126D"/>
    <w:rsid w:val="5E7E332A"/>
    <w:rsid w:val="5E800590"/>
    <w:rsid w:val="5E820631"/>
    <w:rsid w:val="5E8425FB"/>
    <w:rsid w:val="5E8456B6"/>
    <w:rsid w:val="5E850121"/>
    <w:rsid w:val="5E8720EC"/>
    <w:rsid w:val="5E8B5D4A"/>
    <w:rsid w:val="5E8C325E"/>
    <w:rsid w:val="5E8C32A6"/>
    <w:rsid w:val="5E8D3853"/>
    <w:rsid w:val="5E8E5F5C"/>
    <w:rsid w:val="5E8F0FA0"/>
    <w:rsid w:val="5E912F6A"/>
    <w:rsid w:val="5E92393D"/>
    <w:rsid w:val="5E9F25B9"/>
    <w:rsid w:val="5E9F3853"/>
    <w:rsid w:val="5E9F49D9"/>
    <w:rsid w:val="5EA04F5B"/>
    <w:rsid w:val="5EA22A81"/>
    <w:rsid w:val="5EA44EBF"/>
    <w:rsid w:val="5EA734E4"/>
    <w:rsid w:val="5EA933BC"/>
    <w:rsid w:val="5EA93E10"/>
    <w:rsid w:val="5EA9636A"/>
    <w:rsid w:val="5EAA4D75"/>
    <w:rsid w:val="5EAC6FF1"/>
    <w:rsid w:val="5EAF57DE"/>
    <w:rsid w:val="5EB126D4"/>
    <w:rsid w:val="5EB16F98"/>
    <w:rsid w:val="5EB427B5"/>
    <w:rsid w:val="5EB50A07"/>
    <w:rsid w:val="5EB84053"/>
    <w:rsid w:val="5EB948A2"/>
    <w:rsid w:val="5EBA0137"/>
    <w:rsid w:val="5EBD3D5F"/>
    <w:rsid w:val="5EBE2E3E"/>
    <w:rsid w:val="5EBE2EAC"/>
    <w:rsid w:val="5EC40C4A"/>
    <w:rsid w:val="5EC51452"/>
    <w:rsid w:val="5EC56770"/>
    <w:rsid w:val="5EC62C14"/>
    <w:rsid w:val="5ECA1FD8"/>
    <w:rsid w:val="5ECC0AF2"/>
    <w:rsid w:val="5ECC7AFE"/>
    <w:rsid w:val="5ECD5C29"/>
    <w:rsid w:val="5ED15115"/>
    <w:rsid w:val="5ED23327"/>
    <w:rsid w:val="5ED2351A"/>
    <w:rsid w:val="5ED26C84"/>
    <w:rsid w:val="5ED27F18"/>
    <w:rsid w:val="5ED51903"/>
    <w:rsid w:val="5ED54C05"/>
    <w:rsid w:val="5ED6097D"/>
    <w:rsid w:val="5ED61BB5"/>
    <w:rsid w:val="5ED75FDE"/>
    <w:rsid w:val="5EDB41E5"/>
    <w:rsid w:val="5EDB53DF"/>
    <w:rsid w:val="5EDD3667"/>
    <w:rsid w:val="5EDD61AF"/>
    <w:rsid w:val="5EDE43D3"/>
    <w:rsid w:val="5EDF0421"/>
    <w:rsid w:val="5EDF3CD6"/>
    <w:rsid w:val="5EDF7EC9"/>
    <w:rsid w:val="5EE16E0E"/>
    <w:rsid w:val="5EE65A7B"/>
    <w:rsid w:val="5EE70ACE"/>
    <w:rsid w:val="5EE827CF"/>
    <w:rsid w:val="5EE87746"/>
    <w:rsid w:val="5EE927C9"/>
    <w:rsid w:val="5EED5481"/>
    <w:rsid w:val="5EED6D63"/>
    <w:rsid w:val="5EF00FEC"/>
    <w:rsid w:val="5EF13A09"/>
    <w:rsid w:val="5EF261D0"/>
    <w:rsid w:val="5EF3152F"/>
    <w:rsid w:val="5EF534F9"/>
    <w:rsid w:val="5EF70632"/>
    <w:rsid w:val="5EF74AFB"/>
    <w:rsid w:val="5EF87562"/>
    <w:rsid w:val="5EFA28BD"/>
    <w:rsid w:val="5EFB03E4"/>
    <w:rsid w:val="5EFD42DE"/>
    <w:rsid w:val="5EFF1C82"/>
    <w:rsid w:val="5F006176"/>
    <w:rsid w:val="5F023D93"/>
    <w:rsid w:val="5F0279C4"/>
    <w:rsid w:val="5F030150"/>
    <w:rsid w:val="5F03064E"/>
    <w:rsid w:val="5F043357"/>
    <w:rsid w:val="5F0563AF"/>
    <w:rsid w:val="5F0674B4"/>
    <w:rsid w:val="5F0A3B71"/>
    <w:rsid w:val="5F0B582C"/>
    <w:rsid w:val="5F0E0117"/>
    <w:rsid w:val="5F0F1B8D"/>
    <w:rsid w:val="5F105C3D"/>
    <w:rsid w:val="5F106399"/>
    <w:rsid w:val="5F131E3A"/>
    <w:rsid w:val="5F13572D"/>
    <w:rsid w:val="5F166FCB"/>
    <w:rsid w:val="5F173CF0"/>
    <w:rsid w:val="5F1A34BF"/>
    <w:rsid w:val="5F1B35B7"/>
    <w:rsid w:val="5F1D035A"/>
    <w:rsid w:val="5F1F072E"/>
    <w:rsid w:val="5F223BC2"/>
    <w:rsid w:val="5F230A4B"/>
    <w:rsid w:val="5F23641D"/>
    <w:rsid w:val="5F244419"/>
    <w:rsid w:val="5F245B8C"/>
    <w:rsid w:val="5F2473FC"/>
    <w:rsid w:val="5F2711D9"/>
    <w:rsid w:val="5F27742B"/>
    <w:rsid w:val="5F296CFF"/>
    <w:rsid w:val="5F2B351F"/>
    <w:rsid w:val="5F2D0883"/>
    <w:rsid w:val="5F2D226A"/>
    <w:rsid w:val="5F3538F6"/>
    <w:rsid w:val="5F356065"/>
    <w:rsid w:val="5F381789"/>
    <w:rsid w:val="5F3D0F5A"/>
    <w:rsid w:val="5F406866"/>
    <w:rsid w:val="5F441D8B"/>
    <w:rsid w:val="5F465317"/>
    <w:rsid w:val="5F4811C1"/>
    <w:rsid w:val="5F4C6769"/>
    <w:rsid w:val="5F4D50E3"/>
    <w:rsid w:val="5F4E19E9"/>
    <w:rsid w:val="5F4E2C09"/>
    <w:rsid w:val="5F4F22DE"/>
    <w:rsid w:val="5F4F3865"/>
    <w:rsid w:val="5F5171C1"/>
    <w:rsid w:val="5F52024F"/>
    <w:rsid w:val="5F5244A8"/>
    <w:rsid w:val="5F547B1E"/>
    <w:rsid w:val="5F553F98"/>
    <w:rsid w:val="5F562C47"/>
    <w:rsid w:val="5F57386C"/>
    <w:rsid w:val="5F5D4BFA"/>
    <w:rsid w:val="5F62529A"/>
    <w:rsid w:val="5F636F84"/>
    <w:rsid w:val="5F64242D"/>
    <w:rsid w:val="5F6441DB"/>
    <w:rsid w:val="5F67292C"/>
    <w:rsid w:val="5F677827"/>
    <w:rsid w:val="5F686AD3"/>
    <w:rsid w:val="5F6B5569"/>
    <w:rsid w:val="5F6B799D"/>
    <w:rsid w:val="5F6C3707"/>
    <w:rsid w:val="5F6D4D23"/>
    <w:rsid w:val="5F6E52F0"/>
    <w:rsid w:val="5F7063B8"/>
    <w:rsid w:val="5F72185E"/>
    <w:rsid w:val="5F742670"/>
    <w:rsid w:val="5F7427CA"/>
    <w:rsid w:val="5F751F44"/>
    <w:rsid w:val="5F7623D3"/>
    <w:rsid w:val="5F762DC0"/>
    <w:rsid w:val="5F765B8E"/>
    <w:rsid w:val="5F774DDF"/>
    <w:rsid w:val="5F7B43A3"/>
    <w:rsid w:val="5F7F70C8"/>
    <w:rsid w:val="5F802C89"/>
    <w:rsid w:val="5F805B3C"/>
    <w:rsid w:val="5F832A75"/>
    <w:rsid w:val="5F851ACB"/>
    <w:rsid w:val="5F85487D"/>
    <w:rsid w:val="5F8623D4"/>
    <w:rsid w:val="5F866C10"/>
    <w:rsid w:val="5F866C14"/>
    <w:rsid w:val="5F867CB5"/>
    <w:rsid w:val="5F884624"/>
    <w:rsid w:val="5F893C41"/>
    <w:rsid w:val="5F894234"/>
    <w:rsid w:val="5F8959EF"/>
    <w:rsid w:val="5F8A5028"/>
    <w:rsid w:val="5F8A61B2"/>
    <w:rsid w:val="5F8C1F5E"/>
    <w:rsid w:val="5F8D54E0"/>
    <w:rsid w:val="5F8E3006"/>
    <w:rsid w:val="5F8F74AA"/>
    <w:rsid w:val="5F902DF9"/>
    <w:rsid w:val="5F903222"/>
    <w:rsid w:val="5F913BE0"/>
    <w:rsid w:val="5F92313A"/>
    <w:rsid w:val="5F942D12"/>
    <w:rsid w:val="5F944AC0"/>
    <w:rsid w:val="5F950838"/>
    <w:rsid w:val="5F95287E"/>
    <w:rsid w:val="5F9642A0"/>
    <w:rsid w:val="5F97635E"/>
    <w:rsid w:val="5F987B9B"/>
    <w:rsid w:val="5F990328"/>
    <w:rsid w:val="5F9A19AB"/>
    <w:rsid w:val="5F9B0B7D"/>
    <w:rsid w:val="5F9C4EBB"/>
    <w:rsid w:val="5F9E434D"/>
    <w:rsid w:val="5F9E76ED"/>
    <w:rsid w:val="5F9F3465"/>
    <w:rsid w:val="5FA3091E"/>
    <w:rsid w:val="5FA36AB1"/>
    <w:rsid w:val="5FA42829"/>
    <w:rsid w:val="5FA44DB5"/>
    <w:rsid w:val="5FA537C6"/>
    <w:rsid w:val="5FA8056B"/>
    <w:rsid w:val="5FA81435"/>
    <w:rsid w:val="5FA840C8"/>
    <w:rsid w:val="5FA958A2"/>
    <w:rsid w:val="5FAA39F2"/>
    <w:rsid w:val="5FAF36A8"/>
    <w:rsid w:val="5FB011CE"/>
    <w:rsid w:val="5FB254B6"/>
    <w:rsid w:val="5FB43897"/>
    <w:rsid w:val="5FB4645E"/>
    <w:rsid w:val="5FB62F2C"/>
    <w:rsid w:val="5FB870A0"/>
    <w:rsid w:val="5FBA3DFB"/>
    <w:rsid w:val="5FBB755F"/>
    <w:rsid w:val="5FBC713A"/>
    <w:rsid w:val="5FBC7B73"/>
    <w:rsid w:val="5FBF270C"/>
    <w:rsid w:val="5FC00D10"/>
    <w:rsid w:val="5FC208AF"/>
    <w:rsid w:val="5FC42BFA"/>
    <w:rsid w:val="5FC44F7D"/>
    <w:rsid w:val="5FC8476A"/>
    <w:rsid w:val="5FCD17C9"/>
    <w:rsid w:val="5FD02D9E"/>
    <w:rsid w:val="5FD07DE2"/>
    <w:rsid w:val="5FD2383A"/>
    <w:rsid w:val="5FD32A96"/>
    <w:rsid w:val="5FD34F22"/>
    <w:rsid w:val="5FDA624B"/>
    <w:rsid w:val="5FE1007B"/>
    <w:rsid w:val="5FE33352"/>
    <w:rsid w:val="5FE56996"/>
    <w:rsid w:val="5FE62E42"/>
    <w:rsid w:val="5FE71465"/>
    <w:rsid w:val="5FE8172B"/>
    <w:rsid w:val="5FE8662E"/>
    <w:rsid w:val="5FE86BBA"/>
    <w:rsid w:val="5FEA779F"/>
    <w:rsid w:val="5FEB149C"/>
    <w:rsid w:val="5FEB66AA"/>
    <w:rsid w:val="5FEC65C6"/>
    <w:rsid w:val="5FEF619A"/>
    <w:rsid w:val="5FEF7F48"/>
    <w:rsid w:val="5FF217E7"/>
    <w:rsid w:val="5FF437B1"/>
    <w:rsid w:val="5FF546AF"/>
    <w:rsid w:val="5FF732A1"/>
    <w:rsid w:val="5FF97FD7"/>
    <w:rsid w:val="5FFA0252"/>
    <w:rsid w:val="5FFC4413"/>
    <w:rsid w:val="5FFE669A"/>
    <w:rsid w:val="5FFF3E49"/>
    <w:rsid w:val="60025F5D"/>
    <w:rsid w:val="600357A2"/>
    <w:rsid w:val="600532C8"/>
    <w:rsid w:val="60070C98"/>
    <w:rsid w:val="6008403C"/>
    <w:rsid w:val="6008474A"/>
    <w:rsid w:val="600A2FD4"/>
    <w:rsid w:val="600B3C3D"/>
    <w:rsid w:val="600C1476"/>
    <w:rsid w:val="600C7597"/>
    <w:rsid w:val="600E47FC"/>
    <w:rsid w:val="600E61A4"/>
    <w:rsid w:val="600F143A"/>
    <w:rsid w:val="60107EBF"/>
    <w:rsid w:val="601319C2"/>
    <w:rsid w:val="60145D32"/>
    <w:rsid w:val="6017124D"/>
    <w:rsid w:val="60176F5E"/>
    <w:rsid w:val="60193217"/>
    <w:rsid w:val="60196D73"/>
    <w:rsid w:val="601A3E3E"/>
    <w:rsid w:val="601A6998"/>
    <w:rsid w:val="601B7F20"/>
    <w:rsid w:val="601C24D6"/>
    <w:rsid w:val="601C4AB5"/>
    <w:rsid w:val="601F27B9"/>
    <w:rsid w:val="60200102"/>
    <w:rsid w:val="60215B9D"/>
    <w:rsid w:val="60220835"/>
    <w:rsid w:val="602236F4"/>
    <w:rsid w:val="60233685"/>
    <w:rsid w:val="60237BF2"/>
    <w:rsid w:val="602402D9"/>
    <w:rsid w:val="60255718"/>
    <w:rsid w:val="60284A08"/>
    <w:rsid w:val="6029432F"/>
    <w:rsid w:val="602A71D2"/>
    <w:rsid w:val="602C4CF9"/>
    <w:rsid w:val="602D42F6"/>
    <w:rsid w:val="602D43AF"/>
    <w:rsid w:val="602D58AD"/>
    <w:rsid w:val="602D77B7"/>
    <w:rsid w:val="602E5A3F"/>
    <w:rsid w:val="603040BD"/>
    <w:rsid w:val="60315591"/>
    <w:rsid w:val="603242D9"/>
    <w:rsid w:val="603441C9"/>
    <w:rsid w:val="60346B3A"/>
    <w:rsid w:val="60350E9C"/>
    <w:rsid w:val="60365B77"/>
    <w:rsid w:val="603717E4"/>
    <w:rsid w:val="60397415"/>
    <w:rsid w:val="603B13E0"/>
    <w:rsid w:val="603B4F3C"/>
    <w:rsid w:val="603D301F"/>
    <w:rsid w:val="603F056D"/>
    <w:rsid w:val="603F10FA"/>
    <w:rsid w:val="60402F18"/>
    <w:rsid w:val="604162CA"/>
    <w:rsid w:val="60421D15"/>
    <w:rsid w:val="604917F0"/>
    <w:rsid w:val="604B781A"/>
    <w:rsid w:val="604C003E"/>
    <w:rsid w:val="604E1113"/>
    <w:rsid w:val="604E2FB5"/>
    <w:rsid w:val="6051475F"/>
    <w:rsid w:val="6051650D"/>
    <w:rsid w:val="60547405"/>
    <w:rsid w:val="60552A63"/>
    <w:rsid w:val="60563B24"/>
    <w:rsid w:val="60575AEE"/>
    <w:rsid w:val="60584641"/>
    <w:rsid w:val="60593313"/>
    <w:rsid w:val="60593F9F"/>
    <w:rsid w:val="605B51B1"/>
    <w:rsid w:val="605E5586"/>
    <w:rsid w:val="605E6E7C"/>
    <w:rsid w:val="60612A87"/>
    <w:rsid w:val="6062052C"/>
    <w:rsid w:val="60631FB9"/>
    <w:rsid w:val="60635EC7"/>
    <w:rsid w:val="60663F75"/>
    <w:rsid w:val="606674BB"/>
    <w:rsid w:val="60667939"/>
    <w:rsid w:val="606C02F9"/>
    <w:rsid w:val="606C1599"/>
    <w:rsid w:val="606C3347"/>
    <w:rsid w:val="606C34B0"/>
    <w:rsid w:val="606D2567"/>
    <w:rsid w:val="606D70BF"/>
    <w:rsid w:val="606D766C"/>
    <w:rsid w:val="6071095D"/>
    <w:rsid w:val="60716BAF"/>
    <w:rsid w:val="60771CCC"/>
    <w:rsid w:val="60787F3E"/>
    <w:rsid w:val="60791F08"/>
    <w:rsid w:val="607B1485"/>
    <w:rsid w:val="607B17DC"/>
    <w:rsid w:val="607B7ABC"/>
    <w:rsid w:val="607D2288"/>
    <w:rsid w:val="607E24CF"/>
    <w:rsid w:val="60801EE9"/>
    <w:rsid w:val="608700BB"/>
    <w:rsid w:val="608813C7"/>
    <w:rsid w:val="60886391"/>
    <w:rsid w:val="608B6754"/>
    <w:rsid w:val="608C39E9"/>
    <w:rsid w:val="608D1AFA"/>
    <w:rsid w:val="608E7761"/>
    <w:rsid w:val="608F00E8"/>
    <w:rsid w:val="60914471"/>
    <w:rsid w:val="60934D78"/>
    <w:rsid w:val="60941057"/>
    <w:rsid w:val="6094289E"/>
    <w:rsid w:val="60951BC9"/>
    <w:rsid w:val="609725D7"/>
    <w:rsid w:val="609749F5"/>
    <w:rsid w:val="609B59DA"/>
    <w:rsid w:val="609D1752"/>
    <w:rsid w:val="609D1796"/>
    <w:rsid w:val="609D5BF6"/>
    <w:rsid w:val="609F57A9"/>
    <w:rsid w:val="60A110DB"/>
    <w:rsid w:val="60A11D49"/>
    <w:rsid w:val="60A2320D"/>
    <w:rsid w:val="60A54AAB"/>
    <w:rsid w:val="60A56859"/>
    <w:rsid w:val="60A73B8C"/>
    <w:rsid w:val="60A771A0"/>
    <w:rsid w:val="60A82F6A"/>
    <w:rsid w:val="60A87AA3"/>
    <w:rsid w:val="60A96349"/>
    <w:rsid w:val="60AA0313"/>
    <w:rsid w:val="60AB0F5B"/>
    <w:rsid w:val="60AE3960"/>
    <w:rsid w:val="60B0559D"/>
    <w:rsid w:val="60B25EDE"/>
    <w:rsid w:val="60B30C2A"/>
    <w:rsid w:val="60B30F76"/>
    <w:rsid w:val="60B464EE"/>
    <w:rsid w:val="60B57083"/>
    <w:rsid w:val="60B60A66"/>
    <w:rsid w:val="60B6760D"/>
    <w:rsid w:val="60B847DE"/>
    <w:rsid w:val="60B877B4"/>
    <w:rsid w:val="60B92B11"/>
    <w:rsid w:val="60BA67A8"/>
    <w:rsid w:val="60BB26AF"/>
    <w:rsid w:val="60BB607C"/>
    <w:rsid w:val="60BE18F2"/>
    <w:rsid w:val="60BE791B"/>
    <w:rsid w:val="60C018E5"/>
    <w:rsid w:val="60C05441"/>
    <w:rsid w:val="60C329AD"/>
    <w:rsid w:val="60C43183"/>
    <w:rsid w:val="60C56EFB"/>
    <w:rsid w:val="60C83DB4"/>
    <w:rsid w:val="60C96072"/>
    <w:rsid w:val="60CA6C67"/>
    <w:rsid w:val="60CB37D4"/>
    <w:rsid w:val="60D07D7A"/>
    <w:rsid w:val="60D11412"/>
    <w:rsid w:val="60D231F6"/>
    <w:rsid w:val="60D304A6"/>
    <w:rsid w:val="60D55E27"/>
    <w:rsid w:val="60D66796"/>
    <w:rsid w:val="60D84E80"/>
    <w:rsid w:val="60D86C2E"/>
    <w:rsid w:val="60D9760C"/>
    <w:rsid w:val="60DB04CD"/>
    <w:rsid w:val="60DC0397"/>
    <w:rsid w:val="60DD3A26"/>
    <w:rsid w:val="60DD4245"/>
    <w:rsid w:val="60DD5AAF"/>
    <w:rsid w:val="60DE6067"/>
    <w:rsid w:val="60E455D3"/>
    <w:rsid w:val="60E46AD0"/>
    <w:rsid w:val="60E6184D"/>
    <w:rsid w:val="60E6745F"/>
    <w:rsid w:val="60E94140"/>
    <w:rsid w:val="60E94998"/>
    <w:rsid w:val="60EF4BC8"/>
    <w:rsid w:val="60F021CA"/>
    <w:rsid w:val="60F11A9E"/>
    <w:rsid w:val="60F313B0"/>
    <w:rsid w:val="60F31A61"/>
    <w:rsid w:val="60F31CBA"/>
    <w:rsid w:val="60F4100C"/>
    <w:rsid w:val="60F65306"/>
    <w:rsid w:val="60FA61D4"/>
    <w:rsid w:val="60FD0BB2"/>
    <w:rsid w:val="60FD48E7"/>
    <w:rsid w:val="60FF41BB"/>
    <w:rsid w:val="61014702"/>
    <w:rsid w:val="61016185"/>
    <w:rsid w:val="61025A59"/>
    <w:rsid w:val="610B0DB2"/>
    <w:rsid w:val="6110461A"/>
    <w:rsid w:val="61111D29"/>
    <w:rsid w:val="61137C66"/>
    <w:rsid w:val="61151C31"/>
    <w:rsid w:val="61161505"/>
    <w:rsid w:val="61174E63"/>
    <w:rsid w:val="61182191"/>
    <w:rsid w:val="6119124E"/>
    <w:rsid w:val="611A0FF5"/>
    <w:rsid w:val="611F485D"/>
    <w:rsid w:val="611F4B5C"/>
    <w:rsid w:val="6122095E"/>
    <w:rsid w:val="6123040B"/>
    <w:rsid w:val="612448B7"/>
    <w:rsid w:val="61291238"/>
    <w:rsid w:val="612F6A32"/>
    <w:rsid w:val="612F6ECC"/>
    <w:rsid w:val="61300818"/>
    <w:rsid w:val="613227E3"/>
    <w:rsid w:val="613320B7"/>
    <w:rsid w:val="613626F7"/>
    <w:rsid w:val="613A51F3"/>
    <w:rsid w:val="613C4714"/>
    <w:rsid w:val="613D2F35"/>
    <w:rsid w:val="613D4CE3"/>
    <w:rsid w:val="613E259E"/>
    <w:rsid w:val="613E42BA"/>
    <w:rsid w:val="613E4DBB"/>
    <w:rsid w:val="613F6CAD"/>
    <w:rsid w:val="61415D43"/>
    <w:rsid w:val="61421343"/>
    <w:rsid w:val="614222D7"/>
    <w:rsid w:val="61432A59"/>
    <w:rsid w:val="61442516"/>
    <w:rsid w:val="61445C90"/>
    <w:rsid w:val="61450EE3"/>
    <w:rsid w:val="614853BE"/>
    <w:rsid w:val="61490DA5"/>
    <w:rsid w:val="614F0214"/>
    <w:rsid w:val="61534507"/>
    <w:rsid w:val="6156223B"/>
    <w:rsid w:val="6156437D"/>
    <w:rsid w:val="61572C72"/>
    <w:rsid w:val="61582A86"/>
    <w:rsid w:val="615A5895"/>
    <w:rsid w:val="615C160D"/>
    <w:rsid w:val="615C33BC"/>
    <w:rsid w:val="615C690B"/>
    <w:rsid w:val="615E128B"/>
    <w:rsid w:val="615F2EAC"/>
    <w:rsid w:val="61606423"/>
    <w:rsid w:val="616224B9"/>
    <w:rsid w:val="616342AE"/>
    <w:rsid w:val="6163673F"/>
    <w:rsid w:val="616530EC"/>
    <w:rsid w:val="6166248C"/>
    <w:rsid w:val="6166423A"/>
    <w:rsid w:val="61690122"/>
    <w:rsid w:val="616B1851"/>
    <w:rsid w:val="616B44DE"/>
    <w:rsid w:val="616C65B8"/>
    <w:rsid w:val="616D0F91"/>
    <w:rsid w:val="616D20F2"/>
    <w:rsid w:val="616F7FA4"/>
    <w:rsid w:val="61706E67"/>
    <w:rsid w:val="61726B5A"/>
    <w:rsid w:val="61727D0E"/>
    <w:rsid w:val="61730705"/>
    <w:rsid w:val="61740EEC"/>
    <w:rsid w:val="6175447D"/>
    <w:rsid w:val="61760805"/>
    <w:rsid w:val="6176680D"/>
    <w:rsid w:val="6176777D"/>
    <w:rsid w:val="61781610"/>
    <w:rsid w:val="617B2804"/>
    <w:rsid w:val="617D2BF7"/>
    <w:rsid w:val="6183303E"/>
    <w:rsid w:val="61846411"/>
    <w:rsid w:val="61856774"/>
    <w:rsid w:val="61862143"/>
    <w:rsid w:val="61891CD7"/>
    <w:rsid w:val="618D5C6B"/>
    <w:rsid w:val="618F0300"/>
    <w:rsid w:val="618F19E3"/>
    <w:rsid w:val="619003EA"/>
    <w:rsid w:val="6192502F"/>
    <w:rsid w:val="61954B1F"/>
    <w:rsid w:val="61970F27"/>
    <w:rsid w:val="61971A46"/>
    <w:rsid w:val="61972646"/>
    <w:rsid w:val="61984FC0"/>
    <w:rsid w:val="619A4F44"/>
    <w:rsid w:val="619D7483"/>
    <w:rsid w:val="619E4563"/>
    <w:rsid w:val="61A10024"/>
    <w:rsid w:val="61A44933"/>
    <w:rsid w:val="61A82AA5"/>
    <w:rsid w:val="61AB1017"/>
    <w:rsid w:val="61AD00BB"/>
    <w:rsid w:val="61B01959"/>
    <w:rsid w:val="61B05564"/>
    <w:rsid w:val="61B073CC"/>
    <w:rsid w:val="61B17BE8"/>
    <w:rsid w:val="61B232F6"/>
    <w:rsid w:val="61B256D1"/>
    <w:rsid w:val="61B431F8"/>
    <w:rsid w:val="61B4613D"/>
    <w:rsid w:val="61B52ACC"/>
    <w:rsid w:val="61B53764"/>
    <w:rsid w:val="61B627BC"/>
    <w:rsid w:val="61BE7974"/>
    <w:rsid w:val="61C15914"/>
    <w:rsid w:val="61C267FF"/>
    <w:rsid w:val="61C3343B"/>
    <w:rsid w:val="61C61222"/>
    <w:rsid w:val="61C62C8B"/>
    <w:rsid w:val="61C62F2B"/>
    <w:rsid w:val="61C8230C"/>
    <w:rsid w:val="61C9530E"/>
    <w:rsid w:val="61C96577"/>
    <w:rsid w:val="61CC52A8"/>
    <w:rsid w:val="61CD733D"/>
    <w:rsid w:val="61D45648"/>
    <w:rsid w:val="61D5316E"/>
    <w:rsid w:val="61D661CA"/>
    <w:rsid w:val="61D91AF6"/>
    <w:rsid w:val="61DC274E"/>
    <w:rsid w:val="61DC62AA"/>
    <w:rsid w:val="61DD4122"/>
    <w:rsid w:val="61DE0341"/>
    <w:rsid w:val="61DF2C81"/>
    <w:rsid w:val="61E055B5"/>
    <w:rsid w:val="61E20F62"/>
    <w:rsid w:val="61E41979"/>
    <w:rsid w:val="61E57855"/>
    <w:rsid w:val="61E627C1"/>
    <w:rsid w:val="61E635CD"/>
    <w:rsid w:val="61E73F0F"/>
    <w:rsid w:val="61E810F3"/>
    <w:rsid w:val="61E90EB0"/>
    <w:rsid w:val="61ED04B8"/>
    <w:rsid w:val="61EF4230"/>
    <w:rsid w:val="61F302B5"/>
    <w:rsid w:val="61F4170D"/>
    <w:rsid w:val="61F433C7"/>
    <w:rsid w:val="61F44ADC"/>
    <w:rsid w:val="61F47A98"/>
    <w:rsid w:val="61F53810"/>
    <w:rsid w:val="61F623AC"/>
    <w:rsid w:val="61F7275C"/>
    <w:rsid w:val="61F7765D"/>
    <w:rsid w:val="61FA7B89"/>
    <w:rsid w:val="620061A9"/>
    <w:rsid w:val="62065A1D"/>
    <w:rsid w:val="620C0767"/>
    <w:rsid w:val="620C23B5"/>
    <w:rsid w:val="620D46B6"/>
    <w:rsid w:val="620E53F5"/>
    <w:rsid w:val="620E67CD"/>
    <w:rsid w:val="6211579B"/>
    <w:rsid w:val="62164462"/>
    <w:rsid w:val="621A070F"/>
    <w:rsid w:val="621C173D"/>
    <w:rsid w:val="621C2B4B"/>
    <w:rsid w:val="62201C9F"/>
    <w:rsid w:val="62217F89"/>
    <w:rsid w:val="62221679"/>
    <w:rsid w:val="6223385A"/>
    <w:rsid w:val="622540F5"/>
    <w:rsid w:val="62256613"/>
    <w:rsid w:val="6226334F"/>
    <w:rsid w:val="62285994"/>
    <w:rsid w:val="622A34BA"/>
    <w:rsid w:val="622F0B87"/>
    <w:rsid w:val="623065F6"/>
    <w:rsid w:val="6232647E"/>
    <w:rsid w:val="623326DF"/>
    <w:rsid w:val="62335E42"/>
    <w:rsid w:val="62343703"/>
    <w:rsid w:val="62344338"/>
    <w:rsid w:val="62344548"/>
    <w:rsid w:val="623460E6"/>
    <w:rsid w:val="62354750"/>
    <w:rsid w:val="62370CCE"/>
    <w:rsid w:val="623A26C0"/>
    <w:rsid w:val="623B3575"/>
    <w:rsid w:val="623E6F65"/>
    <w:rsid w:val="623F6839"/>
    <w:rsid w:val="62422353"/>
    <w:rsid w:val="62426A55"/>
    <w:rsid w:val="6243457B"/>
    <w:rsid w:val="62483940"/>
    <w:rsid w:val="624B6D62"/>
    <w:rsid w:val="624D3D29"/>
    <w:rsid w:val="62514EEA"/>
    <w:rsid w:val="625337AD"/>
    <w:rsid w:val="625415BF"/>
    <w:rsid w:val="625422E5"/>
    <w:rsid w:val="625773F5"/>
    <w:rsid w:val="6257796C"/>
    <w:rsid w:val="625A7857"/>
    <w:rsid w:val="625B18C5"/>
    <w:rsid w:val="625D1EAB"/>
    <w:rsid w:val="625E7607"/>
    <w:rsid w:val="626132A6"/>
    <w:rsid w:val="62621DF9"/>
    <w:rsid w:val="626234F5"/>
    <w:rsid w:val="62624673"/>
    <w:rsid w:val="6263306E"/>
    <w:rsid w:val="62652744"/>
    <w:rsid w:val="626562A0"/>
    <w:rsid w:val="62667A29"/>
    <w:rsid w:val="6268123D"/>
    <w:rsid w:val="626962BA"/>
    <w:rsid w:val="626B038B"/>
    <w:rsid w:val="626B583A"/>
    <w:rsid w:val="626F35C2"/>
    <w:rsid w:val="62714CA2"/>
    <w:rsid w:val="6271733B"/>
    <w:rsid w:val="62726C0F"/>
    <w:rsid w:val="627666FF"/>
    <w:rsid w:val="62775FD3"/>
    <w:rsid w:val="62785F24"/>
    <w:rsid w:val="627A35A1"/>
    <w:rsid w:val="627A3652"/>
    <w:rsid w:val="627B3D15"/>
    <w:rsid w:val="627E3805"/>
    <w:rsid w:val="627E55B4"/>
    <w:rsid w:val="627F208C"/>
    <w:rsid w:val="628030DA"/>
    <w:rsid w:val="62811CD3"/>
    <w:rsid w:val="62812E5F"/>
    <w:rsid w:val="62842C67"/>
    <w:rsid w:val="628506F0"/>
    <w:rsid w:val="62857026"/>
    <w:rsid w:val="628726BA"/>
    <w:rsid w:val="62872B6F"/>
    <w:rsid w:val="62875E5F"/>
    <w:rsid w:val="6288645B"/>
    <w:rsid w:val="62891864"/>
    <w:rsid w:val="628C7CD0"/>
    <w:rsid w:val="628E1C9B"/>
    <w:rsid w:val="62917F29"/>
    <w:rsid w:val="62957BCB"/>
    <w:rsid w:val="62976675"/>
    <w:rsid w:val="629A6E8A"/>
    <w:rsid w:val="629D0130"/>
    <w:rsid w:val="62A004F0"/>
    <w:rsid w:val="62A22808"/>
    <w:rsid w:val="62A23AD8"/>
    <w:rsid w:val="62A60731"/>
    <w:rsid w:val="62A80882"/>
    <w:rsid w:val="62A9366C"/>
    <w:rsid w:val="62AA1D90"/>
    <w:rsid w:val="62AF1C11"/>
    <w:rsid w:val="62B07E43"/>
    <w:rsid w:val="62B17737"/>
    <w:rsid w:val="62B706D3"/>
    <w:rsid w:val="62B9483E"/>
    <w:rsid w:val="62B965EC"/>
    <w:rsid w:val="62BA11DC"/>
    <w:rsid w:val="62BA56D9"/>
    <w:rsid w:val="62BB05B6"/>
    <w:rsid w:val="62BB3A03"/>
    <w:rsid w:val="62BC2EE0"/>
    <w:rsid w:val="62BE3C02"/>
    <w:rsid w:val="62BF00A6"/>
    <w:rsid w:val="62BF0BC5"/>
    <w:rsid w:val="62BF2EDC"/>
    <w:rsid w:val="62C10A41"/>
    <w:rsid w:val="62C4018F"/>
    <w:rsid w:val="62C47C8A"/>
    <w:rsid w:val="62C51434"/>
    <w:rsid w:val="62C530B1"/>
    <w:rsid w:val="62C827E4"/>
    <w:rsid w:val="62CA6A4B"/>
    <w:rsid w:val="62CD5015"/>
    <w:rsid w:val="62CE278D"/>
    <w:rsid w:val="62CF5510"/>
    <w:rsid w:val="62D042C9"/>
    <w:rsid w:val="62D653F0"/>
    <w:rsid w:val="62D6719E"/>
    <w:rsid w:val="62D82F16"/>
    <w:rsid w:val="62DA4EE0"/>
    <w:rsid w:val="62DC3CD2"/>
    <w:rsid w:val="62DE0741"/>
    <w:rsid w:val="62DE6052"/>
    <w:rsid w:val="62E0001C"/>
    <w:rsid w:val="62E02877"/>
    <w:rsid w:val="62E101E3"/>
    <w:rsid w:val="62E55633"/>
    <w:rsid w:val="62E92CCC"/>
    <w:rsid w:val="62E93375"/>
    <w:rsid w:val="62EC0DA3"/>
    <w:rsid w:val="62EE2739"/>
    <w:rsid w:val="62EF01EE"/>
    <w:rsid w:val="62EF0E65"/>
    <w:rsid w:val="62EF7121"/>
    <w:rsid w:val="62F1675C"/>
    <w:rsid w:val="62F20388"/>
    <w:rsid w:val="62F438B8"/>
    <w:rsid w:val="62F45876"/>
    <w:rsid w:val="62F52A82"/>
    <w:rsid w:val="62F92E8C"/>
    <w:rsid w:val="62FA1643"/>
    <w:rsid w:val="62FA2B44"/>
    <w:rsid w:val="62FD23F3"/>
    <w:rsid w:val="63000153"/>
    <w:rsid w:val="63003763"/>
    <w:rsid w:val="63057A83"/>
    <w:rsid w:val="63076DDA"/>
    <w:rsid w:val="63091321"/>
    <w:rsid w:val="630A4105"/>
    <w:rsid w:val="630A5099"/>
    <w:rsid w:val="630A5163"/>
    <w:rsid w:val="630B09B9"/>
    <w:rsid w:val="630E2DDB"/>
    <w:rsid w:val="6310178A"/>
    <w:rsid w:val="631722CA"/>
    <w:rsid w:val="63176131"/>
    <w:rsid w:val="63181564"/>
    <w:rsid w:val="631A18F2"/>
    <w:rsid w:val="631A73AF"/>
    <w:rsid w:val="631B266F"/>
    <w:rsid w:val="631B41E8"/>
    <w:rsid w:val="631B72A6"/>
    <w:rsid w:val="631D6088"/>
    <w:rsid w:val="632048BD"/>
    <w:rsid w:val="6322464C"/>
    <w:rsid w:val="632443AD"/>
    <w:rsid w:val="632717A7"/>
    <w:rsid w:val="6328082B"/>
    <w:rsid w:val="63291424"/>
    <w:rsid w:val="63292486"/>
    <w:rsid w:val="632F0D18"/>
    <w:rsid w:val="633125A4"/>
    <w:rsid w:val="633137E9"/>
    <w:rsid w:val="63315087"/>
    <w:rsid w:val="63325350"/>
    <w:rsid w:val="633419EB"/>
    <w:rsid w:val="63343EC4"/>
    <w:rsid w:val="633479D2"/>
    <w:rsid w:val="63367C3C"/>
    <w:rsid w:val="633B5253"/>
    <w:rsid w:val="633C6AE2"/>
    <w:rsid w:val="633C7600"/>
    <w:rsid w:val="6341131D"/>
    <w:rsid w:val="63416D0D"/>
    <w:rsid w:val="63424833"/>
    <w:rsid w:val="63452AE3"/>
    <w:rsid w:val="63464323"/>
    <w:rsid w:val="63484238"/>
    <w:rsid w:val="63497970"/>
    <w:rsid w:val="634A0DAF"/>
    <w:rsid w:val="634A36E8"/>
    <w:rsid w:val="634A7AE7"/>
    <w:rsid w:val="634C60BB"/>
    <w:rsid w:val="634C7930"/>
    <w:rsid w:val="634F1BFE"/>
    <w:rsid w:val="634F4DD3"/>
    <w:rsid w:val="63500710"/>
    <w:rsid w:val="6354404F"/>
    <w:rsid w:val="63560EC9"/>
    <w:rsid w:val="6356208C"/>
    <w:rsid w:val="6356602A"/>
    <w:rsid w:val="63566CDB"/>
    <w:rsid w:val="635822A8"/>
    <w:rsid w:val="63584057"/>
    <w:rsid w:val="635974B2"/>
    <w:rsid w:val="635B2744"/>
    <w:rsid w:val="635B3418"/>
    <w:rsid w:val="635C3B47"/>
    <w:rsid w:val="635E2F3B"/>
    <w:rsid w:val="63600B5D"/>
    <w:rsid w:val="63606223"/>
    <w:rsid w:val="63627211"/>
    <w:rsid w:val="636429FB"/>
    <w:rsid w:val="636522D0"/>
    <w:rsid w:val="63653A87"/>
    <w:rsid w:val="636547F4"/>
    <w:rsid w:val="63674FF9"/>
    <w:rsid w:val="636E3748"/>
    <w:rsid w:val="636F7270"/>
    <w:rsid w:val="637075F2"/>
    <w:rsid w:val="63715118"/>
    <w:rsid w:val="637663B0"/>
    <w:rsid w:val="637846F9"/>
    <w:rsid w:val="637A221F"/>
    <w:rsid w:val="637F09CE"/>
    <w:rsid w:val="63812396"/>
    <w:rsid w:val="63824BDC"/>
    <w:rsid w:val="63827325"/>
    <w:rsid w:val="63883B72"/>
    <w:rsid w:val="6388493C"/>
    <w:rsid w:val="638C3D00"/>
    <w:rsid w:val="638C4DDD"/>
    <w:rsid w:val="638C5AAE"/>
    <w:rsid w:val="638D1F52"/>
    <w:rsid w:val="638E5CCA"/>
    <w:rsid w:val="638E7A78"/>
    <w:rsid w:val="639332E1"/>
    <w:rsid w:val="6393508F"/>
    <w:rsid w:val="63970225"/>
    <w:rsid w:val="639808F7"/>
    <w:rsid w:val="63996B61"/>
    <w:rsid w:val="639A0FE5"/>
    <w:rsid w:val="639C3F43"/>
    <w:rsid w:val="639E415F"/>
    <w:rsid w:val="63A1155A"/>
    <w:rsid w:val="63A948C5"/>
    <w:rsid w:val="63A97FAA"/>
    <w:rsid w:val="63AB3FBF"/>
    <w:rsid w:val="63B13D01"/>
    <w:rsid w:val="63B62F53"/>
    <w:rsid w:val="63B87536"/>
    <w:rsid w:val="63BA086D"/>
    <w:rsid w:val="63BA5D30"/>
    <w:rsid w:val="63BD1AE0"/>
    <w:rsid w:val="63BD210C"/>
    <w:rsid w:val="63BE035D"/>
    <w:rsid w:val="63C77D26"/>
    <w:rsid w:val="63C86F79"/>
    <w:rsid w:val="63C96D02"/>
    <w:rsid w:val="63CB2A7A"/>
    <w:rsid w:val="63CB7C87"/>
    <w:rsid w:val="63D062E3"/>
    <w:rsid w:val="63D204BE"/>
    <w:rsid w:val="63D2403B"/>
    <w:rsid w:val="63D30CD2"/>
    <w:rsid w:val="63D30E05"/>
    <w:rsid w:val="63D6123A"/>
    <w:rsid w:val="63D7107C"/>
    <w:rsid w:val="63D74F7B"/>
    <w:rsid w:val="63D87319"/>
    <w:rsid w:val="63D95197"/>
    <w:rsid w:val="63DA0F0F"/>
    <w:rsid w:val="63DA225B"/>
    <w:rsid w:val="63DA6BE2"/>
    <w:rsid w:val="63DC4C88"/>
    <w:rsid w:val="63DC7166"/>
    <w:rsid w:val="63DD083B"/>
    <w:rsid w:val="63DD455C"/>
    <w:rsid w:val="63DF2082"/>
    <w:rsid w:val="63DF6526"/>
    <w:rsid w:val="63E10EDB"/>
    <w:rsid w:val="63E34B6A"/>
    <w:rsid w:val="63E35C42"/>
    <w:rsid w:val="63E36016"/>
    <w:rsid w:val="63E510DE"/>
    <w:rsid w:val="63E7353D"/>
    <w:rsid w:val="63E7509C"/>
    <w:rsid w:val="63E754B8"/>
    <w:rsid w:val="63E85173"/>
    <w:rsid w:val="63E853DA"/>
    <w:rsid w:val="63EC79B5"/>
    <w:rsid w:val="63EE0517"/>
    <w:rsid w:val="63EF7783"/>
    <w:rsid w:val="63F04604"/>
    <w:rsid w:val="63F20007"/>
    <w:rsid w:val="63F257FA"/>
    <w:rsid w:val="63F33029"/>
    <w:rsid w:val="63F368C6"/>
    <w:rsid w:val="63F406B6"/>
    <w:rsid w:val="63F461F0"/>
    <w:rsid w:val="63F50AE3"/>
    <w:rsid w:val="63F54BD3"/>
    <w:rsid w:val="63F57AF7"/>
    <w:rsid w:val="63FA2446"/>
    <w:rsid w:val="63FA68B7"/>
    <w:rsid w:val="63FB4653"/>
    <w:rsid w:val="63FE4BFE"/>
    <w:rsid w:val="63FE69AC"/>
    <w:rsid w:val="63FF0B96"/>
    <w:rsid w:val="63FF44D2"/>
    <w:rsid w:val="6405390F"/>
    <w:rsid w:val="64055808"/>
    <w:rsid w:val="640575CB"/>
    <w:rsid w:val="64085A7D"/>
    <w:rsid w:val="64095351"/>
    <w:rsid w:val="640B09CE"/>
    <w:rsid w:val="640D4E41"/>
    <w:rsid w:val="640D6BEF"/>
    <w:rsid w:val="640F0BB9"/>
    <w:rsid w:val="6413447E"/>
    <w:rsid w:val="641461CF"/>
    <w:rsid w:val="6416019A"/>
    <w:rsid w:val="64161A1A"/>
    <w:rsid w:val="64177A6E"/>
    <w:rsid w:val="641A755E"/>
    <w:rsid w:val="641B57B0"/>
    <w:rsid w:val="641C32D6"/>
    <w:rsid w:val="641F17EC"/>
    <w:rsid w:val="642108EC"/>
    <w:rsid w:val="6421636E"/>
    <w:rsid w:val="642301C1"/>
    <w:rsid w:val="64240349"/>
    <w:rsid w:val="642503DD"/>
    <w:rsid w:val="642837E5"/>
    <w:rsid w:val="642C1B08"/>
    <w:rsid w:val="642D103F"/>
    <w:rsid w:val="642F125B"/>
    <w:rsid w:val="642F4DB7"/>
    <w:rsid w:val="6430357A"/>
    <w:rsid w:val="64314D64"/>
    <w:rsid w:val="64326656"/>
    <w:rsid w:val="64327479"/>
    <w:rsid w:val="64384D0D"/>
    <w:rsid w:val="643B178C"/>
    <w:rsid w:val="643C1282"/>
    <w:rsid w:val="643E4FFA"/>
    <w:rsid w:val="64411C06"/>
    <w:rsid w:val="64452C7B"/>
    <w:rsid w:val="64476FFF"/>
    <w:rsid w:val="64493159"/>
    <w:rsid w:val="644D098E"/>
    <w:rsid w:val="644D3EFB"/>
    <w:rsid w:val="644F7FD6"/>
    <w:rsid w:val="64502F80"/>
    <w:rsid w:val="64520AA6"/>
    <w:rsid w:val="64526CF8"/>
    <w:rsid w:val="64542A70"/>
    <w:rsid w:val="6456027B"/>
    <w:rsid w:val="6457430E"/>
    <w:rsid w:val="64590086"/>
    <w:rsid w:val="645A1D5E"/>
    <w:rsid w:val="645B3DFE"/>
    <w:rsid w:val="645C36D2"/>
    <w:rsid w:val="645F5707"/>
    <w:rsid w:val="64626898"/>
    <w:rsid w:val="646627A3"/>
    <w:rsid w:val="64664551"/>
    <w:rsid w:val="64665E95"/>
    <w:rsid w:val="6468064E"/>
    <w:rsid w:val="64680B03"/>
    <w:rsid w:val="64681EA4"/>
    <w:rsid w:val="646A4041"/>
    <w:rsid w:val="646A4D87"/>
    <w:rsid w:val="646C0EAF"/>
    <w:rsid w:val="646D768E"/>
    <w:rsid w:val="646F1658"/>
    <w:rsid w:val="646F7AC4"/>
    <w:rsid w:val="64700BDA"/>
    <w:rsid w:val="64704386"/>
    <w:rsid w:val="647364F2"/>
    <w:rsid w:val="6474401A"/>
    <w:rsid w:val="64746E4F"/>
    <w:rsid w:val="64781CE9"/>
    <w:rsid w:val="64793C67"/>
    <w:rsid w:val="647B0C1C"/>
    <w:rsid w:val="647B53F5"/>
    <w:rsid w:val="647C2197"/>
    <w:rsid w:val="647D12A9"/>
    <w:rsid w:val="647D21ED"/>
    <w:rsid w:val="647F7DAD"/>
    <w:rsid w:val="64833355"/>
    <w:rsid w:val="64835103"/>
    <w:rsid w:val="64836463"/>
    <w:rsid w:val="64844AD3"/>
    <w:rsid w:val="64850E7B"/>
    <w:rsid w:val="648570CD"/>
    <w:rsid w:val="64872E45"/>
    <w:rsid w:val="648853BB"/>
    <w:rsid w:val="648A12CC"/>
    <w:rsid w:val="648B1641"/>
    <w:rsid w:val="64904E67"/>
    <w:rsid w:val="64907F9A"/>
    <w:rsid w:val="649317EA"/>
    <w:rsid w:val="64986472"/>
    <w:rsid w:val="649A49F3"/>
    <w:rsid w:val="649C61C5"/>
    <w:rsid w:val="64A01811"/>
    <w:rsid w:val="64A265FF"/>
    <w:rsid w:val="64A43573"/>
    <w:rsid w:val="64A440C3"/>
    <w:rsid w:val="64A74C15"/>
    <w:rsid w:val="64AA08E2"/>
    <w:rsid w:val="64AB72E3"/>
    <w:rsid w:val="64AC0622"/>
    <w:rsid w:val="64AC6408"/>
    <w:rsid w:val="64AC6789"/>
    <w:rsid w:val="64AD2180"/>
    <w:rsid w:val="64AD547D"/>
    <w:rsid w:val="64B1029D"/>
    <w:rsid w:val="64B13A1E"/>
    <w:rsid w:val="64B21544"/>
    <w:rsid w:val="64B442D5"/>
    <w:rsid w:val="64B6720F"/>
    <w:rsid w:val="64B80799"/>
    <w:rsid w:val="64B82FFF"/>
    <w:rsid w:val="64B90B25"/>
    <w:rsid w:val="64BB3A5F"/>
    <w:rsid w:val="64BC18B0"/>
    <w:rsid w:val="64BE438D"/>
    <w:rsid w:val="64C03B16"/>
    <w:rsid w:val="64C179D9"/>
    <w:rsid w:val="64C23843"/>
    <w:rsid w:val="64C344B8"/>
    <w:rsid w:val="64C37464"/>
    <w:rsid w:val="64C71338"/>
    <w:rsid w:val="64C9475E"/>
    <w:rsid w:val="64CC0EA7"/>
    <w:rsid w:val="64CC2606"/>
    <w:rsid w:val="64CC5928"/>
    <w:rsid w:val="64CF20F6"/>
    <w:rsid w:val="64D21BE7"/>
    <w:rsid w:val="64D23995"/>
    <w:rsid w:val="64D2434C"/>
    <w:rsid w:val="64D409BE"/>
    <w:rsid w:val="64D4595F"/>
    <w:rsid w:val="64DB22B5"/>
    <w:rsid w:val="64DC3505"/>
    <w:rsid w:val="64DD0CB7"/>
    <w:rsid w:val="64DE7E81"/>
    <w:rsid w:val="64E22AF5"/>
    <w:rsid w:val="64E70013"/>
    <w:rsid w:val="64E75AC3"/>
    <w:rsid w:val="64E8140A"/>
    <w:rsid w:val="64E915E5"/>
    <w:rsid w:val="64EC7826"/>
    <w:rsid w:val="64F04BD2"/>
    <w:rsid w:val="64F14763"/>
    <w:rsid w:val="64F41B9D"/>
    <w:rsid w:val="64F46001"/>
    <w:rsid w:val="64F51FDD"/>
    <w:rsid w:val="64F52DD1"/>
    <w:rsid w:val="64F61D79"/>
    <w:rsid w:val="64F7576D"/>
    <w:rsid w:val="64F93617"/>
    <w:rsid w:val="64FC46BB"/>
    <w:rsid w:val="64FC4E77"/>
    <w:rsid w:val="64FD3CD6"/>
    <w:rsid w:val="64FD6C64"/>
    <w:rsid w:val="64FE610D"/>
    <w:rsid w:val="65044ECB"/>
    <w:rsid w:val="65046244"/>
    <w:rsid w:val="65087B50"/>
    <w:rsid w:val="65093336"/>
    <w:rsid w:val="6509385A"/>
    <w:rsid w:val="650B29A7"/>
    <w:rsid w:val="650B4D47"/>
    <w:rsid w:val="650C09B0"/>
    <w:rsid w:val="650E2E45"/>
    <w:rsid w:val="6511270F"/>
    <w:rsid w:val="65130235"/>
    <w:rsid w:val="65133DB0"/>
    <w:rsid w:val="651346D9"/>
    <w:rsid w:val="651421FF"/>
    <w:rsid w:val="65146C68"/>
    <w:rsid w:val="6516412F"/>
    <w:rsid w:val="651641C9"/>
    <w:rsid w:val="6516613A"/>
    <w:rsid w:val="651C0076"/>
    <w:rsid w:val="651E14B1"/>
    <w:rsid w:val="65215512"/>
    <w:rsid w:val="65216C42"/>
    <w:rsid w:val="6522601C"/>
    <w:rsid w:val="65240694"/>
    <w:rsid w:val="65262415"/>
    <w:rsid w:val="652713CD"/>
    <w:rsid w:val="6529224A"/>
    <w:rsid w:val="65297A59"/>
    <w:rsid w:val="652C12F7"/>
    <w:rsid w:val="652F0DE7"/>
    <w:rsid w:val="6531571E"/>
    <w:rsid w:val="65317DAE"/>
    <w:rsid w:val="65323D24"/>
    <w:rsid w:val="6532722A"/>
    <w:rsid w:val="653463FD"/>
    <w:rsid w:val="653567CA"/>
    <w:rsid w:val="653B3C30"/>
    <w:rsid w:val="653C47AA"/>
    <w:rsid w:val="653E102A"/>
    <w:rsid w:val="653E3426"/>
    <w:rsid w:val="653F1500"/>
    <w:rsid w:val="65424CE3"/>
    <w:rsid w:val="65444892"/>
    <w:rsid w:val="65446953"/>
    <w:rsid w:val="6547182A"/>
    <w:rsid w:val="65474486"/>
    <w:rsid w:val="65476131"/>
    <w:rsid w:val="65493C57"/>
    <w:rsid w:val="654A5C21"/>
    <w:rsid w:val="654A79CF"/>
    <w:rsid w:val="654F4FE5"/>
    <w:rsid w:val="65515201"/>
    <w:rsid w:val="65546A67"/>
    <w:rsid w:val="6558033E"/>
    <w:rsid w:val="655820EC"/>
    <w:rsid w:val="6559061D"/>
    <w:rsid w:val="655A2BDD"/>
    <w:rsid w:val="655D134A"/>
    <w:rsid w:val="65624D19"/>
    <w:rsid w:val="656530AB"/>
    <w:rsid w:val="65674A25"/>
    <w:rsid w:val="65694B2A"/>
    <w:rsid w:val="656B3061"/>
    <w:rsid w:val="656B3123"/>
    <w:rsid w:val="656C203B"/>
    <w:rsid w:val="656C2F8E"/>
    <w:rsid w:val="657134EB"/>
    <w:rsid w:val="657154FD"/>
    <w:rsid w:val="65736F26"/>
    <w:rsid w:val="65752C9E"/>
    <w:rsid w:val="65757142"/>
    <w:rsid w:val="657607C4"/>
    <w:rsid w:val="65764C68"/>
    <w:rsid w:val="657809E0"/>
    <w:rsid w:val="65796461"/>
    <w:rsid w:val="657B5DDA"/>
    <w:rsid w:val="657C227E"/>
    <w:rsid w:val="657C73B2"/>
    <w:rsid w:val="657D5FF6"/>
    <w:rsid w:val="657E3B6C"/>
    <w:rsid w:val="657F58CB"/>
    <w:rsid w:val="65802894"/>
    <w:rsid w:val="65827169"/>
    <w:rsid w:val="6583047C"/>
    <w:rsid w:val="65846DA1"/>
    <w:rsid w:val="65876E75"/>
    <w:rsid w:val="658B79BE"/>
    <w:rsid w:val="65907AD8"/>
    <w:rsid w:val="65934C47"/>
    <w:rsid w:val="659818FE"/>
    <w:rsid w:val="659B2167"/>
    <w:rsid w:val="659B37DF"/>
    <w:rsid w:val="659C0707"/>
    <w:rsid w:val="659C6387"/>
    <w:rsid w:val="659D3FA3"/>
    <w:rsid w:val="659D457D"/>
    <w:rsid w:val="659F569D"/>
    <w:rsid w:val="65A2547B"/>
    <w:rsid w:val="65A33A96"/>
    <w:rsid w:val="65A672FB"/>
    <w:rsid w:val="65A77700"/>
    <w:rsid w:val="65A8498B"/>
    <w:rsid w:val="65AB786E"/>
    <w:rsid w:val="65AC79AE"/>
    <w:rsid w:val="65AD557C"/>
    <w:rsid w:val="65B0784B"/>
    <w:rsid w:val="65B11BD3"/>
    <w:rsid w:val="65B559CA"/>
    <w:rsid w:val="65B55FAF"/>
    <w:rsid w:val="65B63ADA"/>
    <w:rsid w:val="65B66714"/>
    <w:rsid w:val="65B81630"/>
    <w:rsid w:val="65B945E6"/>
    <w:rsid w:val="65C15EE3"/>
    <w:rsid w:val="65C36407"/>
    <w:rsid w:val="65C37EAD"/>
    <w:rsid w:val="65C6174B"/>
    <w:rsid w:val="65C85428"/>
    <w:rsid w:val="65CA466A"/>
    <w:rsid w:val="65CB21D7"/>
    <w:rsid w:val="65CE0600"/>
    <w:rsid w:val="65CE43A0"/>
    <w:rsid w:val="65CF7E86"/>
    <w:rsid w:val="65D0237C"/>
    <w:rsid w:val="65D1033A"/>
    <w:rsid w:val="65D35C16"/>
    <w:rsid w:val="65D5173F"/>
    <w:rsid w:val="65D5373C"/>
    <w:rsid w:val="65D600D2"/>
    <w:rsid w:val="65D6793B"/>
    <w:rsid w:val="65D85735"/>
    <w:rsid w:val="65DD2C04"/>
    <w:rsid w:val="65DF6369"/>
    <w:rsid w:val="65E06CAE"/>
    <w:rsid w:val="65E120E1"/>
    <w:rsid w:val="65E2598A"/>
    <w:rsid w:val="65E57F0E"/>
    <w:rsid w:val="65E6594A"/>
    <w:rsid w:val="65E816C2"/>
    <w:rsid w:val="65E87914"/>
    <w:rsid w:val="65E94C91"/>
    <w:rsid w:val="65E971E8"/>
    <w:rsid w:val="65EA6875"/>
    <w:rsid w:val="65ED0FD9"/>
    <w:rsid w:val="65EE3826"/>
    <w:rsid w:val="65EF03E1"/>
    <w:rsid w:val="65F0667A"/>
    <w:rsid w:val="65F31E15"/>
    <w:rsid w:val="65F32ED4"/>
    <w:rsid w:val="65F46BBF"/>
    <w:rsid w:val="65F54F83"/>
    <w:rsid w:val="65F57F26"/>
    <w:rsid w:val="65F71905"/>
    <w:rsid w:val="65F7713C"/>
    <w:rsid w:val="65F95FCF"/>
    <w:rsid w:val="65FB4378"/>
    <w:rsid w:val="65FC33BF"/>
    <w:rsid w:val="65FD2C93"/>
    <w:rsid w:val="65FE0C59"/>
    <w:rsid w:val="65FE726F"/>
    <w:rsid w:val="65FF07B9"/>
    <w:rsid w:val="6600130C"/>
    <w:rsid w:val="66004D70"/>
    <w:rsid w:val="66005C51"/>
    <w:rsid w:val="660079B6"/>
    <w:rsid w:val="660404C6"/>
    <w:rsid w:val="66091638"/>
    <w:rsid w:val="660A2E92"/>
    <w:rsid w:val="660A42BD"/>
    <w:rsid w:val="661324B7"/>
    <w:rsid w:val="66132DE9"/>
    <w:rsid w:val="66141390"/>
    <w:rsid w:val="66171152"/>
    <w:rsid w:val="6617222C"/>
    <w:rsid w:val="66185DE1"/>
    <w:rsid w:val="661879FF"/>
    <w:rsid w:val="66197844"/>
    <w:rsid w:val="661B2CCA"/>
    <w:rsid w:val="661B7593"/>
    <w:rsid w:val="661C580F"/>
    <w:rsid w:val="661E50E3"/>
    <w:rsid w:val="662037E9"/>
    <w:rsid w:val="66212E79"/>
    <w:rsid w:val="66234576"/>
    <w:rsid w:val="662408D0"/>
    <w:rsid w:val="662572E4"/>
    <w:rsid w:val="662613C4"/>
    <w:rsid w:val="66271AA6"/>
    <w:rsid w:val="66285F62"/>
    <w:rsid w:val="66294172"/>
    <w:rsid w:val="662B15AE"/>
    <w:rsid w:val="662D545A"/>
    <w:rsid w:val="662F7F0D"/>
    <w:rsid w:val="66300DBD"/>
    <w:rsid w:val="663064F9"/>
    <w:rsid w:val="663214EF"/>
    <w:rsid w:val="66327411"/>
    <w:rsid w:val="66342963"/>
    <w:rsid w:val="6635067F"/>
    <w:rsid w:val="6635242D"/>
    <w:rsid w:val="66377F53"/>
    <w:rsid w:val="663A56D8"/>
    <w:rsid w:val="663A5C95"/>
    <w:rsid w:val="663C3450"/>
    <w:rsid w:val="663D17E5"/>
    <w:rsid w:val="664028EF"/>
    <w:rsid w:val="66434B4A"/>
    <w:rsid w:val="664408C2"/>
    <w:rsid w:val="66491C47"/>
    <w:rsid w:val="66493144"/>
    <w:rsid w:val="66494E66"/>
    <w:rsid w:val="66495BBC"/>
    <w:rsid w:val="664C05E6"/>
    <w:rsid w:val="664E0211"/>
    <w:rsid w:val="664F7993"/>
    <w:rsid w:val="66560D21"/>
    <w:rsid w:val="66564873"/>
    <w:rsid w:val="66564B4F"/>
    <w:rsid w:val="66576847"/>
    <w:rsid w:val="665805A3"/>
    <w:rsid w:val="665A4A74"/>
    <w:rsid w:val="665B0509"/>
    <w:rsid w:val="665C5C0C"/>
    <w:rsid w:val="665F74AA"/>
    <w:rsid w:val="66606E10"/>
    <w:rsid w:val="66624602"/>
    <w:rsid w:val="666302AC"/>
    <w:rsid w:val="666324DA"/>
    <w:rsid w:val="6663461A"/>
    <w:rsid w:val="66666DBE"/>
    <w:rsid w:val="66672408"/>
    <w:rsid w:val="666845B1"/>
    <w:rsid w:val="666D606B"/>
    <w:rsid w:val="666F593F"/>
    <w:rsid w:val="66710B6A"/>
    <w:rsid w:val="667526DF"/>
    <w:rsid w:val="66756CCD"/>
    <w:rsid w:val="66760C28"/>
    <w:rsid w:val="667B5BDC"/>
    <w:rsid w:val="667B6674"/>
    <w:rsid w:val="667C005C"/>
    <w:rsid w:val="667C1E0A"/>
    <w:rsid w:val="667D115E"/>
    <w:rsid w:val="667F18FA"/>
    <w:rsid w:val="667F6178"/>
    <w:rsid w:val="667F6764"/>
    <w:rsid w:val="668478F0"/>
    <w:rsid w:val="66861E97"/>
    <w:rsid w:val="66880E42"/>
    <w:rsid w:val="66882EA5"/>
    <w:rsid w:val="66890C0F"/>
    <w:rsid w:val="668B4BF2"/>
    <w:rsid w:val="668C4743"/>
    <w:rsid w:val="668D0DB7"/>
    <w:rsid w:val="668F7D8F"/>
    <w:rsid w:val="66903B07"/>
    <w:rsid w:val="66905427"/>
    <w:rsid w:val="66910B76"/>
    <w:rsid w:val="6692787F"/>
    <w:rsid w:val="66932AAC"/>
    <w:rsid w:val="669336D1"/>
    <w:rsid w:val="6694184A"/>
    <w:rsid w:val="6694586E"/>
    <w:rsid w:val="66950C8E"/>
    <w:rsid w:val="66963058"/>
    <w:rsid w:val="66966F8D"/>
    <w:rsid w:val="669730E8"/>
    <w:rsid w:val="66974E96"/>
    <w:rsid w:val="6698254E"/>
    <w:rsid w:val="669F4100"/>
    <w:rsid w:val="66A17AC3"/>
    <w:rsid w:val="66A6332B"/>
    <w:rsid w:val="66A833B8"/>
    <w:rsid w:val="66AB6DC9"/>
    <w:rsid w:val="66AC7689"/>
    <w:rsid w:val="66AD290B"/>
    <w:rsid w:val="66B141AA"/>
    <w:rsid w:val="66B21CD0"/>
    <w:rsid w:val="66B240CE"/>
    <w:rsid w:val="66B436D4"/>
    <w:rsid w:val="66B43C9A"/>
    <w:rsid w:val="66B6356E"/>
    <w:rsid w:val="66B6359F"/>
    <w:rsid w:val="66B75538"/>
    <w:rsid w:val="66B805ED"/>
    <w:rsid w:val="66B874C9"/>
    <w:rsid w:val="66B92E54"/>
    <w:rsid w:val="66BB6DD6"/>
    <w:rsid w:val="66BB7CDD"/>
    <w:rsid w:val="66BC66AA"/>
    <w:rsid w:val="66BE0419"/>
    <w:rsid w:val="66BE5341"/>
    <w:rsid w:val="66C04AA4"/>
    <w:rsid w:val="66C05BBC"/>
    <w:rsid w:val="66C0619B"/>
    <w:rsid w:val="66C11EF2"/>
    <w:rsid w:val="66C310EA"/>
    <w:rsid w:val="66C35C8B"/>
    <w:rsid w:val="66C57C55"/>
    <w:rsid w:val="66C6378F"/>
    <w:rsid w:val="66C90C2A"/>
    <w:rsid w:val="66CA7019"/>
    <w:rsid w:val="66CB5EA8"/>
    <w:rsid w:val="66D24F82"/>
    <w:rsid w:val="66D3322B"/>
    <w:rsid w:val="66D36917"/>
    <w:rsid w:val="66D47DF0"/>
    <w:rsid w:val="66D9725C"/>
    <w:rsid w:val="66DB33EA"/>
    <w:rsid w:val="66DC5B15"/>
    <w:rsid w:val="66DC77A0"/>
    <w:rsid w:val="66DD50CF"/>
    <w:rsid w:val="66E3249A"/>
    <w:rsid w:val="66EA76BB"/>
    <w:rsid w:val="66EC51E2"/>
    <w:rsid w:val="66F26570"/>
    <w:rsid w:val="66F5329A"/>
    <w:rsid w:val="66F978FF"/>
    <w:rsid w:val="66FB2142"/>
    <w:rsid w:val="66FB71D3"/>
    <w:rsid w:val="66FD119D"/>
    <w:rsid w:val="66FE1438"/>
    <w:rsid w:val="66FF04A1"/>
    <w:rsid w:val="67002405"/>
    <w:rsid w:val="67002A3B"/>
    <w:rsid w:val="6703252B"/>
    <w:rsid w:val="67070978"/>
    <w:rsid w:val="6707201B"/>
    <w:rsid w:val="670836E1"/>
    <w:rsid w:val="67087B42"/>
    <w:rsid w:val="670A0897"/>
    <w:rsid w:val="670A728A"/>
    <w:rsid w:val="670C5884"/>
    <w:rsid w:val="670C7632"/>
    <w:rsid w:val="670F0ED0"/>
    <w:rsid w:val="6712276E"/>
    <w:rsid w:val="6712451C"/>
    <w:rsid w:val="67141307"/>
    <w:rsid w:val="671604B0"/>
    <w:rsid w:val="67161B74"/>
    <w:rsid w:val="67200A4B"/>
    <w:rsid w:val="67201A95"/>
    <w:rsid w:val="67212E7F"/>
    <w:rsid w:val="672138C0"/>
    <w:rsid w:val="67220C03"/>
    <w:rsid w:val="67260AA0"/>
    <w:rsid w:val="672A3F31"/>
    <w:rsid w:val="672C3B61"/>
    <w:rsid w:val="672D5944"/>
    <w:rsid w:val="672F2FD4"/>
    <w:rsid w:val="672F50CE"/>
    <w:rsid w:val="6732696D"/>
    <w:rsid w:val="67393670"/>
    <w:rsid w:val="67397CFB"/>
    <w:rsid w:val="673B2092"/>
    <w:rsid w:val="673B2A33"/>
    <w:rsid w:val="673B3A73"/>
    <w:rsid w:val="673D3C8F"/>
    <w:rsid w:val="67401089"/>
    <w:rsid w:val="674072DB"/>
    <w:rsid w:val="67413452"/>
    <w:rsid w:val="6741482F"/>
    <w:rsid w:val="674668B4"/>
    <w:rsid w:val="67482A72"/>
    <w:rsid w:val="674A1F08"/>
    <w:rsid w:val="674B1373"/>
    <w:rsid w:val="674C4907"/>
    <w:rsid w:val="674C6DED"/>
    <w:rsid w:val="674C7A2E"/>
    <w:rsid w:val="674F5A83"/>
    <w:rsid w:val="675114E9"/>
    <w:rsid w:val="67520B99"/>
    <w:rsid w:val="67521756"/>
    <w:rsid w:val="675338A0"/>
    <w:rsid w:val="67535261"/>
    <w:rsid w:val="675358EE"/>
    <w:rsid w:val="67584625"/>
    <w:rsid w:val="6759039D"/>
    <w:rsid w:val="675A3F3F"/>
    <w:rsid w:val="675C1FE9"/>
    <w:rsid w:val="675E7762"/>
    <w:rsid w:val="67627252"/>
    <w:rsid w:val="676403EA"/>
    <w:rsid w:val="6764746E"/>
    <w:rsid w:val="67656D42"/>
    <w:rsid w:val="6768467F"/>
    <w:rsid w:val="67694A84"/>
    <w:rsid w:val="67697422"/>
    <w:rsid w:val="67697C4B"/>
    <w:rsid w:val="676C3B29"/>
    <w:rsid w:val="67707BCB"/>
    <w:rsid w:val="677221BB"/>
    <w:rsid w:val="67733769"/>
    <w:rsid w:val="677551D7"/>
    <w:rsid w:val="67786A75"/>
    <w:rsid w:val="677B0314"/>
    <w:rsid w:val="677F5463"/>
    <w:rsid w:val="677F6056"/>
    <w:rsid w:val="677F7E04"/>
    <w:rsid w:val="67803B7C"/>
    <w:rsid w:val="678371C8"/>
    <w:rsid w:val="6784045F"/>
    <w:rsid w:val="678A0557"/>
    <w:rsid w:val="678A67A9"/>
    <w:rsid w:val="678C06FD"/>
    <w:rsid w:val="678E2036"/>
    <w:rsid w:val="678E44EB"/>
    <w:rsid w:val="67911B42"/>
    <w:rsid w:val="67920AF7"/>
    <w:rsid w:val="67924D0A"/>
    <w:rsid w:val="679263FD"/>
    <w:rsid w:val="6793565D"/>
    <w:rsid w:val="67940CA3"/>
    <w:rsid w:val="679659E0"/>
    <w:rsid w:val="67976318"/>
    <w:rsid w:val="679858A6"/>
    <w:rsid w:val="679920DB"/>
    <w:rsid w:val="679A5D46"/>
    <w:rsid w:val="679B0939"/>
    <w:rsid w:val="679C15DD"/>
    <w:rsid w:val="679C23E7"/>
    <w:rsid w:val="679D0B95"/>
    <w:rsid w:val="679D10FF"/>
    <w:rsid w:val="679D6418"/>
    <w:rsid w:val="679F4002"/>
    <w:rsid w:val="67A276DF"/>
    <w:rsid w:val="67A41618"/>
    <w:rsid w:val="67A60CAE"/>
    <w:rsid w:val="67A930D3"/>
    <w:rsid w:val="67AA7F65"/>
    <w:rsid w:val="67AD6900"/>
    <w:rsid w:val="67AE1C1C"/>
    <w:rsid w:val="67B00E2B"/>
    <w:rsid w:val="67B11F87"/>
    <w:rsid w:val="67B22418"/>
    <w:rsid w:val="67B22DD2"/>
    <w:rsid w:val="67B6653B"/>
    <w:rsid w:val="67B6759E"/>
    <w:rsid w:val="67BA0FBB"/>
    <w:rsid w:val="67BA2FC7"/>
    <w:rsid w:val="67BD26DA"/>
    <w:rsid w:val="67BE6F93"/>
    <w:rsid w:val="67C1666E"/>
    <w:rsid w:val="67C25839"/>
    <w:rsid w:val="67C27CF0"/>
    <w:rsid w:val="67C326B1"/>
    <w:rsid w:val="67C41CBB"/>
    <w:rsid w:val="67C65A33"/>
    <w:rsid w:val="67C671D5"/>
    <w:rsid w:val="67C72DA0"/>
    <w:rsid w:val="67C83C5F"/>
    <w:rsid w:val="67C867EF"/>
    <w:rsid w:val="67C972D1"/>
    <w:rsid w:val="67CC0B6F"/>
    <w:rsid w:val="67D13FA4"/>
    <w:rsid w:val="67D143D7"/>
    <w:rsid w:val="67D31EFE"/>
    <w:rsid w:val="67D42C2E"/>
    <w:rsid w:val="67D47FE5"/>
    <w:rsid w:val="67D55830"/>
    <w:rsid w:val="67D80A70"/>
    <w:rsid w:val="67DA14DE"/>
    <w:rsid w:val="67DA7730"/>
    <w:rsid w:val="67DD2932"/>
    <w:rsid w:val="67DD4AFE"/>
    <w:rsid w:val="67DE73E1"/>
    <w:rsid w:val="67DF08A2"/>
    <w:rsid w:val="67E54B45"/>
    <w:rsid w:val="67E63F0F"/>
    <w:rsid w:val="67E85CA7"/>
    <w:rsid w:val="67F118FD"/>
    <w:rsid w:val="67F2062D"/>
    <w:rsid w:val="67F26828"/>
    <w:rsid w:val="67F72090"/>
    <w:rsid w:val="67F95822"/>
    <w:rsid w:val="67FD29F7"/>
    <w:rsid w:val="67FD2FC0"/>
    <w:rsid w:val="67FD45E3"/>
    <w:rsid w:val="67FD722D"/>
    <w:rsid w:val="67FE2057"/>
    <w:rsid w:val="67FE48A6"/>
    <w:rsid w:val="68000819"/>
    <w:rsid w:val="68005923"/>
    <w:rsid w:val="68010466"/>
    <w:rsid w:val="68014CBD"/>
    <w:rsid w:val="68015F0F"/>
    <w:rsid w:val="68022103"/>
    <w:rsid w:val="68055999"/>
    <w:rsid w:val="68057AF6"/>
    <w:rsid w:val="68094ABE"/>
    <w:rsid w:val="680C2AC5"/>
    <w:rsid w:val="680E01C8"/>
    <w:rsid w:val="6811162E"/>
    <w:rsid w:val="68122AB4"/>
    <w:rsid w:val="68134191"/>
    <w:rsid w:val="68142A38"/>
    <w:rsid w:val="68142C42"/>
    <w:rsid w:val="68167872"/>
    <w:rsid w:val="681753B1"/>
    <w:rsid w:val="68175963"/>
    <w:rsid w:val="68181431"/>
    <w:rsid w:val="68183DB4"/>
    <w:rsid w:val="681905A9"/>
    <w:rsid w:val="681B7D38"/>
    <w:rsid w:val="681D3C1A"/>
    <w:rsid w:val="681F6FCE"/>
    <w:rsid w:val="682312A9"/>
    <w:rsid w:val="68273FF7"/>
    <w:rsid w:val="68275870"/>
    <w:rsid w:val="6828049B"/>
    <w:rsid w:val="68285051"/>
    <w:rsid w:val="68287463"/>
    <w:rsid w:val="682B117C"/>
    <w:rsid w:val="682D5C50"/>
    <w:rsid w:val="682E545E"/>
    <w:rsid w:val="68302DF2"/>
    <w:rsid w:val="68336E40"/>
    <w:rsid w:val="68354966"/>
    <w:rsid w:val="683707C7"/>
    <w:rsid w:val="68390733"/>
    <w:rsid w:val="68394457"/>
    <w:rsid w:val="683A0C71"/>
    <w:rsid w:val="683D794C"/>
    <w:rsid w:val="683E75F2"/>
    <w:rsid w:val="683E7941"/>
    <w:rsid w:val="68401116"/>
    <w:rsid w:val="68420814"/>
    <w:rsid w:val="68420E31"/>
    <w:rsid w:val="68437083"/>
    <w:rsid w:val="6844104D"/>
    <w:rsid w:val="68460921"/>
    <w:rsid w:val="68476448"/>
    <w:rsid w:val="6848469A"/>
    <w:rsid w:val="68494580"/>
    <w:rsid w:val="68497085"/>
    <w:rsid w:val="684E5A28"/>
    <w:rsid w:val="685017A0"/>
    <w:rsid w:val="68546B22"/>
    <w:rsid w:val="68550B65"/>
    <w:rsid w:val="68556E73"/>
    <w:rsid w:val="68594340"/>
    <w:rsid w:val="685A43CD"/>
    <w:rsid w:val="685E0A70"/>
    <w:rsid w:val="685E2C45"/>
    <w:rsid w:val="68601624"/>
    <w:rsid w:val="686139AD"/>
    <w:rsid w:val="68621A18"/>
    <w:rsid w:val="68622AA8"/>
    <w:rsid w:val="686252AC"/>
    <w:rsid w:val="68650964"/>
    <w:rsid w:val="68680898"/>
    <w:rsid w:val="68692822"/>
    <w:rsid w:val="68692862"/>
    <w:rsid w:val="686B65DA"/>
    <w:rsid w:val="686C33FF"/>
    <w:rsid w:val="68713FBD"/>
    <w:rsid w:val="687224DD"/>
    <w:rsid w:val="68723EF9"/>
    <w:rsid w:val="68742588"/>
    <w:rsid w:val="68756956"/>
    <w:rsid w:val="68794DF2"/>
    <w:rsid w:val="687A4A6F"/>
    <w:rsid w:val="687B7C3D"/>
    <w:rsid w:val="687C2595"/>
    <w:rsid w:val="68834099"/>
    <w:rsid w:val="688651C2"/>
    <w:rsid w:val="68872D4D"/>
    <w:rsid w:val="68894137"/>
    <w:rsid w:val="68895100"/>
    <w:rsid w:val="688A3D31"/>
    <w:rsid w:val="688A4CB2"/>
    <w:rsid w:val="688A4CC2"/>
    <w:rsid w:val="688B0A2A"/>
    <w:rsid w:val="688B0D56"/>
    <w:rsid w:val="688C4647"/>
    <w:rsid w:val="688D6550"/>
    <w:rsid w:val="68900446"/>
    <w:rsid w:val="689034CD"/>
    <w:rsid w:val="6894168D"/>
    <w:rsid w:val="68953657"/>
    <w:rsid w:val="68954176"/>
    <w:rsid w:val="689773CF"/>
    <w:rsid w:val="68986ABC"/>
    <w:rsid w:val="68994EF5"/>
    <w:rsid w:val="689A0C6D"/>
    <w:rsid w:val="689C394A"/>
    <w:rsid w:val="689E69AF"/>
    <w:rsid w:val="689F14E3"/>
    <w:rsid w:val="689F5203"/>
    <w:rsid w:val="68A04EBC"/>
    <w:rsid w:val="68A11FFC"/>
    <w:rsid w:val="68A141D0"/>
    <w:rsid w:val="68A2273F"/>
    <w:rsid w:val="68A3324D"/>
    <w:rsid w:val="68A556C5"/>
    <w:rsid w:val="68AD3F98"/>
    <w:rsid w:val="68AE3D11"/>
    <w:rsid w:val="68AF4719"/>
    <w:rsid w:val="68B048D9"/>
    <w:rsid w:val="68B148B5"/>
    <w:rsid w:val="68B27D65"/>
    <w:rsid w:val="68B43C06"/>
    <w:rsid w:val="68B64458"/>
    <w:rsid w:val="68B763BD"/>
    <w:rsid w:val="68B8479F"/>
    <w:rsid w:val="68B90B9C"/>
    <w:rsid w:val="68BA4E6C"/>
    <w:rsid w:val="68BB3DE3"/>
    <w:rsid w:val="68BC026C"/>
    <w:rsid w:val="68BC6E36"/>
    <w:rsid w:val="68BD7347"/>
    <w:rsid w:val="68BE52A9"/>
    <w:rsid w:val="68BE6A17"/>
    <w:rsid w:val="68C20754"/>
    <w:rsid w:val="68C30616"/>
    <w:rsid w:val="68C33D20"/>
    <w:rsid w:val="68C77CB4"/>
    <w:rsid w:val="68CD530C"/>
    <w:rsid w:val="68CE355F"/>
    <w:rsid w:val="68CF0917"/>
    <w:rsid w:val="68CF6B69"/>
    <w:rsid w:val="68D301B2"/>
    <w:rsid w:val="68D503B6"/>
    <w:rsid w:val="68D75A1D"/>
    <w:rsid w:val="68DA5152"/>
    <w:rsid w:val="68DB7678"/>
    <w:rsid w:val="68DC3DDE"/>
    <w:rsid w:val="68DC40FF"/>
    <w:rsid w:val="68DE6DAC"/>
    <w:rsid w:val="68E139C7"/>
    <w:rsid w:val="68E24AEE"/>
    <w:rsid w:val="68E37A38"/>
    <w:rsid w:val="68E37C04"/>
    <w:rsid w:val="68EF4B15"/>
    <w:rsid w:val="68F14D31"/>
    <w:rsid w:val="68F16ADF"/>
    <w:rsid w:val="68F4037D"/>
    <w:rsid w:val="68F5730D"/>
    <w:rsid w:val="68F62348"/>
    <w:rsid w:val="68F83E35"/>
    <w:rsid w:val="68F86484"/>
    <w:rsid w:val="68FB3E2A"/>
    <w:rsid w:val="68FB4451"/>
    <w:rsid w:val="690031C6"/>
    <w:rsid w:val="69006D22"/>
    <w:rsid w:val="6901058B"/>
    <w:rsid w:val="69025816"/>
    <w:rsid w:val="6905258B"/>
    <w:rsid w:val="690611AD"/>
    <w:rsid w:val="69076303"/>
    <w:rsid w:val="690A7BA1"/>
    <w:rsid w:val="690B0EDE"/>
    <w:rsid w:val="690B5B2E"/>
    <w:rsid w:val="690D3ACD"/>
    <w:rsid w:val="69117181"/>
    <w:rsid w:val="69150824"/>
    <w:rsid w:val="691602F4"/>
    <w:rsid w:val="69166546"/>
    <w:rsid w:val="691A5A47"/>
    <w:rsid w:val="691C1682"/>
    <w:rsid w:val="691C78D4"/>
    <w:rsid w:val="691D27AA"/>
    <w:rsid w:val="691E53FA"/>
    <w:rsid w:val="691F4E47"/>
    <w:rsid w:val="69205616"/>
    <w:rsid w:val="69205A17"/>
    <w:rsid w:val="69224EEB"/>
    <w:rsid w:val="6929770B"/>
    <w:rsid w:val="692A4F6C"/>
    <w:rsid w:val="692C7858"/>
    <w:rsid w:val="692D79FE"/>
    <w:rsid w:val="692D7F3C"/>
    <w:rsid w:val="692F4A98"/>
    <w:rsid w:val="692F585A"/>
    <w:rsid w:val="693115D2"/>
    <w:rsid w:val="69364FAC"/>
    <w:rsid w:val="69370FA6"/>
    <w:rsid w:val="693827E5"/>
    <w:rsid w:val="69397382"/>
    <w:rsid w:val="693C487B"/>
    <w:rsid w:val="693D1D24"/>
    <w:rsid w:val="693E784B"/>
    <w:rsid w:val="693F4A3C"/>
    <w:rsid w:val="693F7B79"/>
    <w:rsid w:val="694000C4"/>
    <w:rsid w:val="69407A67"/>
    <w:rsid w:val="694330B3"/>
    <w:rsid w:val="694547A4"/>
    <w:rsid w:val="69456E2B"/>
    <w:rsid w:val="69470DF5"/>
    <w:rsid w:val="69474951"/>
    <w:rsid w:val="69476090"/>
    <w:rsid w:val="69492230"/>
    <w:rsid w:val="6949289B"/>
    <w:rsid w:val="694C01BA"/>
    <w:rsid w:val="694F5435"/>
    <w:rsid w:val="695003D4"/>
    <w:rsid w:val="695232F6"/>
    <w:rsid w:val="69527B21"/>
    <w:rsid w:val="6953779A"/>
    <w:rsid w:val="69561038"/>
    <w:rsid w:val="696077C1"/>
    <w:rsid w:val="69623539"/>
    <w:rsid w:val="696279DD"/>
    <w:rsid w:val="69647DA5"/>
    <w:rsid w:val="696848C8"/>
    <w:rsid w:val="69690D6B"/>
    <w:rsid w:val="696A6892"/>
    <w:rsid w:val="696F2209"/>
    <w:rsid w:val="696F3EA8"/>
    <w:rsid w:val="696F45E1"/>
    <w:rsid w:val="69712E56"/>
    <w:rsid w:val="69717C20"/>
    <w:rsid w:val="697308AB"/>
    <w:rsid w:val="697414BE"/>
    <w:rsid w:val="69756C9F"/>
    <w:rsid w:val="697878C8"/>
    <w:rsid w:val="69791B6C"/>
    <w:rsid w:val="69796EA8"/>
    <w:rsid w:val="697B296A"/>
    <w:rsid w:val="69816688"/>
    <w:rsid w:val="69822297"/>
    <w:rsid w:val="69831A16"/>
    <w:rsid w:val="69845BA5"/>
    <w:rsid w:val="69847953"/>
    <w:rsid w:val="698727FE"/>
    <w:rsid w:val="698A0CE2"/>
    <w:rsid w:val="698C05B6"/>
    <w:rsid w:val="698E07D2"/>
    <w:rsid w:val="698E16DF"/>
    <w:rsid w:val="698E2580"/>
    <w:rsid w:val="698F62F8"/>
    <w:rsid w:val="699036A7"/>
    <w:rsid w:val="6990539D"/>
    <w:rsid w:val="6991757C"/>
    <w:rsid w:val="699266D8"/>
    <w:rsid w:val="699350FD"/>
    <w:rsid w:val="69937B96"/>
    <w:rsid w:val="699456BD"/>
    <w:rsid w:val="69967489"/>
    <w:rsid w:val="69990F25"/>
    <w:rsid w:val="69990F31"/>
    <w:rsid w:val="699A0F7B"/>
    <w:rsid w:val="699B1813"/>
    <w:rsid w:val="699D716D"/>
    <w:rsid w:val="69A00347"/>
    <w:rsid w:val="69A53D0C"/>
    <w:rsid w:val="69A73642"/>
    <w:rsid w:val="69A91F3F"/>
    <w:rsid w:val="69AA4F67"/>
    <w:rsid w:val="69AC2BDB"/>
    <w:rsid w:val="69AD1693"/>
    <w:rsid w:val="69AE49D0"/>
    <w:rsid w:val="69B01F8E"/>
    <w:rsid w:val="69B20A24"/>
    <w:rsid w:val="69B4172C"/>
    <w:rsid w:val="69B53FB1"/>
    <w:rsid w:val="69B55D5F"/>
    <w:rsid w:val="69B6672A"/>
    <w:rsid w:val="69BB7C94"/>
    <w:rsid w:val="69BC2895"/>
    <w:rsid w:val="69BD791B"/>
    <w:rsid w:val="69C033AC"/>
    <w:rsid w:val="69C07240"/>
    <w:rsid w:val="69C16AED"/>
    <w:rsid w:val="69C2222A"/>
    <w:rsid w:val="69C42554"/>
    <w:rsid w:val="69C45FA2"/>
    <w:rsid w:val="69C70048"/>
    <w:rsid w:val="69C77840"/>
    <w:rsid w:val="69CA10DE"/>
    <w:rsid w:val="69CC2C47"/>
    <w:rsid w:val="69CD3455"/>
    <w:rsid w:val="69CD6801"/>
    <w:rsid w:val="69CE239E"/>
    <w:rsid w:val="69CE5072"/>
    <w:rsid w:val="69D04E2C"/>
    <w:rsid w:val="69D0533F"/>
    <w:rsid w:val="69D432FA"/>
    <w:rsid w:val="69D4495C"/>
    <w:rsid w:val="69D846C3"/>
    <w:rsid w:val="69D85FC8"/>
    <w:rsid w:val="69D92F67"/>
    <w:rsid w:val="69D9664C"/>
    <w:rsid w:val="69DA3A17"/>
    <w:rsid w:val="69DB79CC"/>
    <w:rsid w:val="69DF554B"/>
    <w:rsid w:val="69E1492A"/>
    <w:rsid w:val="69E44B6C"/>
    <w:rsid w:val="69E623BC"/>
    <w:rsid w:val="69E717B1"/>
    <w:rsid w:val="69E76134"/>
    <w:rsid w:val="69E93C5A"/>
    <w:rsid w:val="69EA0CD2"/>
    <w:rsid w:val="69EA352F"/>
    <w:rsid w:val="69EC374B"/>
    <w:rsid w:val="69ED0236"/>
    <w:rsid w:val="69ED32A8"/>
    <w:rsid w:val="69EE1271"/>
    <w:rsid w:val="69EE301F"/>
    <w:rsid w:val="69F04FE9"/>
    <w:rsid w:val="69F0569C"/>
    <w:rsid w:val="69F148BD"/>
    <w:rsid w:val="69F26D9C"/>
    <w:rsid w:val="69F65840"/>
    <w:rsid w:val="69F745C9"/>
    <w:rsid w:val="69F85FA8"/>
    <w:rsid w:val="69F96A57"/>
    <w:rsid w:val="69FA19C4"/>
    <w:rsid w:val="69FD7706"/>
    <w:rsid w:val="69FE1391"/>
    <w:rsid w:val="69FE5409"/>
    <w:rsid w:val="69FF522C"/>
    <w:rsid w:val="69FF6439"/>
    <w:rsid w:val="6A002D52"/>
    <w:rsid w:val="6A024D1C"/>
    <w:rsid w:val="6A027747"/>
    <w:rsid w:val="6A046C10"/>
    <w:rsid w:val="6A065522"/>
    <w:rsid w:val="6A072332"/>
    <w:rsid w:val="6A0740E0"/>
    <w:rsid w:val="6A0942FC"/>
    <w:rsid w:val="6A0976D0"/>
    <w:rsid w:val="6A0C1486"/>
    <w:rsid w:val="6A0E36C1"/>
    <w:rsid w:val="6A0E546F"/>
    <w:rsid w:val="6A13584B"/>
    <w:rsid w:val="6A1414A5"/>
    <w:rsid w:val="6A15288C"/>
    <w:rsid w:val="6A18009C"/>
    <w:rsid w:val="6A184540"/>
    <w:rsid w:val="6A191BF0"/>
    <w:rsid w:val="6A195D1B"/>
    <w:rsid w:val="6A1A02B8"/>
    <w:rsid w:val="6A1A2066"/>
    <w:rsid w:val="6A1A3698"/>
    <w:rsid w:val="6A1C4030"/>
    <w:rsid w:val="6A1F00D1"/>
    <w:rsid w:val="6A1F2C09"/>
    <w:rsid w:val="6A1F3F54"/>
    <w:rsid w:val="6A212D24"/>
    <w:rsid w:val="6A214B90"/>
    <w:rsid w:val="6A2324A4"/>
    <w:rsid w:val="6A236C7A"/>
    <w:rsid w:val="6A2829D5"/>
    <w:rsid w:val="6A2904FB"/>
    <w:rsid w:val="6A2B6021"/>
    <w:rsid w:val="6A3166E7"/>
    <w:rsid w:val="6A331379"/>
    <w:rsid w:val="6A33672E"/>
    <w:rsid w:val="6A347DC9"/>
    <w:rsid w:val="6A350C4E"/>
    <w:rsid w:val="6A370475"/>
    <w:rsid w:val="6A372C18"/>
    <w:rsid w:val="6A372E67"/>
    <w:rsid w:val="6A38073E"/>
    <w:rsid w:val="6A3878CC"/>
    <w:rsid w:val="6A413A96"/>
    <w:rsid w:val="6A4470E3"/>
    <w:rsid w:val="6A462B74"/>
    <w:rsid w:val="6A463F09"/>
    <w:rsid w:val="6A484E25"/>
    <w:rsid w:val="6A4E7F61"/>
    <w:rsid w:val="6A503CD9"/>
    <w:rsid w:val="6A505A87"/>
    <w:rsid w:val="6A521800"/>
    <w:rsid w:val="6A5309D2"/>
    <w:rsid w:val="6A5512F0"/>
    <w:rsid w:val="6A55309E"/>
    <w:rsid w:val="6A5545FB"/>
    <w:rsid w:val="6A561939"/>
    <w:rsid w:val="6A573FF9"/>
    <w:rsid w:val="6A576E16"/>
    <w:rsid w:val="6A5906A2"/>
    <w:rsid w:val="6A590DF6"/>
    <w:rsid w:val="6A5A06B4"/>
    <w:rsid w:val="6A5A3787"/>
    <w:rsid w:val="6A5E63F6"/>
    <w:rsid w:val="6A5F5CCB"/>
    <w:rsid w:val="6A611A43"/>
    <w:rsid w:val="6A61537B"/>
    <w:rsid w:val="6A617C95"/>
    <w:rsid w:val="6A634B8D"/>
    <w:rsid w:val="6A6637C6"/>
    <w:rsid w:val="6A6643B9"/>
    <w:rsid w:val="6A6765E6"/>
    <w:rsid w:val="6A7379C8"/>
    <w:rsid w:val="6A786D8C"/>
    <w:rsid w:val="6A7A1DB1"/>
    <w:rsid w:val="6A7A38EF"/>
    <w:rsid w:val="6A7B3BEA"/>
    <w:rsid w:val="6A7C19BF"/>
    <w:rsid w:val="6A7C4ACE"/>
    <w:rsid w:val="6A7C6BA9"/>
    <w:rsid w:val="6A7E25F5"/>
    <w:rsid w:val="6A7F011B"/>
    <w:rsid w:val="6A7F45BF"/>
    <w:rsid w:val="6A7F7BDF"/>
    <w:rsid w:val="6A805740"/>
    <w:rsid w:val="6A813E93"/>
    <w:rsid w:val="6A845731"/>
    <w:rsid w:val="6A846621"/>
    <w:rsid w:val="6A857046"/>
    <w:rsid w:val="6A884EB1"/>
    <w:rsid w:val="6A8D6CDC"/>
    <w:rsid w:val="6A8E5AA8"/>
    <w:rsid w:val="6A902328"/>
    <w:rsid w:val="6A933BC6"/>
    <w:rsid w:val="6A935974"/>
    <w:rsid w:val="6A940767"/>
    <w:rsid w:val="6A95793E"/>
    <w:rsid w:val="6A995680"/>
    <w:rsid w:val="6A9A0CA2"/>
    <w:rsid w:val="6A9A41DB"/>
    <w:rsid w:val="6A9A4931"/>
    <w:rsid w:val="6A9A4F55"/>
    <w:rsid w:val="6A9B6065"/>
    <w:rsid w:val="6A9C6F1F"/>
    <w:rsid w:val="6A9D08A1"/>
    <w:rsid w:val="6A9F455E"/>
    <w:rsid w:val="6AA30B73"/>
    <w:rsid w:val="6AA54025"/>
    <w:rsid w:val="6AA61B4B"/>
    <w:rsid w:val="6AA64CE0"/>
    <w:rsid w:val="6AA71094"/>
    <w:rsid w:val="6AA95198"/>
    <w:rsid w:val="6AAD0638"/>
    <w:rsid w:val="6AAF3AAD"/>
    <w:rsid w:val="6AB04108"/>
    <w:rsid w:val="6AB04224"/>
    <w:rsid w:val="6AB04778"/>
    <w:rsid w:val="6AB43880"/>
    <w:rsid w:val="6AB53B3C"/>
    <w:rsid w:val="6AB54729"/>
    <w:rsid w:val="6AB72D9B"/>
    <w:rsid w:val="6AB75B07"/>
    <w:rsid w:val="6AB87933"/>
    <w:rsid w:val="6AB96DFC"/>
    <w:rsid w:val="6ABB4E34"/>
    <w:rsid w:val="6ABC788E"/>
    <w:rsid w:val="6ABF0E3B"/>
    <w:rsid w:val="6ABF5515"/>
    <w:rsid w:val="6ABF6CB2"/>
    <w:rsid w:val="6AC10733"/>
    <w:rsid w:val="6AC11D12"/>
    <w:rsid w:val="6AC46596"/>
    <w:rsid w:val="6AC67884"/>
    <w:rsid w:val="6AC735C8"/>
    <w:rsid w:val="6AC83870"/>
    <w:rsid w:val="6ACC0821"/>
    <w:rsid w:val="6ACC79DF"/>
    <w:rsid w:val="6ACE4BFE"/>
    <w:rsid w:val="6AD2040A"/>
    <w:rsid w:val="6AD20B92"/>
    <w:rsid w:val="6AD2505B"/>
    <w:rsid w:val="6AD54524"/>
    <w:rsid w:val="6AD570FD"/>
    <w:rsid w:val="6AD71D05"/>
    <w:rsid w:val="6AD919B4"/>
    <w:rsid w:val="6AD93CCF"/>
    <w:rsid w:val="6ADA17F5"/>
    <w:rsid w:val="6ADB0333"/>
    <w:rsid w:val="6ADB75C4"/>
    <w:rsid w:val="6AE0505D"/>
    <w:rsid w:val="6AE12B83"/>
    <w:rsid w:val="6AE26572"/>
    <w:rsid w:val="6AE306AA"/>
    <w:rsid w:val="6AE51D8A"/>
    <w:rsid w:val="6AE51E77"/>
    <w:rsid w:val="6AE637D1"/>
    <w:rsid w:val="6AE9255D"/>
    <w:rsid w:val="6AEB3A02"/>
    <w:rsid w:val="6AEB755E"/>
    <w:rsid w:val="6AEB7B61"/>
    <w:rsid w:val="6AEC0350"/>
    <w:rsid w:val="6AED25DA"/>
    <w:rsid w:val="6AED714D"/>
    <w:rsid w:val="6AEE47EE"/>
    <w:rsid w:val="6AEF0EB8"/>
    <w:rsid w:val="6AEF704E"/>
    <w:rsid w:val="6AF01018"/>
    <w:rsid w:val="6AF0273E"/>
    <w:rsid w:val="6AF64881"/>
    <w:rsid w:val="6AF705F9"/>
    <w:rsid w:val="6AF84768"/>
    <w:rsid w:val="6AF86595"/>
    <w:rsid w:val="6AFC176B"/>
    <w:rsid w:val="6AFC5F27"/>
    <w:rsid w:val="6AFC76E7"/>
    <w:rsid w:val="6AFC79BD"/>
    <w:rsid w:val="6AFF6C4E"/>
    <w:rsid w:val="6B00125C"/>
    <w:rsid w:val="6B0042AB"/>
    <w:rsid w:val="6B013226"/>
    <w:rsid w:val="6B024F42"/>
    <w:rsid w:val="6B030D4C"/>
    <w:rsid w:val="6B0413A1"/>
    <w:rsid w:val="6B0625EA"/>
    <w:rsid w:val="6B0A4F17"/>
    <w:rsid w:val="6B0F49DD"/>
    <w:rsid w:val="6B107944"/>
    <w:rsid w:val="6B1116BB"/>
    <w:rsid w:val="6B120F8F"/>
    <w:rsid w:val="6B122F76"/>
    <w:rsid w:val="6B141C10"/>
    <w:rsid w:val="6B1428F8"/>
    <w:rsid w:val="6B142F59"/>
    <w:rsid w:val="6B143D2B"/>
    <w:rsid w:val="6B144CFE"/>
    <w:rsid w:val="6B144D07"/>
    <w:rsid w:val="6B15282D"/>
    <w:rsid w:val="6B154C14"/>
    <w:rsid w:val="6B18420B"/>
    <w:rsid w:val="6B190A2C"/>
    <w:rsid w:val="6B1D25C0"/>
    <w:rsid w:val="6B1E5B86"/>
    <w:rsid w:val="6B1F4868"/>
    <w:rsid w:val="6B2036AC"/>
    <w:rsid w:val="6B214D44"/>
    <w:rsid w:val="6B2313EE"/>
    <w:rsid w:val="6B250CC2"/>
    <w:rsid w:val="6B252A70"/>
    <w:rsid w:val="6B26005E"/>
    <w:rsid w:val="6B2667E8"/>
    <w:rsid w:val="6B270D13"/>
    <w:rsid w:val="6B2A4ECD"/>
    <w:rsid w:val="6B2D5DC9"/>
    <w:rsid w:val="6B2D7B77"/>
    <w:rsid w:val="6B2E30CD"/>
    <w:rsid w:val="6B321886"/>
    <w:rsid w:val="6B330F0D"/>
    <w:rsid w:val="6B380EEF"/>
    <w:rsid w:val="6B3929BF"/>
    <w:rsid w:val="6B3B04E6"/>
    <w:rsid w:val="6B3B6738"/>
    <w:rsid w:val="6B431148"/>
    <w:rsid w:val="6B444352"/>
    <w:rsid w:val="6B496479"/>
    <w:rsid w:val="6B4A0458"/>
    <w:rsid w:val="6B4A0729"/>
    <w:rsid w:val="6B4A24D7"/>
    <w:rsid w:val="6B4C1A6A"/>
    <w:rsid w:val="6B4E6B76"/>
    <w:rsid w:val="6B4F3F91"/>
    <w:rsid w:val="6B52336B"/>
    <w:rsid w:val="6B524C7B"/>
    <w:rsid w:val="6B5339C9"/>
    <w:rsid w:val="6B566FE3"/>
    <w:rsid w:val="6B576DA6"/>
    <w:rsid w:val="6B596BBE"/>
    <w:rsid w:val="6B5B46E4"/>
    <w:rsid w:val="6B5E41D4"/>
    <w:rsid w:val="6B5F343C"/>
    <w:rsid w:val="6B5F4E8A"/>
    <w:rsid w:val="6B636FF3"/>
    <w:rsid w:val="6B653B41"/>
    <w:rsid w:val="6B656B5C"/>
    <w:rsid w:val="6B680BAF"/>
    <w:rsid w:val="6B6A4927"/>
    <w:rsid w:val="6B6A7AFD"/>
    <w:rsid w:val="6B6C3431"/>
    <w:rsid w:val="6B6D4417"/>
    <w:rsid w:val="6B6E578F"/>
    <w:rsid w:val="6B70424E"/>
    <w:rsid w:val="6B712CDD"/>
    <w:rsid w:val="6B712E92"/>
    <w:rsid w:val="6B72084A"/>
    <w:rsid w:val="6B7457A6"/>
    <w:rsid w:val="6B7552AF"/>
    <w:rsid w:val="6B7928A2"/>
    <w:rsid w:val="6B7C465A"/>
    <w:rsid w:val="6B7D0AFE"/>
    <w:rsid w:val="6B7E3E94"/>
    <w:rsid w:val="6B7F077C"/>
    <w:rsid w:val="6B7F34A8"/>
    <w:rsid w:val="6B80687C"/>
    <w:rsid w:val="6B831B6F"/>
    <w:rsid w:val="6B8579B3"/>
    <w:rsid w:val="6B86469D"/>
    <w:rsid w:val="6B8A71EF"/>
    <w:rsid w:val="6B8B1969"/>
    <w:rsid w:val="6B8C2AEF"/>
    <w:rsid w:val="6B8D278A"/>
    <w:rsid w:val="6B8D4A8E"/>
    <w:rsid w:val="6B8D531E"/>
    <w:rsid w:val="6B8E4AB9"/>
    <w:rsid w:val="6B8E6218"/>
    <w:rsid w:val="6B8F0831"/>
    <w:rsid w:val="6B916358"/>
    <w:rsid w:val="6B96396E"/>
    <w:rsid w:val="6B963F62"/>
    <w:rsid w:val="6B9876E6"/>
    <w:rsid w:val="6B99520C"/>
    <w:rsid w:val="6B9A16B0"/>
    <w:rsid w:val="6B9B3E0C"/>
    <w:rsid w:val="6B9B7CE1"/>
    <w:rsid w:val="6B9C15C2"/>
    <w:rsid w:val="6B9D6F33"/>
    <w:rsid w:val="6B9F5165"/>
    <w:rsid w:val="6BA36F13"/>
    <w:rsid w:val="6BA5109C"/>
    <w:rsid w:val="6BA5549D"/>
    <w:rsid w:val="6BA90E41"/>
    <w:rsid w:val="6BAA566B"/>
    <w:rsid w:val="6BB169FA"/>
    <w:rsid w:val="6BB43DF4"/>
    <w:rsid w:val="6BB512E0"/>
    <w:rsid w:val="6BB75415"/>
    <w:rsid w:val="6BB838E4"/>
    <w:rsid w:val="6BB959DE"/>
    <w:rsid w:val="6BBD0EFB"/>
    <w:rsid w:val="6BBF1117"/>
    <w:rsid w:val="6BBF2EC5"/>
    <w:rsid w:val="6BC0571F"/>
    <w:rsid w:val="6BC22B16"/>
    <w:rsid w:val="6BC47E9A"/>
    <w:rsid w:val="6BC629BD"/>
    <w:rsid w:val="6BC71D79"/>
    <w:rsid w:val="6BC86A97"/>
    <w:rsid w:val="6BC95AF1"/>
    <w:rsid w:val="6BCA3618"/>
    <w:rsid w:val="6BCE135A"/>
    <w:rsid w:val="6BCE2B04"/>
    <w:rsid w:val="6BD12BF8"/>
    <w:rsid w:val="6BD2709A"/>
    <w:rsid w:val="6BD529AA"/>
    <w:rsid w:val="6BD5632A"/>
    <w:rsid w:val="6BD85D34"/>
    <w:rsid w:val="6BD9622A"/>
    <w:rsid w:val="6BDA460D"/>
    <w:rsid w:val="6BDA7CFF"/>
    <w:rsid w:val="6BDF1F49"/>
    <w:rsid w:val="6BDF58F1"/>
    <w:rsid w:val="6BDF70C3"/>
    <w:rsid w:val="6BE12047"/>
    <w:rsid w:val="6BE42E31"/>
    <w:rsid w:val="6BE60684"/>
    <w:rsid w:val="6BE63ECC"/>
    <w:rsid w:val="6BE648F5"/>
    <w:rsid w:val="6BE75F78"/>
    <w:rsid w:val="6BE80627"/>
    <w:rsid w:val="6BE86C5B"/>
    <w:rsid w:val="6BE917CC"/>
    <w:rsid w:val="6BEA06D5"/>
    <w:rsid w:val="6BEA3CBA"/>
    <w:rsid w:val="6BEC6A4C"/>
    <w:rsid w:val="6BED79C4"/>
    <w:rsid w:val="6BF012D0"/>
    <w:rsid w:val="6BF064DF"/>
    <w:rsid w:val="6BF07980"/>
    <w:rsid w:val="6BF25787"/>
    <w:rsid w:val="6BF27EC6"/>
    <w:rsid w:val="6BF60F7B"/>
    <w:rsid w:val="6BF75AD6"/>
    <w:rsid w:val="6BF81445"/>
    <w:rsid w:val="6BFD579B"/>
    <w:rsid w:val="6BFF0355"/>
    <w:rsid w:val="6BFF0C78"/>
    <w:rsid w:val="6C027255"/>
    <w:rsid w:val="6C0368BA"/>
    <w:rsid w:val="6C04323D"/>
    <w:rsid w:val="6C044D7B"/>
    <w:rsid w:val="6C060AF4"/>
    <w:rsid w:val="6C0968AC"/>
    <w:rsid w:val="6C0A6988"/>
    <w:rsid w:val="6C0B491E"/>
    <w:rsid w:val="6C0C59DE"/>
    <w:rsid w:val="6C103720"/>
    <w:rsid w:val="6C134FBF"/>
    <w:rsid w:val="6C166DB8"/>
    <w:rsid w:val="6C1B0441"/>
    <w:rsid w:val="6C205020"/>
    <w:rsid w:val="6C240F7A"/>
    <w:rsid w:val="6C276CBC"/>
    <w:rsid w:val="6C296590"/>
    <w:rsid w:val="6C2B555E"/>
    <w:rsid w:val="6C2D7B0F"/>
    <w:rsid w:val="6C2E3BA6"/>
    <w:rsid w:val="6C2E4B83"/>
    <w:rsid w:val="6C2F20AB"/>
    <w:rsid w:val="6C320153"/>
    <w:rsid w:val="6C3311BD"/>
    <w:rsid w:val="6C354F35"/>
    <w:rsid w:val="6C365878"/>
    <w:rsid w:val="6C376EFF"/>
    <w:rsid w:val="6C385032"/>
    <w:rsid w:val="6C386509"/>
    <w:rsid w:val="6C395548"/>
    <w:rsid w:val="6C3972C4"/>
    <w:rsid w:val="6C3C3230"/>
    <w:rsid w:val="6C3C4515"/>
    <w:rsid w:val="6C411B2C"/>
    <w:rsid w:val="6C417D7E"/>
    <w:rsid w:val="6C420B2E"/>
    <w:rsid w:val="6C444AD6"/>
    <w:rsid w:val="6C45343E"/>
    <w:rsid w:val="6C461054"/>
    <w:rsid w:val="6C462952"/>
    <w:rsid w:val="6C4648C6"/>
    <w:rsid w:val="6C465394"/>
    <w:rsid w:val="6C467142"/>
    <w:rsid w:val="6C472B8B"/>
    <w:rsid w:val="6C4918BE"/>
    <w:rsid w:val="6C4B49E9"/>
    <w:rsid w:val="6C4B52E9"/>
    <w:rsid w:val="6C4B6506"/>
    <w:rsid w:val="6C4C04D0"/>
    <w:rsid w:val="6C4D5548"/>
    <w:rsid w:val="6C4E4A8E"/>
    <w:rsid w:val="6C507FC1"/>
    <w:rsid w:val="6C526EDC"/>
    <w:rsid w:val="6C53022F"/>
    <w:rsid w:val="6C535537"/>
    <w:rsid w:val="6C5555D7"/>
    <w:rsid w:val="6C57134F"/>
    <w:rsid w:val="6C5722F7"/>
    <w:rsid w:val="6C581E94"/>
    <w:rsid w:val="6C592C75"/>
    <w:rsid w:val="6C5C0714"/>
    <w:rsid w:val="6C5D26DE"/>
    <w:rsid w:val="6C5D5536"/>
    <w:rsid w:val="6C5F0D1C"/>
    <w:rsid w:val="6C612FA7"/>
    <w:rsid w:val="6C6214F7"/>
    <w:rsid w:val="6C6631E3"/>
    <w:rsid w:val="6C6677E4"/>
    <w:rsid w:val="6C6D3FD2"/>
    <w:rsid w:val="6C6D606F"/>
    <w:rsid w:val="6C6E6699"/>
    <w:rsid w:val="6C6F6552"/>
    <w:rsid w:val="6C700663"/>
    <w:rsid w:val="6C702411"/>
    <w:rsid w:val="6C733CAF"/>
    <w:rsid w:val="6C74399C"/>
    <w:rsid w:val="6C7439B4"/>
    <w:rsid w:val="6C751CF1"/>
    <w:rsid w:val="6C773120"/>
    <w:rsid w:val="6C77554D"/>
    <w:rsid w:val="6C7A3290"/>
    <w:rsid w:val="6C7A503E"/>
    <w:rsid w:val="6C7C23D4"/>
    <w:rsid w:val="6C7C7008"/>
    <w:rsid w:val="6C7E1802"/>
    <w:rsid w:val="6C7E7135"/>
    <w:rsid w:val="6C81017A"/>
    <w:rsid w:val="6C8138D1"/>
    <w:rsid w:val="6C816951"/>
    <w:rsid w:val="6C8248C8"/>
    <w:rsid w:val="6C860F4C"/>
    <w:rsid w:val="6C8676F7"/>
    <w:rsid w:val="6C877025"/>
    <w:rsid w:val="6C877297"/>
    <w:rsid w:val="6C895CB5"/>
    <w:rsid w:val="6C8B2DA7"/>
    <w:rsid w:val="6C8D2FC3"/>
    <w:rsid w:val="6C9003BD"/>
    <w:rsid w:val="6C905238"/>
    <w:rsid w:val="6C906DEB"/>
    <w:rsid w:val="6C960BAF"/>
    <w:rsid w:val="6C962F8F"/>
    <w:rsid w:val="6C9C1458"/>
    <w:rsid w:val="6C9C6D62"/>
    <w:rsid w:val="6C9D2ADA"/>
    <w:rsid w:val="6CA16A6E"/>
    <w:rsid w:val="6CA81BAB"/>
    <w:rsid w:val="6CAA1145"/>
    <w:rsid w:val="6CAB169B"/>
    <w:rsid w:val="6CAB51F7"/>
    <w:rsid w:val="6CAD5413"/>
    <w:rsid w:val="6CAE2F39"/>
    <w:rsid w:val="6CAF78B7"/>
    <w:rsid w:val="6CB00A5F"/>
    <w:rsid w:val="6CB0280D"/>
    <w:rsid w:val="6CB4259E"/>
    <w:rsid w:val="6CB43BC6"/>
    <w:rsid w:val="6CB71586"/>
    <w:rsid w:val="6CBA368C"/>
    <w:rsid w:val="6CBC7404"/>
    <w:rsid w:val="6CBE317C"/>
    <w:rsid w:val="6CBF5146"/>
    <w:rsid w:val="6CC208CF"/>
    <w:rsid w:val="6CC20C6D"/>
    <w:rsid w:val="6CC33C9B"/>
    <w:rsid w:val="6CC369E5"/>
    <w:rsid w:val="6CC37222"/>
    <w:rsid w:val="6CC60283"/>
    <w:rsid w:val="6CC6094E"/>
    <w:rsid w:val="6CC72636"/>
    <w:rsid w:val="6CC807ED"/>
    <w:rsid w:val="6CC852F5"/>
    <w:rsid w:val="6CC87B57"/>
    <w:rsid w:val="6CCB62EE"/>
    <w:rsid w:val="6CCE0EE6"/>
    <w:rsid w:val="6CCE799D"/>
    <w:rsid w:val="6CCF5389"/>
    <w:rsid w:val="6CD15CA3"/>
    <w:rsid w:val="6CD3474E"/>
    <w:rsid w:val="6CD41533"/>
    <w:rsid w:val="6CD77E9C"/>
    <w:rsid w:val="6CD8768F"/>
    <w:rsid w:val="6CD96208"/>
    <w:rsid w:val="6CD97FB6"/>
    <w:rsid w:val="6CDC5F98"/>
    <w:rsid w:val="6CDE55CC"/>
    <w:rsid w:val="6CDE737B"/>
    <w:rsid w:val="6CE46B99"/>
    <w:rsid w:val="6CE538D7"/>
    <w:rsid w:val="6CE54BAD"/>
    <w:rsid w:val="6CE93F71"/>
    <w:rsid w:val="6CEA5858"/>
    <w:rsid w:val="6CEE4880"/>
    <w:rsid w:val="6CF44700"/>
    <w:rsid w:val="6CF52916"/>
    <w:rsid w:val="6CF90658"/>
    <w:rsid w:val="6CFA617E"/>
    <w:rsid w:val="6CFA7F2C"/>
    <w:rsid w:val="6CFC1114"/>
    <w:rsid w:val="6CFE5C6F"/>
    <w:rsid w:val="6CFE704F"/>
    <w:rsid w:val="6D006D92"/>
    <w:rsid w:val="6D012602"/>
    <w:rsid w:val="6D062A7F"/>
    <w:rsid w:val="6D0668D1"/>
    <w:rsid w:val="6D0941BA"/>
    <w:rsid w:val="6D0B213A"/>
    <w:rsid w:val="6D0C0483"/>
    <w:rsid w:val="6D0D4104"/>
    <w:rsid w:val="6D0E4DD1"/>
    <w:rsid w:val="6D1014FE"/>
    <w:rsid w:val="6D1159A2"/>
    <w:rsid w:val="6D1234C8"/>
    <w:rsid w:val="6D125548"/>
    <w:rsid w:val="6D152651"/>
    <w:rsid w:val="6D154A27"/>
    <w:rsid w:val="6D161B85"/>
    <w:rsid w:val="6D1666A0"/>
    <w:rsid w:val="6D1668AA"/>
    <w:rsid w:val="6D170F23"/>
    <w:rsid w:val="6D1847A1"/>
    <w:rsid w:val="6D194857"/>
    <w:rsid w:val="6D1B629C"/>
    <w:rsid w:val="6D1F1741"/>
    <w:rsid w:val="6D1F35A0"/>
    <w:rsid w:val="6D1F3CE0"/>
    <w:rsid w:val="6D20083E"/>
    <w:rsid w:val="6D205713"/>
    <w:rsid w:val="6D215CA3"/>
    <w:rsid w:val="6D2173BD"/>
    <w:rsid w:val="6D25144D"/>
    <w:rsid w:val="6D282CEC"/>
    <w:rsid w:val="6D2858AF"/>
    <w:rsid w:val="6D2C7059"/>
    <w:rsid w:val="6D2E7F73"/>
    <w:rsid w:val="6D2F716F"/>
    <w:rsid w:val="6D325918"/>
    <w:rsid w:val="6D3276C6"/>
    <w:rsid w:val="6D3331CF"/>
    <w:rsid w:val="6D333927"/>
    <w:rsid w:val="6D34343E"/>
    <w:rsid w:val="6D3451EC"/>
    <w:rsid w:val="6D3605D1"/>
    <w:rsid w:val="6D3F3B91"/>
    <w:rsid w:val="6D437B25"/>
    <w:rsid w:val="6D4436B1"/>
    <w:rsid w:val="6D450C1A"/>
    <w:rsid w:val="6D4713C4"/>
    <w:rsid w:val="6D4733A8"/>
    <w:rsid w:val="6D4B0788"/>
    <w:rsid w:val="6D4D2E0E"/>
    <w:rsid w:val="6D4E2201"/>
    <w:rsid w:val="6D4F2026"/>
    <w:rsid w:val="6D50207A"/>
    <w:rsid w:val="6D513FF0"/>
    <w:rsid w:val="6D527D69"/>
    <w:rsid w:val="6D5433BB"/>
    <w:rsid w:val="6D551F86"/>
    <w:rsid w:val="6D555070"/>
    <w:rsid w:val="6D572E2F"/>
    <w:rsid w:val="6D5910F7"/>
    <w:rsid w:val="6D5A0E86"/>
    <w:rsid w:val="6D5A41B4"/>
    <w:rsid w:val="6D5B6C1D"/>
    <w:rsid w:val="6D5D4F13"/>
    <w:rsid w:val="6D604233"/>
    <w:rsid w:val="6D617FAC"/>
    <w:rsid w:val="6D670C61"/>
    <w:rsid w:val="6D673814"/>
    <w:rsid w:val="6D6830E8"/>
    <w:rsid w:val="6D6A3304"/>
    <w:rsid w:val="6D6F3B3D"/>
    <w:rsid w:val="6D6F4477"/>
    <w:rsid w:val="6D763A57"/>
    <w:rsid w:val="6D77157D"/>
    <w:rsid w:val="6D7856AB"/>
    <w:rsid w:val="6D793757"/>
    <w:rsid w:val="6D7952F5"/>
    <w:rsid w:val="6D7D0B0E"/>
    <w:rsid w:val="6D800432"/>
    <w:rsid w:val="6D826164"/>
    <w:rsid w:val="6D834226"/>
    <w:rsid w:val="6D8819DC"/>
    <w:rsid w:val="6D881FF8"/>
    <w:rsid w:val="6D91263F"/>
    <w:rsid w:val="6D9143ED"/>
    <w:rsid w:val="6D940381"/>
    <w:rsid w:val="6D954B12"/>
    <w:rsid w:val="6D955107"/>
    <w:rsid w:val="6D9716CF"/>
    <w:rsid w:val="6D9739CD"/>
    <w:rsid w:val="6D97577B"/>
    <w:rsid w:val="6D983849"/>
    <w:rsid w:val="6D995997"/>
    <w:rsid w:val="6D9A00D6"/>
    <w:rsid w:val="6D9D2BD8"/>
    <w:rsid w:val="6DA00A42"/>
    <w:rsid w:val="6DA06594"/>
    <w:rsid w:val="6DA46816"/>
    <w:rsid w:val="6DA47782"/>
    <w:rsid w:val="6DA560EA"/>
    <w:rsid w:val="6DA56136"/>
    <w:rsid w:val="6DA6515F"/>
    <w:rsid w:val="6DA71E62"/>
    <w:rsid w:val="6DAA54AF"/>
    <w:rsid w:val="6DAC3F8B"/>
    <w:rsid w:val="6DAE713C"/>
    <w:rsid w:val="6DB079D9"/>
    <w:rsid w:val="6DB12CE1"/>
    <w:rsid w:val="6DB30807"/>
    <w:rsid w:val="6DB32AF5"/>
    <w:rsid w:val="6DB4457F"/>
    <w:rsid w:val="6DB4632D"/>
    <w:rsid w:val="6DB75906"/>
    <w:rsid w:val="6DB7657D"/>
    <w:rsid w:val="6DB83DB4"/>
    <w:rsid w:val="6DB8406F"/>
    <w:rsid w:val="6DB95EA9"/>
    <w:rsid w:val="6DBA7147"/>
    <w:rsid w:val="6DBB1F53"/>
    <w:rsid w:val="6DBC51E2"/>
    <w:rsid w:val="6DBD282A"/>
    <w:rsid w:val="6DBE584D"/>
    <w:rsid w:val="6DC24EEE"/>
    <w:rsid w:val="6DC30817"/>
    <w:rsid w:val="6DC37C78"/>
    <w:rsid w:val="6DC5053A"/>
    <w:rsid w:val="6DCC5D63"/>
    <w:rsid w:val="6DCD258D"/>
    <w:rsid w:val="6DCD294B"/>
    <w:rsid w:val="6DCD68DD"/>
    <w:rsid w:val="6DCD73EF"/>
    <w:rsid w:val="6DCE0531"/>
    <w:rsid w:val="6DD15131"/>
    <w:rsid w:val="6DD16EDF"/>
    <w:rsid w:val="6DD45AD4"/>
    <w:rsid w:val="6DD64FD7"/>
    <w:rsid w:val="6DD8514C"/>
    <w:rsid w:val="6DDB1B0C"/>
    <w:rsid w:val="6DDD3AD6"/>
    <w:rsid w:val="6DDD7632"/>
    <w:rsid w:val="6DDE15FC"/>
    <w:rsid w:val="6DDE2A56"/>
    <w:rsid w:val="6DE2733E"/>
    <w:rsid w:val="6DE737E1"/>
    <w:rsid w:val="6DE85FD7"/>
    <w:rsid w:val="6DE87313"/>
    <w:rsid w:val="6DE94229"/>
    <w:rsid w:val="6DEB72D5"/>
    <w:rsid w:val="6DEE7A91"/>
    <w:rsid w:val="6DEF01CE"/>
    <w:rsid w:val="6DEF7365"/>
    <w:rsid w:val="6DF130DE"/>
    <w:rsid w:val="6DF14E74"/>
    <w:rsid w:val="6DF15E01"/>
    <w:rsid w:val="6DF34EFA"/>
    <w:rsid w:val="6DF350A8"/>
    <w:rsid w:val="6DF36E56"/>
    <w:rsid w:val="6DF42BCE"/>
    <w:rsid w:val="6DF82146"/>
    <w:rsid w:val="6DF94A8D"/>
    <w:rsid w:val="6DFA6C22"/>
    <w:rsid w:val="6DFB0400"/>
    <w:rsid w:val="6DFD5F26"/>
    <w:rsid w:val="6DFD7CD4"/>
    <w:rsid w:val="6E0077B8"/>
    <w:rsid w:val="6E041063"/>
    <w:rsid w:val="6E076DA5"/>
    <w:rsid w:val="6E093AFC"/>
    <w:rsid w:val="6E0A2227"/>
    <w:rsid w:val="6E0B0438"/>
    <w:rsid w:val="6E0E3C8F"/>
    <w:rsid w:val="6E0F7990"/>
    <w:rsid w:val="6E14598B"/>
    <w:rsid w:val="6E160D96"/>
    <w:rsid w:val="6E195617"/>
    <w:rsid w:val="6E1D10E6"/>
    <w:rsid w:val="6E1D7FF6"/>
    <w:rsid w:val="6E2039C3"/>
    <w:rsid w:val="6E217E67"/>
    <w:rsid w:val="6E22773B"/>
    <w:rsid w:val="6E2359BB"/>
    <w:rsid w:val="6E245CCB"/>
    <w:rsid w:val="6E296D1B"/>
    <w:rsid w:val="6E2C1A0A"/>
    <w:rsid w:val="6E2C2368"/>
    <w:rsid w:val="6E2D05A3"/>
    <w:rsid w:val="6E301E58"/>
    <w:rsid w:val="6E31797E"/>
    <w:rsid w:val="6E324E68"/>
    <w:rsid w:val="6E340C38"/>
    <w:rsid w:val="6E351202"/>
    <w:rsid w:val="6E364F94"/>
    <w:rsid w:val="6E390BA4"/>
    <w:rsid w:val="6E3C24D3"/>
    <w:rsid w:val="6E3D15B7"/>
    <w:rsid w:val="6E3D233E"/>
    <w:rsid w:val="6E413F52"/>
    <w:rsid w:val="6E443B55"/>
    <w:rsid w:val="6E4678CD"/>
    <w:rsid w:val="6E4753F3"/>
    <w:rsid w:val="6E486E1A"/>
    <w:rsid w:val="6E49074F"/>
    <w:rsid w:val="6E492F1A"/>
    <w:rsid w:val="6E4B0111"/>
    <w:rsid w:val="6E4B2A25"/>
    <w:rsid w:val="6E4C47B8"/>
    <w:rsid w:val="6E4D24C9"/>
    <w:rsid w:val="6E4D50E0"/>
    <w:rsid w:val="6E4E5D89"/>
    <w:rsid w:val="6E4E6782"/>
    <w:rsid w:val="6E5A0C83"/>
    <w:rsid w:val="6E5B2C4D"/>
    <w:rsid w:val="6E5E45DA"/>
    <w:rsid w:val="6E604E2B"/>
    <w:rsid w:val="6E61112C"/>
    <w:rsid w:val="6E6116E4"/>
    <w:rsid w:val="6E633A4C"/>
    <w:rsid w:val="6E6A7F03"/>
    <w:rsid w:val="6E6C4720"/>
    <w:rsid w:val="6E6C6C08"/>
    <w:rsid w:val="6E6E2980"/>
    <w:rsid w:val="6E7058D2"/>
    <w:rsid w:val="6E707087"/>
    <w:rsid w:val="6E727356"/>
    <w:rsid w:val="6E7438EA"/>
    <w:rsid w:val="6E743C93"/>
    <w:rsid w:val="6E755215"/>
    <w:rsid w:val="6E761835"/>
    <w:rsid w:val="6E770E94"/>
    <w:rsid w:val="6E771EBD"/>
    <w:rsid w:val="6E781A51"/>
    <w:rsid w:val="6E7B3B87"/>
    <w:rsid w:val="6E7B7A3D"/>
    <w:rsid w:val="6E7C4465"/>
    <w:rsid w:val="6E7D0E15"/>
    <w:rsid w:val="6E7E7A05"/>
    <w:rsid w:val="6E7F693B"/>
    <w:rsid w:val="6E7F6A8A"/>
    <w:rsid w:val="6E8126B3"/>
    <w:rsid w:val="6E823C74"/>
    <w:rsid w:val="6E843F52"/>
    <w:rsid w:val="6E84683F"/>
    <w:rsid w:val="6E847166"/>
    <w:rsid w:val="6E8624D1"/>
    <w:rsid w:val="6E867F4A"/>
    <w:rsid w:val="6E891568"/>
    <w:rsid w:val="6E8A02C4"/>
    <w:rsid w:val="6E8B0112"/>
    <w:rsid w:val="6E8C0677"/>
    <w:rsid w:val="6E8F450B"/>
    <w:rsid w:val="6E922B12"/>
    <w:rsid w:val="6E930639"/>
    <w:rsid w:val="6E940B17"/>
    <w:rsid w:val="6E9557A8"/>
    <w:rsid w:val="6E9711A3"/>
    <w:rsid w:val="6E975685"/>
    <w:rsid w:val="6E985FD8"/>
    <w:rsid w:val="6E99523C"/>
    <w:rsid w:val="6E995F69"/>
    <w:rsid w:val="6E9C3BDD"/>
    <w:rsid w:val="6E9D67AE"/>
    <w:rsid w:val="6E9D7F2F"/>
    <w:rsid w:val="6E9F6FDD"/>
    <w:rsid w:val="6EA04641"/>
    <w:rsid w:val="6EA115FC"/>
    <w:rsid w:val="6EA22C9D"/>
    <w:rsid w:val="6EA36FC3"/>
    <w:rsid w:val="6EA42846"/>
    <w:rsid w:val="6EA56FF7"/>
    <w:rsid w:val="6EA76F57"/>
    <w:rsid w:val="6EA851AF"/>
    <w:rsid w:val="6EAA2F2E"/>
    <w:rsid w:val="6EAA374B"/>
    <w:rsid w:val="6EAB2EC8"/>
    <w:rsid w:val="6EAE5472"/>
    <w:rsid w:val="6EAF0AE4"/>
    <w:rsid w:val="6EB02933"/>
    <w:rsid w:val="6EB14375"/>
    <w:rsid w:val="6EB17100"/>
    <w:rsid w:val="6EB46B4D"/>
    <w:rsid w:val="6EB50F85"/>
    <w:rsid w:val="6EB57CEC"/>
    <w:rsid w:val="6EB76031"/>
    <w:rsid w:val="6EB760D5"/>
    <w:rsid w:val="6EBA1338"/>
    <w:rsid w:val="6EBA3E17"/>
    <w:rsid w:val="6EBA5BC5"/>
    <w:rsid w:val="6EBC6623"/>
    <w:rsid w:val="6EBF09A2"/>
    <w:rsid w:val="6EC12019"/>
    <w:rsid w:val="6EC32CCC"/>
    <w:rsid w:val="6EC577BC"/>
    <w:rsid w:val="6EC61BB0"/>
    <w:rsid w:val="6EC63DB8"/>
    <w:rsid w:val="6EC72090"/>
    <w:rsid w:val="6EC84926"/>
    <w:rsid w:val="6EC96607"/>
    <w:rsid w:val="6EC97A4A"/>
    <w:rsid w:val="6ECB7D31"/>
    <w:rsid w:val="6ECD2704"/>
    <w:rsid w:val="6ECD3B4B"/>
    <w:rsid w:val="6ED47478"/>
    <w:rsid w:val="6ED47C43"/>
    <w:rsid w:val="6ED52544"/>
    <w:rsid w:val="6ED71E32"/>
    <w:rsid w:val="6ED77DA8"/>
    <w:rsid w:val="6ED8604B"/>
    <w:rsid w:val="6EDD02D2"/>
    <w:rsid w:val="6EDD3662"/>
    <w:rsid w:val="6EDE612F"/>
    <w:rsid w:val="6EDF73DA"/>
    <w:rsid w:val="6EE3336E"/>
    <w:rsid w:val="6EE444CC"/>
    <w:rsid w:val="6EE5148F"/>
    <w:rsid w:val="6EE64C0C"/>
    <w:rsid w:val="6EE81C8D"/>
    <w:rsid w:val="6EE964AB"/>
    <w:rsid w:val="6EEA2991"/>
    <w:rsid w:val="6EEA79AB"/>
    <w:rsid w:val="6EEC5B22"/>
    <w:rsid w:val="6EEE174B"/>
    <w:rsid w:val="6EEF6C42"/>
    <w:rsid w:val="6EF009B6"/>
    <w:rsid w:val="6EF074E6"/>
    <w:rsid w:val="6EF1498D"/>
    <w:rsid w:val="6EF208E1"/>
    <w:rsid w:val="6EF2535F"/>
    <w:rsid w:val="6EF2710D"/>
    <w:rsid w:val="6EF552C0"/>
    <w:rsid w:val="6EF66875"/>
    <w:rsid w:val="6EF73E37"/>
    <w:rsid w:val="6EFC65FC"/>
    <w:rsid w:val="6EFE1F56"/>
    <w:rsid w:val="6F033853"/>
    <w:rsid w:val="6F064714"/>
    <w:rsid w:val="6F07144D"/>
    <w:rsid w:val="6F074DEF"/>
    <w:rsid w:val="6F086332"/>
    <w:rsid w:val="6F08664F"/>
    <w:rsid w:val="6F093961"/>
    <w:rsid w:val="6F0950D8"/>
    <w:rsid w:val="6F0A1812"/>
    <w:rsid w:val="6F0E1695"/>
    <w:rsid w:val="6F101C89"/>
    <w:rsid w:val="6F11121D"/>
    <w:rsid w:val="6F115932"/>
    <w:rsid w:val="6F1277AF"/>
    <w:rsid w:val="6F13499E"/>
    <w:rsid w:val="6F135FBF"/>
    <w:rsid w:val="6F137749"/>
    <w:rsid w:val="6F141779"/>
    <w:rsid w:val="6F1654F2"/>
    <w:rsid w:val="6F165A6E"/>
    <w:rsid w:val="6F186683"/>
    <w:rsid w:val="6F1922AF"/>
    <w:rsid w:val="6F1B2B08"/>
    <w:rsid w:val="6F1C418A"/>
    <w:rsid w:val="6F1E7653"/>
    <w:rsid w:val="6F20011E"/>
    <w:rsid w:val="6F2172D4"/>
    <w:rsid w:val="6F2179F2"/>
    <w:rsid w:val="6F24739B"/>
    <w:rsid w:val="6F256125"/>
    <w:rsid w:val="6F26012C"/>
    <w:rsid w:val="6F263764"/>
    <w:rsid w:val="6F295D87"/>
    <w:rsid w:val="6F2B6AC3"/>
    <w:rsid w:val="6F2F75E7"/>
    <w:rsid w:val="6F307C36"/>
    <w:rsid w:val="6F332352"/>
    <w:rsid w:val="6F345978"/>
    <w:rsid w:val="6F3475A3"/>
    <w:rsid w:val="6F347726"/>
    <w:rsid w:val="6F3529B0"/>
    <w:rsid w:val="6F36628F"/>
    <w:rsid w:val="6F375468"/>
    <w:rsid w:val="6F3835AC"/>
    <w:rsid w:val="6F3843F0"/>
    <w:rsid w:val="6F392F8E"/>
    <w:rsid w:val="6F3D7C3B"/>
    <w:rsid w:val="6F3E7C07"/>
    <w:rsid w:val="6F3F3D8B"/>
    <w:rsid w:val="6F3F60CB"/>
    <w:rsid w:val="6F44583B"/>
    <w:rsid w:val="6F473DE2"/>
    <w:rsid w:val="6F490716"/>
    <w:rsid w:val="6F493F0E"/>
    <w:rsid w:val="6F4F4560"/>
    <w:rsid w:val="6F55769C"/>
    <w:rsid w:val="6F573BCE"/>
    <w:rsid w:val="6F58112C"/>
    <w:rsid w:val="6F59718C"/>
    <w:rsid w:val="6F5A0F6C"/>
    <w:rsid w:val="6F5B17AD"/>
    <w:rsid w:val="6F5B4BAF"/>
    <w:rsid w:val="6F5C1315"/>
    <w:rsid w:val="6F60109A"/>
    <w:rsid w:val="6F6124E5"/>
    <w:rsid w:val="6F6705C3"/>
    <w:rsid w:val="6F6873CF"/>
    <w:rsid w:val="6F6A1700"/>
    <w:rsid w:val="6F6A3147"/>
    <w:rsid w:val="6F6B59D8"/>
    <w:rsid w:val="6F6D70DC"/>
    <w:rsid w:val="6F6F6C8E"/>
    <w:rsid w:val="6F7044D6"/>
    <w:rsid w:val="6F74016A"/>
    <w:rsid w:val="6F740C40"/>
    <w:rsid w:val="6F7476B5"/>
    <w:rsid w:val="6F767717"/>
    <w:rsid w:val="6F77059D"/>
    <w:rsid w:val="6F773AB6"/>
    <w:rsid w:val="6F775864"/>
    <w:rsid w:val="6F776352"/>
    <w:rsid w:val="6F79782E"/>
    <w:rsid w:val="6F7A7103"/>
    <w:rsid w:val="6F7B6A55"/>
    <w:rsid w:val="6F7C10CD"/>
    <w:rsid w:val="6F7E3097"/>
    <w:rsid w:val="6F7F20BE"/>
    <w:rsid w:val="6F80296B"/>
    <w:rsid w:val="6F832354"/>
    <w:rsid w:val="6F857F81"/>
    <w:rsid w:val="6F864B12"/>
    <w:rsid w:val="6F8701CE"/>
    <w:rsid w:val="6F8A37EA"/>
    <w:rsid w:val="6F8E260B"/>
    <w:rsid w:val="6F900C45"/>
    <w:rsid w:val="6F96198D"/>
    <w:rsid w:val="6F96218E"/>
    <w:rsid w:val="6F963F3C"/>
    <w:rsid w:val="6F9957DB"/>
    <w:rsid w:val="6F9A3A78"/>
    <w:rsid w:val="6F9D332B"/>
    <w:rsid w:val="6F9E0CB4"/>
    <w:rsid w:val="6FA02325"/>
    <w:rsid w:val="6FA04DBB"/>
    <w:rsid w:val="6FA177FE"/>
    <w:rsid w:val="6FA36659"/>
    <w:rsid w:val="6FA64AAB"/>
    <w:rsid w:val="6FA71F33"/>
    <w:rsid w:val="6FA804D2"/>
    <w:rsid w:val="6FA81EC2"/>
    <w:rsid w:val="6FA8767E"/>
    <w:rsid w:val="6FAC19B2"/>
    <w:rsid w:val="6FAC78FD"/>
    <w:rsid w:val="6FAD2357"/>
    <w:rsid w:val="6FAE47B4"/>
    <w:rsid w:val="6FB20262"/>
    <w:rsid w:val="6FB24AEE"/>
    <w:rsid w:val="6FB42A06"/>
    <w:rsid w:val="6FB62831"/>
    <w:rsid w:val="6FB7181F"/>
    <w:rsid w:val="6FB83D16"/>
    <w:rsid w:val="6FBA2F21"/>
    <w:rsid w:val="6FBB39A3"/>
    <w:rsid w:val="6FBD18C2"/>
    <w:rsid w:val="6FBD596D"/>
    <w:rsid w:val="6FBE7D7F"/>
    <w:rsid w:val="6FC02603"/>
    <w:rsid w:val="6FC02B2A"/>
    <w:rsid w:val="6FC2589E"/>
    <w:rsid w:val="6FC27258"/>
    <w:rsid w:val="6FC2790C"/>
    <w:rsid w:val="6FC43A39"/>
    <w:rsid w:val="6FC605DA"/>
    <w:rsid w:val="6FC7059A"/>
    <w:rsid w:val="6FC80A1A"/>
    <w:rsid w:val="6FC94666"/>
    <w:rsid w:val="6FC95EB4"/>
    <w:rsid w:val="6FCC4D02"/>
    <w:rsid w:val="6FCC536C"/>
    <w:rsid w:val="6FCC585D"/>
    <w:rsid w:val="6FCC5BB0"/>
    <w:rsid w:val="6FCE42B0"/>
    <w:rsid w:val="6FCF1F39"/>
    <w:rsid w:val="6FCF2179"/>
    <w:rsid w:val="6FCF64A5"/>
    <w:rsid w:val="6FD0447E"/>
    <w:rsid w:val="6FD058BC"/>
    <w:rsid w:val="6FD40F09"/>
    <w:rsid w:val="6FD44A65"/>
    <w:rsid w:val="6FD809F9"/>
    <w:rsid w:val="6FD827A7"/>
    <w:rsid w:val="6FDB4045"/>
    <w:rsid w:val="6FDB5DF3"/>
    <w:rsid w:val="6FE02FF7"/>
    <w:rsid w:val="6FE10C9D"/>
    <w:rsid w:val="6FE32EFA"/>
    <w:rsid w:val="6FE367E1"/>
    <w:rsid w:val="6FE45E42"/>
    <w:rsid w:val="6FE53A0E"/>
    <w:rsid w:val="6FE547BA"/>
    <w:rsid w:val="6FE71092"/>
    <w:rsid w:val="6FE729EA"/>
    <w:rsid w:val="6FE733CE"/>
    <w:rsid w:val="6FE80510"/>
    <w:rsid w:val="6FEA24DA"/>
    <w:rsid w:val="6FEB735C"/>
    <w:rsid w:val="6FEE407E"/>
    <w:rsid w:val="6FEE6D8E"/>
    <w:rsid w:val="6FEF253C"/>
    <w:rsid w:val="6FF05AF4"/>
    <w:rsid w:val="6FF17B65"/>
    <w:rsid w:val="6FF3138F"/>
    <w:rsid w:val="6FF36621"/>
    <w:rsid w:val="6FF43359"/>
    <w:rsid w:val="6FF43620"/>
    <w:rsid w:val="6FF9271D"/>
    <w:rsid w:val="6FF968D8"/>
    <w:rsid w:val="6FFA0567"/>
    <w:rsid w:val="6FFB069E"/>
    <w:rsid w:val="6FFB46E7"/>
    <w:rsid w:val="6FFD230E"/>
    <w:rsid w:val="6FFE7D34"/>
    <w:rsid w:val="6FFF4501"/>
    <w:rsid w:val="700045AC"/>
    <w:rsid w:val="70025A76"/>
    <w:rsid w:val="7003434D"/>
    <w:rsid w:val="700373AF"/>
    <w:rsid w:val="7004359C"/>
    <w:rsid w:val="70074E3A"/>
    <w:rsid w:val="70090BB2"/>
    <w:rsid w:val="700B6BD2"/>
    <w:rsid w:val="700D5475"/>
    <w:rsid w:val="70117A67"/>
    <w:rsid w:val="7012558D"/>
    <w:rsid w:val="701557A9"/>
    <w:rsid w:val="70156F14"/>
    <w:rsid w:val="70161824"/>
    <w:rsid w:val="7019797A"/>
    <w:rsid w:val="701B08E6"/>
    <w:rsid w:val="701B2694"/>
    <w:rsid w:val="701E35B5"/>
    <w:rsid w:val="70202EDD"/>
    <w:rsid w:val="7021074F"/>
    <w:rsid w:val="70256E3C"/>
    <w:rsid w:val="70276E26"/>
    <w:rsid w:val="70291255"/>
    <w:rsid w:val="702C33C2"/>
    <w:rsid w:val="702F0734"/>
    <w:rsid w:val="702F0CF9"/>
    <w:rsid w:val="702F4A88"/>
    <w:rsid w:val="702F613F"/>
    <w:rsid w:val="70321FC4"/>
    <w:rsid w:val="703257A4"/>
    <w:rsid w:val="703476B1"/>
    <w:rsid w:val="70357BF9"/>
    <w:rsid w:val="70363A9C"/>
    <w:rsid w:val="703642F5"/>
    <w:rsid w:val="703912D9"/>
    <w:rsid w:val="703A5210"/>
    <w:rsid w:val="703B23F1"/>
    <w:rsid w:val="703F45D4"/>
    <w:rsid w:val="704126FD"/>
    <w:rsid w:val="704240C4"/>
    <w:rsid w:val="70465C1A"/>
    <w:rsid w:val="70467BAB"/>
    <w:rsid w:val="70480FAF"/>
    <w:rsid w:val="7048222A"/>
    <w:rsid w:val="704936A5"/>
    <w:rsid w:val="704F058F"/>
    <w:rsid w:val="704F4E9C"/>
    <w:rsid w:val="705102D8"/>
    <w:rsid w:val="70514307"/>
    <w:rsid w:val="70526E45"/>
    <w:rsid w:val="705362D1"/>
    <w:rsid w:val="7055204A"/>
    <w:rsid w:val="705636CC"/>
    <w:rsid w:val="70587444"/>
    <w:rsid w:val="705B0CE2"/>
    <w:rsid w:val="705B0FEA"/>
    <w:rsid w:val="705B7411"/>
    <w:rsid w:val="705E23F2"/>
    <w:rsid w:val="70613FE8"/>
    <w:rsid w:val="7063799F"/>
    <w:rsid w:val="70672073"/>
    <w:rsid w:val="70673B2B"/>
    <w:rsid w:val="70696A50"/>
    <w:rsid w:val="706978A3"/>
    <w:rsid w:val="706A7177"/>
    <w:rsid w:val="706C1141"/>
    <w:rsid w:val="706E310B"/>
    <w:rsid w:val="707029DF"/>
    <w:rsid w:val="70705512"/>
    <w:rsid w:val="707324D0"/>
    <w:rsid w:val="70745752"/>
    <w:rsid w:val="70751D41"/>
    <w:rsid w:val="7075449A"/>
    <w:rsid w:val="70761FC0"/>
    <w:rsid w:val="70763D6E"/>
    <w:rsid w:val="707915D4"/>
    <w:rsid w:val="707B1384"/>
    <w:rsid w:val="707B75D6"/>
    <w:rsid w:val="707B781C"/>
    <w:rsid w:val="707C7E5B"/>
    <w:rsid w:val="707D6EAA"/>
    <w:rsid w:val="707F0E75"/>
    <w:rsid w:val="707F2C23"/>
    <w:rsid w:val="7081010F"/>
    <w:rsid w:val="70812E3F"/>
    <w:rsid w:val="70822713"/>
    <w:rsid w:val="708348E6"/>
    <w:rsid w:val="70840239"/>
    <w:rsid w:val="70860455"/>
    <w:rsid w:val="70883B9D"/>
    <w:rsid w:val="708C3591"/>
    <w:rsid w:val="708D1167"/>
    <w:rsid w:val="708D1B18"/>
    <w:rsid w:val="708E2E1C"/>
    <w:rsid w:val="708E5764"/>
    <w:rsid w:val="708F634E"/>
    <w:rsid w:val="70910BA8"/>
    <w:rsid w:val="70916D13"/>
    <w:rsid w:val="70924C31"/>
    <w:rsid w:val="7093082E"/>
    <w:rsid w:val="7093285C"/>
    <w:rsid w:val="709366CE"/>
    <w:rsid w:val="70952446"/>
    <w:rsid w:val="709708E9"/>
    <w:rsid w:val="70974410"/>
    <w:rsid w:val="70976FF6"/>
    <w:rsid w:val="709A3C22"/>
    <w:rsid w:val="709C026B"/>
    <w:rsid w:val="709D31D1"/>
    <w:rsid w:val="70A90841"/>
    <w:rsid w:val="70A95EF1"/>
    <w:rsid w:val="70AA3A5F"/>
    <w:rsid w:val="70AB1C6A"/>
    <w:rsid w:val="70AB7EBB"/>
    <w:rsid w:val="70B13AB2"/>
    <w:rsid w:val="70BA1EAD"/>
    <w:rsid w:val="70BA2103"/>
    <w:rsid w:val="70BF5715"/>
    <w:rsid w:val="70C04FE9"/>
    <w:rsid w:val="70C13C6E"/>
    <w:rsid w:val="70C15B1C"/>
    <w:rsid w:val="70C26FB3"/>
    <w:rsid w:val="70C330F5"/>
    <w:rsid w:val="70C43266"/>
    <w:rsid w:val="70C8281B"/>
    <w:rsid w:val="70C94C38"/>
    <w:rsid w:val="70C96747"/>
    <w:rsid w:val="70CB230C"/>
    <w:rsid w:val="70CB40BA"/>
    <w:rsid w:val="70CE7706"/>
    <w:rsid w:val="70CF5168"/>
    <w:rsid w:val="70CF6FC8"/>
    <w:rsid w:val="70D0347E"/>
    <w:rsid w:val="70D129AC"/>
    <w:rsid w:val="70D13822"/>
    <w:rsid w:val="70D3437E"/>
    <w:rsid w:val="70D54F38"/>
    <w:rsid w:val="70D7164F"/>
    <w:rsid w:val="70D72A5F"/>
    <w:rsid w:val="70D867D7"/>
    <w:rsid w:val="70D92543"/>
    <w:rsid w:val="70D96658"/>
    <w:rsid w:val="70DA42FD"/>
    <w:rsid w:val="70DB3500"/>
    <w:rsid w:val="70DB57EA"/>
    <w:rsid w:val="70DB5C44"/>
    <w:rsid w:val="70DC28F6"/>
    <w:rsid w:val="70DF36C1"/>
    <w:rsid w:val="70DF731F"/>
    <w:rsid w:val="70E601CD"/>
    <w:rsid w:val="70EB75F2"/>
    <w:rsid w:val="70EC54E4"/>
    <w:rsid w:val="70ED18BA"/>
    <w:rsid w:val="70EE7DA8"/>
    <w:rsid w:val="70EF55BB"/>
    <w:rsid w:val="70F058CE"/>
    <w:rsid w:val="70F21646"/>
    <w:rsid w:val="70F25AEA"/>
    <w:rsid w:val="70F308D0"/>
    <w:rsid w:val="70F377C2"/>
    <w:rsid w:val="70F377E6"/>
    <w:rsid w:val="70F54FF0"/>
    <w:rsid w:val="70F80C27"/>
    <w:rsid w:val="70F97C01"/>
    <w:rsid w:val="70FC0717"/>
    <w:rsid w:val="70FC5102"/>
    <w:rsid w:val="70FE43F5"/>
    <w:rsid w:val="70FF3D63"/>
    <w:rsid w:val="71005531"/>
    <w:rsid w:val="71014063"/>
    <w:rsid w:val="71025602"/>
    <w:rsid w:val="71026CAF"/>
    <w:rsid w:val="71031AA6"/>
    <w:rsid w:val="71063344"/>
    <w:rsid w:val="71072EAF"/>
    <w:rsid w:val="71096990"/>
    <w:rsid w:val="71105240"/>
    <w:rsid w:val="71105F71"/>
    <w:rsid w:val="7114115E"/>
    <w:rsid w:val="711517D9"/>
    <w:rsid w:val="711710AD"/>
    <w:rsid w:val="71184E25"/>
    <w:rsid w:val="71192018"/>
    <w:rsid w:val="71193077"/>
    <w:rsid w:val="711A176F"/>
    <w:rsid w:val="711A294B"/>
    <w:rsid w:val="711D0E0E"/>
    <w:rsid w:val="71211F2C"/>
    <w:rsid w:val="71223727"/>
    <w:rsid w:val="71235CA4"/>
    <w:rsid w:val="712603AC"/>
    <w:rsid w:val="71282B41"/>
    <w:rsid w:val="71290DE0"/>
    <w:rsid w:val="712932FD"/>
    <w:rsid w:val="712B2DAA"/>
    <w:rsid w:val="712D08D1"/>
    <w:rsid w:val="712D0C3F"/>
    <w:rsid w:val="712D267F"/>
    <w:rsid w:val="712E75FF"/>
    <w:rsid w:val="712F289B"/>
    <w:rsid w:val="712F3151"/>
    <w:rsid w:val="71303F5E"/>
    <w:rsid w:val="71347EB1"/>
    <w:rsid w:val="7137174F"/>
    <w:rsid w:val="71386489"/>
    <w:rsid w:val="71397275"/>
    <w:rsid w:val="713A6780"/>
    <w:rsid w:val="713A6D04"/>
    <w:rsid w:val="713B6DF7"/>
    <w:rsid w:val="713D758B"/>
    <w:rsid w:val="713E2ADE"/>
    <w:rsid w:val="713E488C"/>
    <w:rsid w:val="71420AB2"/>
    <w:rsid w:val="71451B23"/>
    <w:rsid w:val="71471B3B"/>
    <w:rsid w:val="71493231"/>
    <w:rsid w:val="71494D40"/>
    <w:rsid w:val="714C541E"/>
    <w:rsid w:val="714C7620"/>
    <w:rsid w:val="714D43CD"/>
    <w:rsid w:val="714E2DC6"/>
    <w:rsid w:val="714E5439"/>
    <w:rsid w:val="714F70AA"/>
    <w:rsid w:val="7150636D"/>
    <w:rsid w:val="715111F6"/>
    <w:rsid w:val="7151120A"/>
    <w:rsid w:val="71550741"/>
    <w:rsid w:val="71555088"/>
    <w:rsid w:val="71561ACA"/>
    <w:rsid w:val="715675F8"/>
    <w:rsid w:val="715916C6"/>
    <w:rsid w:val="71591777"/>
    <w:rsid w:val="715A71EC"/>
    <w:rsid w:val="715C7408"/>
    <w:rsid w:val="715E6CDC"/>
    <w:rsid w:val="715E73C5"/>
    <w:rsid w:val="715F4802"/>
    <w:rsid w:val="715F6E98"/>
    <w:rsid w:val="715F7C81"/>
    <w:rsid w:val="71614A1E"/>
    <w:rsid w:val="71622956"/>
    <w:rsid w:val="71632544"/>
    <w:rsid w:val="71632E43"/>
    <w:rsid w:val="716543BF"/>
    <w:rsid w:val="71662034"/>
    <w:rsid w:val="71680077"/>
    <w:rsid w:val="716C2D7E"/>
    <w:rsid w:val="716C3910"/>
    <w:rsid w:val="716F63AD"/>
    <w:rsid w:val="71706A0F"/>
    <w:rsid w:val="71714CF5"/>
    <w:rsid w:val="71714DC8"/>
    <w:rsid w:val="71722787"/>
    <w:rsid w:val="71724535"/>
    <w:rsid w:val="717464FF"/>
    <w:rsid w:val="71754026"/>
    <w:rsid w:val="71755DD4"/>
    <w:rsid w:val="717960F8"/>
    <w:rsid w:val="717B6442"/>
    <w:rsid w:val="717B788E"/>
    <w:rsid w:val="71802656"/>
    <w:rsid w:val="71816E6E"/>
    <w:rsid w:val="718304F0"/>
    <w:rsid w:val="71833220"/>
    <w:rsid w:val="7185070D"/>
    <w:rsid w:val="71877358"/>
    <w:rsid w:val="718A16E7"/>
    <w:rsid w:val="718B1025"/>
    <w:rsid w:val="718B3849"/>
    <w:rsid w:val="718C18F3"/>
    <w:rsid w:val="718C67DA"/>
    <w:rsid w:val="718D136F"/>
    <w:rsid w:val="718D581C"/>
    <w:rsid w:val="718D7F37"/>
    <w:rsid w:val="718F6E95"/>
    <w:rsid w:val="71972C0A"/>
    <w:rsid w:val="719876C6"/>
    <w:rsid w:val="71995F66"/>
    <w:rsid w:val="7199796D"/>
    <w:rsid w:val="719B7F30"/>
    <w:rsid w:val="719E2502"/>
    <w:rsid w:val="719E357C"/>
    <w:rsid w:val="71A5490B"/>
    <w:rsid w:val="71A67398"/>
    <w:rsid w:val="71A75801"/>
    <w:rsid w:val="71A86C91"/>
    <w:rsid w:val="71A92142"/>
    <w:rsid w:val="71AA6EB2"/>
    <w:rsid w:val="71AC0E5D"/>
    <w:rsid w:val="71AC6AA2"/>
    <w:rsid w:val="71AD1A11"/>
    <w:rsid w:val="71AD37BF"/>
    <w:rsid w:val="71AD7C63"/>
    <w:rsid w:val="71B11502"/>
    <w:rsid w:val="71B132B0"/>
    <w:rsid w:val="71B138EF"/>
    <w:rsid w:val="71B23576"/>
    <w:rsid w:val="71B600A4"/>
    <w:rsid w:val="71B740BB"/>
    <w:rsid w:val="71B7463E"/>
    <w:rsid w:val="71B91357"/>
    <w:rsid w:val="71B92164"/>
    <w:rsid w:val="71B96E16"/>
    <w:rsid w:val="71BA3D4B"/>
    <w:rsid w:val="71BC4541"/>
    <w:rsid w:val="71C00FF8"/>
    <w:rsid w:val="71C03C93"/>
    <w:rsid w:val="71C0645B"/>
    <w:rsid w:val="71C130F2"/>
    <w:rsid w:val="71C163A8"/>
    <w:rsid w:val="71C254BD"/>
    <w:rsid w:val="71C4751B"/>
    <w:rsid w:val="71C50B09"/>
    <w:rsid w:val="71C60C68"/>
    <w:rsid w:val="71C70D25"/>
    <w:rsid w:val="71CB55DF"/>
    <w:rsid w:val="71CD023B"/>
    <w:rsid w:val="71CD3E62"/>
    <w:rsid w:val="71CF7BDA"/>
    <w:rsid w:val="71D04CD8"/>
    <w:rsid w:val="71D11E26"/>
    <w:rsid w:val="71D40E02"/>
    <w:rsid w:val="71D4290A"/>
    <w:rsid w:val="71D54340"/>
    <w:rsid w:val="71D60159"/>
    <w:rsid w:val="71D60F68"/>
    <w:rsid w:val="71D64AC4"/>
    <w:rsid w:val="71D7083C"/>
    <w:rsid w:val="71D8549D"/>
    <w:rsid w:val="71DB7C4D"/>
    <w:rsid w:val="71DC79D9"/>
    <w:rsid w:val="71E01DE7"/>
    <w:rsid w:val="71E05943"/>
    <w:rsid w:val="71E33685"/>
    <w:rsid w:val="71E4486D"/>
    <w:rsid w:val="71E60CCF"/>
    <w:rsid w:val="71E67B81"/>
    <w:rsid w:val="71E76CD1"/>
    <w:rsid w:val="71E9373A"/>
    <w:rsid w:val="71EA0A78"/>
    <w:rsid w:val="71ED0060"/>
    <w:rsid w:val="71EE5B27"/>
    <w:rsid w:val="71F15DA2"/>
    <w:rsid w:val="71F17B50"/>
    <w:rsid w:val="71F36FDD"/>
    <w:rsid w:val="71F413EE"/>
    <w:rsid w:val="71F47640"/>
    <w:rsid w:val="71F56B86"/>
    <w:rsid w:val="71F80EDE"/>
    <w:rsid w:val="71F907B3"/>
    <w:rsid w:val="71F93F50"/>
    <w:rsid w:val="71FD2EE1"/>
    <w:rsid w:val="71FE04BF"/>
    <w:rsid w:val="71FE468C"/>
    <w:rsid w:val="71FE587C"/>
    <w:rsid w:val="71FF3A82"/>
    <w:rsid w:val="72021D5D"/>
    <w:rsid w:val="72034A52"/>
    <w:rsid w:val="72037883"/>
    <w:rsid w:val="72042E3E"/>
    <w:rsid w:val="7205184D"/>
    <w:rsid w:val="72074916"/>
    <w:rsid w:val="72096CA9"/>
    <w:rsid w:val="720A602E"/>
    <w:rsid w:val="720E009F"/>
    <w:rsid w:val="720E6A2C"/>
    <w:rsid w:val="720F7FD6"/>
    <w:rsid w:val="7210487E"/>
    <w:rsid w:val="72105918"/>
    <w:rsid w:val="72126B76"/>
    <w:rsid w:val="7213077F"/>
    <w:rsid w:val="721675B7"/>
    <w:rsid w:val="72170632"/>
    <w:rsid w:val="72182508"/>
    <w:rsid w:val="72187321"/>
    <w:rsid w:val="721C32B9"/>
    <w:rsid w:val="721D0945"/>
    <w:rsid w:val="721E6F0E"/>
    <w:rsid w:val="72221D3E"/>
    <w:rsid w:val="72230372"/>
    <w:rsid w:val="72245DF4"/>
    <w:rsid w:val="72247F25"/>
    <w:rsid w:val="72253C9E"/>
    <w:rsid w:val="7229553C"/>
    <w:rsid w:val="722A12B4"/>
    <w:rsid w:val="722F0678"/>
    <w:rsid w:val="7231619E"/>
    <w:rsid w:val="72330169"/>
    <w:rsid w:val="72337FF7"/>
    <w:rsid w:val="72342179"/>
    <w:rsid w:val="7235527B"/>
    <w:rsid w:val="7238752D"/>
    <w:rsid w:val="723914F7"/>
    <w:rsid w:val="723A5829"/>
    <w:rsid w:val="723B1892"/>
    <w:rsid w:val="723C2B9D"/>
    <w:rsid w:val="72402885"/>
    <w:rsid w:val="72404633"/>
    <w:rsid w:val="724154C8"/>
    <w:rsid w:val="7242047A"/>
    <w:rsid w:val="72444159"/>
    <w:rsid w:val="724576B9"/>
    <w:rsid w:val="72464B3F"/>
    <w:rsid w:val="724A4C65"/>
    <w:rsid w:val="724C4D86"/>
    <w:rsid w:val="724D1405"/>
    <w:rsid w:val="724E13A1"/>
    <w:rsid w:val="72500B79"/>
    <w:rsid w:val="7252339E"/>
    <w:rsid w:val="72541E8D"/>
    <w:rsid w:val="72585882"/>
    <w:rsid w:val="725B523C"/>
    <w:rsid w:val="725F0F5E"/>
    <w:rsid w:val="7260580F"/>
    <w:rsid w:val="726958E0"/>
    <w:rsid w:val="726A5415"/>
    <w:rsid w:val="726D0AB2"/>
    <w:rsid w:val="726E73F3"/>
    <w:rsid w:val="726F4140"/>
    <w:rsid w:val="7270198D"/>
    <w:rsid w:val="727064C1"/>
    <w:rsid w:val="727075DB"/>
    <w:rsid w:val="72712A3F"/>
    <w:rsid w:val="72750781"/>
    <w:rsid w:val="7275252F"/>
    <w:rsid w:val="727662A7"/>
    <w:rsid w:val="7278201F"/>
    <w:rsid w:val="727B5D51"/>
    <w:rsid w:val="727C3957"/>
    <w:rsid w:val="727C5F19"/>
    <w:rsid w:val="727F30F0"/>
    <w:rsid w:val="727F4C6A"/>
    <w:rsid w:val="7281660C"/>
    <w:rsid w:val="72816E39"/>
    <w:rsid w:val="72852645"/>
    <w:rsid w:val="72864CDE"/>
    <w:rsid w:val="7287048E"/>
    <w:rsid w:val="728704B4"/>
    <w:rsid w:val="72880736"/>
    <w:rsid w:val="72891734"/>
    <w:rsid w:val="728D72D4"/>
    <w:rsid w:val="728E3449"/>
    <w:rsid w:val="729055BB"/>
    <w:rsid w:val="72921BDD"/>
    <w:rsid w:val="72943D0A"/>
    <w:rsid w:val="72952BD1"/>
    <w:rsid w:val="72987FCC"/>
    <w:rsid w:val="72990352"/>
    <w:rsid w:val="72991C26"/>
    <w:rsid w:val="72994910"/>
    <w:rsid w:val="729A01E8"/>
    <w:rsid w:val="729A3D44"/>
    <w:rsid w:val="729B1F58"/>
    <w:rsid w:val="729B4907"/>
    <w:rsid w:val="729C2602"/>
    <w:rsid w:val="729C601A"/>
    <w:rsid w:val="729D3834"/>
    <w:rsid w:val="729F135A"/>
    <w:rsid w:val="72A20E4A"/>
    <w:rsid w:val="72A42E14"/>
    <w:rsid w:val="72A43974"/>
    <w:rsid w:val="72A66B0E"/>
    <w:rsid w:val="72AB4B0E"/>
    <w:rsid w:val="72AC1CC9"/>
    <w:rsid w:val="72AC3A77"/>
    <w:rsid w:val="72B0066D"/>
    <w:rsid w:val="72B05473"/>
    <w:rsid w:val="72B14FC8"/>
    <w:rsid w:val="72B27B5F"/>
    <w:rsid w:val="72B41E90"/>
    <w:rsid w:val="72B51A8B"/>
    <w:rsid w:val="72B804A0"/>
    <w:rsid w:val="72B8241C"/>
    <w:rsid w:val="72B868C0"/>
    <w:rsid w:val="72B9250E"/>
    <w:rsid w:val="72BA3A7B"/>
    <w:rsid w:val="72BB1F0C"/>
    <w:rsid w:val="72BD3905"/>
    <w:rsid w:val="72BD6AC7"/>
    <w:rsid w:val="72C005E9"/>
    <w:rsid w:val="72C20F1C"/>
    <w:rsid w:val="72C2773E"/>
    <w:rsid w:val="72C27F89"/>
    <w:rsid w:val="72C33970"/>
    <w:rsid w:val="72C47013"/>
    <w:rsid w:val="72C62D8B"/>
    <w:rsid w:val="72C7168B"/>
    <w:rsid w:val="72C834C6"/>
    <w:rsid w:val="72C963D7"/>
    <w:rsid w:val="72CB03A1"/>
    <w:rsid w:val="72CC648F"/>
    <w:rsid w:val="72CF0224"/>
    <w:rsid w:val="72CF35B5"/>
    <w:rsid w:val="72D01843"/>
    <w:rsid w:val="72D035A6"/>
    <w:rsid w:val="72D059B7"/>
    <w:rsid w:val="72D23CF3"/>
    <w:rsid w:val="72D60AF4"/>
    <w:rsid w:val="72D67294"/>
    <w:rsid w:val="72D674C8"/>
    <w:rsid w:val="72DA776D"/>
    <w:rsid w:val="72DB5F07"/>
    <w:rsid w:val="72DC5857"/>
    <w:rsid w:val="72DD00D4"/>
    <w:rsid w:val="72DD1A39"/>
    <w:rsid w:val="72DE34A1"/>
    <w:rsid w:val="72DE3772"/>
    <w:rsid w:val="72DF209E"/>
    <w:rsid w:val="72DF3E4C"/>
    <w:rsid w:val="72DF789B"/>
    <w:rsid w:val="72E64802"/>
    <w:rsid w:val="72E66F89"/>
    <w:rsid w:val="72E72D01"/>
    <w:rsid w:val="72E91D96"/>
    <w:rsid w:val="72E96A79"/>
    <w:rsid w:val="72EA7A04"/>
    <w:rsid w:val="72EB6475"/>
    <w:rsid w:val="72EC6569"/>
    <w:rsid w:val="72ED47BB"/>
    <w:rsid w:val="72EE0533"/>
    <w:rsid w:val="72EE408F"/>
    <w:rsid w:val="72EF7694"/>
    <w:rsid w:val="72F1592E"/>
    <w:rsid w:val="72F316A6"/>
    <w:rsid w:val="72F72D57"/>
    <w:rsid w:val="72FA6ED8"/>
    <w:rsid w:val="72FF629D"/>
    <w:rsid w:val="73012E0C"/>
    <w:rsid w:val="730356C7"/>
    <w:rsid w:val="73063F00"/>
    <w:rsid w:val="7306762B"/>
    <w:rsid w:val="730B3F2E"/>
    <w:rsid w:val="730D09BA"/>
    <w:rsid w:val="730D3F8A"/>
    <w:rsid w:val="73136FCC"/>
    <w:rsid w:val="7315786E"/>
    <w:rsid w:val="73170C71"/>
    <w:rsid w:val="73182889"/>
    <w:rsid w:val="731955B0"/>
    <w:rsid w:val="731A6C33"/>
    <w:rsid w:val="731B48B2"/>
    <w:rsid w:val="731C0BFD"/>
    <w:rsid w:val="731C36D9"/>
    <w:rsid w:val="73221500"/>
    <w:rsid w:val="732775A1"/>
    <w:rsid w:val="732853D2"/>
    <w:rsid w:val="73294668"/>
    <w:rsid w:val="732B5635"/>
    <w:rsid w:val="732B7092"/>
    <w:rsid w:val="732D15DE"/>
    <w:rsid w:val="732E6B82"/>
    <w:rsid w:val="73314F5F"/>
    <w:rsid w:val="733454E7"/>
    <w:rsid w:val="73391443"/>
    <w:rsid w:val="733C02C5"/>
    <w:rsid w:val="733C129F"/>
    <w:rsid w:val="733D0B73"/>
    <w:rsid w:val="733E5017"/>
    <w:rsid w:val="733E6AE1"/>
    <w:rsid w:val="734012B5"/>
    <w:rsid w:val="73402187"/>
    <w:rsid w:val="734050DE"/>
    <w:rsid w:val="7342031D"/>
    <w:rsid w:val="734343DB"/>
    <w:rsid w:val="73441F01"/>
    <w:rsid w:val="7346211D"/>
    <w:rsid w:val="734664F4"/>
    <w:rsid w:val="73470DE8"/>
    <w:rsid w:val="734737A0"/>
    <w:rsid w:val="73483301"/>
    <w:rsid w:val="73492080"/>
    <w:rsid w:val="734E0847"/>
    <w:rsid w:val="734E4B2E"/>
    <w:rsid w:val="7353013D"/>
    <w:rsid w:val="73530396"/>
    <w:rsid w:val="73544ED7"/>
    <w:rsid w:val="73571C35"/>
    <w:rsid w:val="73574A6A"/>
    <w:rsid w:val="7358775B"/>
    <w:rsid w:val="73592548"/>
    <w:rsid w:val="735A34D3"/>
    <w:rsid w:val="735D2FC3"/>
    <w:rsid w:val="735E5441"/>
    <w:rsid w:val="735F22C6"/>
    <w:rsid w:val="735F4F8D"/>
    <w:rsid w:val="735F6925"/>
    <w:rsid w:val="735F6D3B"/>
    <w:rsid w:val="73614861"/>
    <w:rsid w:val="73645996"/>
    <w:rsid w:val="73664876"/>
    <w:rsid w:val="73676811"/>
    <w:rsid w:val="73683E42"/>
    <w:rsid w:val="736A5E0C"/>
    <w:rsid w:val="736B3932"/>
    <w:rsid w:val="736B752D"/>
    <w:rsid w:val="736C632A"/>
    <w:rsid w:val="736F3A6E"/>
    <w:rsid w:val="73707AAC"/>
    <w:rsid w:val="7371643B"/>
    <w:rsid w:val="7372081D"/>
    <w:rsid w:val="73730DA8"/>
    <w:rsid w:val="73755B3D"/>
    <w:rsid w:val="737722D7"/>
    <w:rsid w:val="737A3B75"/>
    <w:rsid w:val="737A50B6"/>
    <w:rsid w:val="737A6AC3"/>
    <w:rsid w:val="737B5269"/>
    <w:rsid w:val="737C169B"/>
    <w:rsid w:val="737C7A69"/>
    <w:rsid w:val="737F118B"/>
    <w:rsid w:val="7381679C"/>
    <w:rsid w:val="73880040"/>
    <w:rsid w:val="738E13CF"/>
    <w:rsid w:val="738F4490"/>
    <w:rsid w:val="73903399"/>
    <w:rsid w:val="739402DF"/>
    <w:rsid w:val="739C0423"/>
    <w:rsid w:val="73A0182E"/>
    <w:rsid w:val="73A26A77"/>
    <w:rsid w:val="73A3677D"/>
    <w:rsid w:val="73A82490"/>
    <w:rsid w:val="73A94AB1"/>
    <w:rsid w:val="73A958DA"/>
    <w:rsid w:val="73AB01D2"/>
    <w:rsid w:val="73AB1F81"/>
    <w:rsid w:val="73AD3777"/>
    <w:rsid w:val="73AD7AA7"/>
    <w:rsid w:val="73AF7F5E"/>
    <w:rsid w:val="73B057E9"/>
    <w:rsid w:val="73B2330F"/>
    <w:rsid w:val="73B40E35"/>
    <w:rsid w:val="73B411A6"/>
    <w:rsid w:val="73B54BAD"/>
    <w:rsid w:val="73B61051"/>
    <w:rsid w:val="73B76B77"/>
    <w:rsid w:val="73B928EF"/>
    <w:rsid w:val="73BB0416"/>
    <w:rsid w:val="73BC418E"/>
    <w:rsid w:val="73BF07E5"/>
    <w:rsid w:val="73C117A4"/>
    <w:rsid w:val="73C13552"/>
    <w:rsid w:val="73C92407"/>
    <w:rsid w:val="73C95D04"/>
    <w:rsid w:val="73CA153C"/>
    <w:rsid w:val="73CB0663"/>
    <w:rsid w:val="73CC6992"/>
    <w:rsid w:val="73CE56E3"/>
    <w:rsid w:val="73D041D2"/>
    <w:rsid w:val="73D10976"/>
    <w:rsid w:val="73D303FB"/>
    <w:rsid w:val="73D43285"/>
    <w:rsid w:val="73D733CB"/>
    <w:rsid w:val="73D778B2"/>
    <w:rsid w:val="73DB21E0"/>
    <w:rsid w:val="73E01C2A"/>
    <w:rsid w:val="73E02686"/>
    <w:rsid w:val="73E055F6"/>
    <w:rsid w:val="73E166E7"/>
    <w:rsid w:val="73E245B2"/>
    <w:rsid w:val="73E3796C"/>
    <w:rsid w:val="73E41DF7"/>
    <w:rsid w:val="73ED2599"/>
    <w:rsid w:val="73EE44AF"/>
    <w:rsid w:val="73F25E01"/>
    <w:rsid w:val="73F46F6A"/>
    <w:rsid w:val="73F60AC7"/>
    <w:rsid w:val="73F676A0"/>
    <w:rsid w:val="73F751C6"/>
    <w:rsid w:val="73F95484"/>
    <w:rsid w:val="73FB4BB7"/>
    <w:rsid w:val="73FC458A"/>
    <w:rsid w:val="73FE77EA"/>
    <w:rsid w:val="74014C74"/>
    <w:rsid w:val="74017DF2"/>
    <w:rsid w:val="74026044"/>
    <w:rsid w:val="740307E6"/>
    <w:rsid w:val="74034EB0"/>
    <w:rsid w:val="74042EEB"/>
    <w:rsid w:val="740578E3"/>
    <w:rsid w:val="7408067A"/>
    <w:rsid w:val="74105A44"/>
    <w:rsid w:val="74106EC0"/>
    <w:rsid w:val="741144D9"/>
    <w:rsid w:val="741471D2"/>
    <w:rsid w:val="74153981"/>
    <w:rsid w:val="74157998"/>
    <w:rsid w:val="7416212B"/>
    <w:rsid w:val="74170F7A"/>
    <w:rsid w:val="7418568E"/>
    <w:rsid w:val="741A649A"/>
    <w:rsid w:val="741D3A8A"/>
    <w:rsid w:val="74207B19"/>
    <w:rsid w:val="74212243"/>
    <w:rsid w:val="7423263B"/>
    <w:rsid w:val="7423420D"/>
    <w:rsid w:val="74235585"/>
    <w:rsid w:val="74240930"/>
    <w:rsid w:val="742638A9"/>
    <w:rsid w:val="742821CF"/>
    <w:rsid w:val="742835D1"/>
    <w:rsid w:val="74291AD4"/>
    <w:rsid w:val="742A7349"/>
    <w:rsid w:val="742A7748"/>
    <w:rsid w:val="74307F67"/>
    <w:rsid w:val="74323433"/>
    <w:rsid w:val="74331656"/>
    <w:rsid w:val="74341F76"/>
    <w:rsid w:val="74364910"/>
    <w:rsid w:val="74367A9C"/>
    <w:rsid w:val="743859DB"/>
    <w:rsid w:val="74387230"/>
    <w:rsid w:val="74393566"/>
    <w:rsid w:val="743C0E2B"/>
    <w:rsid w:val="743C0FF0"/>
    <w:rsid w:val="74400B08"/>
    <w:rsid w:val="744048D7"/>
    <w:rsid w:val="74405631"/>
    <w:rsid w:val="7443665D"/>
    <w:rsid w:val="74463A57"/>
    <w:rsid w:val="74477EFB"/>
    <w:rsid w:val="744C32C9"/>
    <w:rsid w:val="744C66FB"/>
    <w:rsid w:val="744C72C0"/>
    <w:rsid w:val="744D4DE6"/>
    <w:rsid w:val="744E5768"/>
    <w:rsid w:val="74503606"/>
    <w:rsid w:val="7452064E"/>
    <w:rsid w:val="7455440A"/>
    <w:rsid w:val="74566390"/>
    <w:rsid w:val="74597C2E"/>
    <w:rsid w:val="745A776B"/>
    <w:rsid w:val="745B7503"/>
    <w:rsid w:val="745E3026"/>
    <w:rsid w:val="745F3497"/>
    <w:rsid w:val="74600FBD"/>
    <w:rsid w:val="746014BA"/>
    <w:rsid w:val="74621EC9"/>
    <w:rsid w:val="74624D35"/>
    <w:rsid w:val="74680030"/>
    <w:rsid w:val="746D0255"/>
    <w:rsid w:val="746D67EB"/>
    <w:rsid w:val="746E63DF"/>
    <w:rsid w:val="746E75C1"/>
    <w:rsid w:val="74701679"/>
    <w:rsid w:val="74712E2F"/>
    <w:rsid w:val="7471397C"/>
    <w:rsid w:val="74714F78"/>
    <w:rsid w:val="74746816"/>
    <w:rsid w:val="7475494C"/>
    <w:rsid w:val="7476258E"/>
    <w:rsid w:val="74795BDB"/>
    <w:rsid w:val="747B1953"/>
    <w:rsid w:val="747C7824"/>
    <w:rsid w:val="747E2A20"/>
    <w:rsid w:val="747E4F57"/>
    <w:rsid w:val="747F0582"/>
    <w:rsid w:val="747F7605"/>
    <w:rsid w:val="747F7855"/>
    <w:rsid w:val="74821FA6"/>
    <w:rsid w:val="74844CAB"/>
    <w:rsid w:val="74850B72"/>
    <w:rsid w:val="748527D2"/>
    <w:rsid w:val="748607A8"/>
    <w:rsid w:val="748825F5"/>
    <w:rsid w:val="748A4EE2"/>
    <w:rsid w:val="748A7A5B"/>
    <w:rsid w:val="748B4A91"/>
    <w:rsid w:val="748B4FFA"/>
    <w:rsid w:val="748C0004"/>
    <w:rsid w:val="748C3B60"/>
    <w:rsid w:val="748E78D8"/>
    <w:rsid w:val="7490551B"/>
    <w:rsid w:val="74923F44"/>
    <w:rsid w:val="74984FD9"/>
    <w:rsid w:val="749B0EE8"/>
    <w:rsid w:val="749F1AE5"/>
    <w:rsid w:val="749F2162"/>
    <w:rsid w:val="74A23383"/>
    <w:rsid w:val="74A274C7"/>
    <w:rsid w:val="74A4534E"/>
    <w:rsid w:val="74A533D2"/>
    <w:rsid w:val="74A55452"/>
    <w:rsid w:val="74A7099A"/>
    <w:rsid w:val="74AF4438"/>
    <w:rsid w:val="74AF784E"/>
    <w:rsid w:val="74B40C20"/>
    <w:rsid w:val="74B50A8F"/>
    <w:rsid w:val="74B57337"/>
    <w:rsid w:val="74B7615E"/>
    <w:rsid w:val="74B86703"/>
    <w:rsid w:val="74B90837"/>
    <w:rsid w:val="74B975CF"/>
    <w:rsid w:val="74BC2434"/>
    <w:rsid w:val="74BC5E5C"/>
    <w:rsid w:val="74BD1F6B"/>
    <w:rsid w:val="74BD28F7"/>
    <w:rsid w:val="74BD640F"/>
    <w:rsid w:val="74BF3F35"/>
    <w:rsid w:val="74C01A5C"/>
    <w:rsid w:val="74C220F9"/>
    <w:rsid w:val="74C35C62"/>
    <w:rsid w:val="74C5644D"/>
    <w:rsid w:val="74C72A98"/>
    <w:rsid w:val="74CB0B2C"/>
    <w:rsid w:val="74D07EF1"/>
    <w:rsid w:val="74D6302D"/>
    <w:rsid w:val="74D774D1"/>
    <w:rsid w:val="74D86ADC"/>
    <w:rsid w:val="74D86DA5"/>
    <w:rsid w:val="74DA2B1D"/>
    <w:rsid w:val="74DB04F1"/>
    <w:rsid w:val="74DB5F3E"/>
    <w:rsid w:val="74DB6895"/>
    <w:rsid w:val="74DC0F51"/>
    <w:rsid w:val="74DC3C90"/>
    <w:rsid w:val="74E27C24"/>
    <w:rsid w:val="74E4574A"/>
    <w:rsid w:val="74E474F8"/>
    <w:rsid w:val="74E62DB7"/>
    <w:rsid w:val="74E70CD5"/>
    <w:rsid w:val="74E71431"/>
    <w:rsid w:val="74E7348C"/>
    <w:rsid w:val="74E874F4"/>
    <w:rsid w:val="74E97204"/>
    <w:rsid w:val="74EB159D"/>
    <w:rsid w:val="74EC0AA3"/>
    <w:rsid w:val="74ED3190"/>
    <w:rsid w:val="74F040EF"/>
    <w:rsid w:val="74F077B2"/>
    <w:rsid w:val="74F2030A"/>
    <w:rsid w:val="74F21165"/>
    <w:rsid w:val="74F44BA6"/>
    <w:rsid w:val="74F44E14"/>
    <w:rsid w:val="74F670CB"/>
    <w:rsid w:val="74F82FA3"/>
    <w:rsid w:val="74FA31C0"/>
    <w:rsid w:val="74FF4332"/>
    <w:rsid w:val="74FF5497"/>
    <w:rsid w:val="75022074"/>
    <w:rsid w:val="75023E22"/>
    <w:rsid w:val="75093FC0"/>
    <w:rsid w:val="750C6A4F"/>
    <w:rsid w:val="750F560A"/>
    <w:rsid w:val="75106440"/>
    <w:rsid w:val="7513602F"/>
    <w:rsid w:val="75136F0C"/>
    <w:rsid w:val="75152399"/>
    <w:rsid w:val="75157FF9"/>
    <w:rsid w:val="751866F4"/>
    <w:rsid w:val="751A5610"/>
    <w:rsid w:val="751B0001"/>
    <w:rsid w:val="751C6E08"/>
    <w:rsid w:val="751F49D4"/>
    <w:rsid w:val="752075CC"/>
    <w:rsid w:val="75212601"/>
    <w:rsid w:val="75230085"/>
    <w:rsid w:val="75232716"/>
    <w:rsid w:val="75241FEA"/>
    <w:rsid w:val="75242FE2"/>
    <w:rsid w:val="75261988"/>
    <w:rsid w:val="75265D63"/>
    <w:rsid w:val="752A3506"/>
    <w:rsid w:val="752B5127"/>
    <w:rsid w:val="752C3443"/>
    <w:rsid w:val="7530273D"/>
    <w:rsid w:val="75306BE1"/>
    <w:rsid w:val="75324707"/>
    <w:rsid w:val="7538026C"/>
    <w:rsid w:val="75380FF2"/>
    <w:rsid w:val="75387844"/>
    <w:rsid w:val="753B10E2"/>
    <w:rsid w:val="753D5894"/>
    <w:rsid w:val="7540060D"/>
    <w:rsid w:val="7541007E"/>
    <w:rsid w:val="75410DEE"/>
    <w:rsid w:val="75440212"/>
    <w:rsid w:val="7544268D"/>
    <w:rsid w:val="75463CF0"/>
    <w:rsid w:val="75464EA1"/>
    <w:rsid w:val="75475EAA"/>
    <w:rsid w:val="7548217D"/>
    <w:rsid w:val="75491A51"/>
    <w:rsid w:val="75497CA3"/>
    <w:rsid w:val="754B2785"/>
    <w:rsid w:val="754C32EF"/>
    <w:rsid w:val="754D09FF"/>
    <w:rsid w:val="754D75A2"/>
    <w:rsid w:val="75501031"/>
    <w:rsid w:val="7550353E"/>
    <w:rsid w:val="75510906"/>
    <w:rsid w:val="75570367"/>
    <w:rsid w:val="755725D5"/>
    <w:rsid w:val="75575526"/>
    <w:rsid w:val="755B0422"/>
    <w:rsid w:val="755C79D6"/>
    <w:rsid w:val="755E208E"/>
    <w:rsid w:val="755F0ED5"/>
    <w:rsid w:val="756021F7"/>
    <w:rsid w:val="75621502"/>
    <w:rsid w:val="75624B17"/>
    <w:rsid w:val="75646FF7"/>
    <w:rsid w:val="75662603"/>
    <w:rsid w:val="7568637B"/>
    <w:rsid w:val="756920F3"/>
    <w:rsid w:val="75693EA1"/>
    <w:rsid w:val="756A4971"/>
    <w:rsid w:val="756E770A"/>
    <w:rsid w:val="75733746"/>
    <w:rsid w:val="757545F4"/>
    <w:rsid w:val="757962E0"/>
    <w:rsid w:val="757A60AE"/>
    <w:rsid w:val="757B1ACE"/>
    <w:rsid w:val="757B1C78"/>
    <w:rsid w:val="757B7CCA"/>
    <w:rsid w:val="757C5983"/>
    <w:rsid w:val="757F36C5"/>
    <w:rsid w:val="757F7854"/>
    <w:rsid w:val="758000A0"/>
    <w:rsid w:val="75812F99"/>
    <w:rsid w:val="75833E50"/>
    <w:rsid w:val="75840CDB"/>
    <w:rsid w:val="75866C96"/>
    <w:rsid w:val="75874327"/>
    <w:rsid w:val="75874881"/>
    <w:rsid w:val="75876EBE"/>
    <w:rsid w:val="75882E2B"/>
    <w:rsid w:val="7589410A"/>
    <w:rsid w:val="758962F1"/>
    <w:rsid w:val="758A3E73"/>
    <w:rsid w:val="758C0737"/>
    <w:rsid w:val="758C657E"/>
    <w:rsid w:val="758D6D2D"/>
    <w:rsid w:val="758E5E58"/>
    <w:rsid w:val="759058D2"/>
    <w:rsid w:val="75941D64"/>
    <w:rsid w:val="759536C9"/>
    <w:rsid w:val="75954C96"/>
    <w:rsid w:val="759654EF"/>
    <w:rsid w:val="75966A66"/>
    <w:rsid w:val="759B2661"/>
    <w:rsid w:val="759B4699"/>
    <w:rsid w:val="759C3579"/>
    <w:rsid w:val="759D00A8"/>
    <w:rsid w:val="759E0E55"/>
    <w:rsid w:val="759F0E5B"/>
    <w:rsid w:val="759F209F"/>
    <w:rsid w:val="75A1363B"/>
    <w:rsid w:val="75A24B7B"/>
    <w:rsid w:val="75A4312B"/>
    <w:rsid w:val="75A44ED9"/>
    <w:rsid w:val="75A513A8"/>
    <w:rsid w:val="75A634FC"/>
    <w:rsid w:val="75A650F5"/>
    <w:rsid w:val="75A849CA"/>
    <w:rsid w:val="75A92232"/>
    <w:rsid w:val="75AE7B06"/>
    <w:rsid w:val="75AF5D58"/>
    <w:rsid w:val="75B0281C"/>
    <w:rsid w:val="75B32C3C"/>
    <w:rsid w:val="75B82733"/>
    <w:rsid w:val="75B90231"/>
    <w:rsid w:val="75B97AF9"/>
    <w:rsid w:val="75BA64AB"/>
    <w:rsid w:val="75BC4A46"/>
    <w:rsid w:val="75BE0042"/>
    <w:rsid w:val="75BE5F9B"/>
    <w:rsid w:val="75BF0765"/>
    <w:rsid w:val="75BF3AC1"/>
    <w:rsid w:val="75C225E1"/>
    <w:rsid w:val="75C23267"/>
    <w:rsid w:val="75C335B1"/>
    <w:rsid w:val="75C5557C"/>
    <w:rsid w:val="75C81974"/>
    <w:rsid w:val="75C86E1A"/>
    <w:rsid w:val="75C945DB"/>
    <w:rsid w:val="75C94940"/>
    <w:rsid w:val="75CB2BDA"/>
    <w:rsid w:val="75CB7F66"/>
    <w:rsid w:val="75CD2863"/>
    <w:rsid w:val="75CE7B37"/>
    <w:rsid w:val="75CF01A8"/>
    <w:rsid w:val="75D4168C"/>
    <w:rsid w:val="75D4747D"/>
    <w:rsid w:val="75D67789"/>
    <w:rsid w:val="75D7705D"/>
    <w:rsid w:val="75D92DD5"/>
    <w:rsid w:val="75D9638F"/>
    <w:rsid w:val="75DA08FB"/>
    <w:rsid w:val="75DC0FBC"/>
    <w:rsid w:val="75DC6990"/>
    <w:rsid w:val="75DE3467"/>
    <w:rsid w:val="75DE7F84"/>
    <w:rsid w:val="75E023B5"/>
    <w:rsid w:val="75E23272"/>
    <w:rsid w:val="75E23FE7"/>
    <w:rsid w:val="75E27F13"/>
    <w:rsid w:val="75E43528"/>
    <w:rsid w:val="75E654F2"/>
    <w:rsid w:val="75E9473F"/>
    <w:rsid w:val="75EA0F48"/>
    <w:rsid w:val="75ED5A34"/>
    <w:rsid w:val="75ED7121"/>
    <w:rsid w:val="75EF75FA"/>
    <w:rsid w:val="75F220E9"/>
    <w:rsid w:val="75F248E3"/>
    <w:rsid w:val="75F26D4D"/>
    <w:rsid w:val="75F40C57"/>
    <w:rsid w:val="75F75951"/>
    <w:rsid w:val="75F86020"/>
    <w:rsid w:val="75F91241"/>
    <w:rsid w:val="75F96FD3"/>
    <w:rsid w:val="75FA19FB"/>
    <w:rsid w:val="75FB15B7"/>
    <w:rsid w:val="75FC176A"/>
    <w:rsid w:val="75FD0192"/>
    <w:rsid w:val="75FE6CDF"/>
    <w:rsid w:val="75FF0362"/>
    <w:rsid w:val="76004806"/>
    <w:rsid w:val="7603216B"/>
    <w:rsid w:val="76033E0B"/>
    <w:rsid w:val="760360A4"/>
    <w:rsid w:val="76057AF6"/>
    <w:rsid w:val="760A25B5"/>
    <w:rsid w:val="760D0CD1"/>
    <w:rsid w:val="760E634F"/>
    <w:rsid w:val="760E6DF3"/>
    <w:rsid w:val="76116035"/>
    <w:rsid w:val="76164029"/>
    <w:rsid w:val="761646F8"/>
    <w:rsid w:val="76165DD7"/>
    <w:rsid w:val="761C7166"/>
    <w:rsid w:val="761E7CD9"/>
    <w:rsid w:val="7621477C"/>
    <w:rsid w:val="762326D9"/>
    <w:rsid w:val="762507D4"/>
    <w:rsid w:val="76261D92"/>
    <w:rsid w:val="762A2DD6"/>
    <w:rsid w:val="762A3631"/>
    <w:rsid w:val="762A53DF"/>
    <w:rsid w:val="762B0098"/>
    <w:rsid w:val="762F50EB"/>
    <w:rsid w:val="7630052F"/>
    <w:rsid w:val="76350175"/>
    <w:rsid w:val="76355F94"/>
    <w:rsid w:val="763835C2"/>
    <w:rsid w:val="76391AC6"/>
    <w:rsid w:val="76395EEE"/>
    <w:rsid w:val="76397D18"/>
    <w:rsid w:val="763A45B7"/>
    <w:rsid w:val="763B583E"/>
    <w:rsid w:val="763C5112"/>
    <w:rsid w:val="763D7808"/>
    <w:rsid w:val="763E03D8"/>
    <w:rsid w:val="763E47C1"/>
    <w:rsid w:val="7641684D"/>
    <w:rsid w:val="76453321"/>
    <w:rsid w:val="76465F91"/>
    <w:rsid w:val="7647515B"/>
    <w:rsid w:val="76477DCA"/>
    <w:rsid w:val="764C175D"/>
    <w:rsid w:val="764D731F"/>
    <w:rsid w:val="764F12E9"/>
    <w:rsid w:val="764F7805"/>
    <w:rsid w:val="76541227"/>
    <w:rsid w:val="76571F4C"/>
    <w:rsid w:val="765C57B4"/>
    <w:rsid w:val="765C6DF9"/>
    <w:rsid w:val="765D71F2"/>
    <w:rsid w:val="7661754E"/>
    <w:rsid w:val="7662101C"/>
    <w:rsid w:val="76622CB6"/>
    <w:rsid w:val="76625982"/>
    <w:rsid w:val="7663709B"/>
    <w:rsid w:val="76641BE7"/>
    <w:rsid w:val="766528BB"/>
    <w:rsid w:val="76667D3E"/>
    <w:rsid w:val="76677441"/>
    <w:rsid w:val="76682F7A"/>
    <w:rsid w:val="76690ACF"/>
    <w:rsid w:val="766926EE"/>
    <w:rsid w:val="76692A47"/>
    <w:rsid w:val="766A6123"/>
    <w:rsid w:val="766C59E6"/>
    <w:rsid w:val="766D3C60"/>
    <w:rsid w:val="766F09F8"/>
    <w:rsid w:val="766F1523"/>
    <w:rsid w:val="7671125F"/>
    <w:rsid w:val="76711565"/>
    <w:rsid w:val="7672419D"/>
    <w:rsid w:val="76735D90"/>
    <w:rsid w:val="76741931"/>
    <w:rsid w:val="767444BB"/>
    <w:rsid w:val="7675058E"/>
    <w:rsid w:val="767556C9"/>
    <w:rsid w:val="7675583E"/>
    <w:rsid w:val="76757C2A"/>
    <w:rsid w:val="7677439C"/>
    <w:rsid w:val="767800C2"/>
    <w:rsid w:val="76790114"/>
    <w:rsid w:val="767945B8"/>
    <w:rsid w:val="767A699C"/>
    <w:rsid w:val="767B20DE"/>
    <w:rsid w:val="767C19B2"/>
    <w:rsid w:val="767F65CB"/>
    <w:rsid w:val="7682346D"/>
    <w:rsid w:val="76827DC1"/>
    <w:rsid w:val="768373AD"/>
    <w:rsid w:val="76854D0B"/>
    <w:rsid w:val="768765FA"/>
    <w:rsid w:val="768A7B7C"/>
    <w:rsid w:val="768F5B89"/>
    <w:rsid w:val="76914C12"/>
    <w:rsid w:val="7691545E"/>
    <w:rsid w:val="769211D6"/>
    <w:rsid w:val="76937428"/>
    <w:rsid w:val="76950712"/>
    <w:rsid w:val="76981E32"/>
    <w:rsid w:val="769A545D"/>
    <w:rsid w:val="769B008A"/>
    <w:rsid w:val="769B62DC"/>
    <w:rsid w:val="769B7904"/>
    <w:rsid w:val="769D02A6"/>
    <w:rsid w:val="769F401E"/>
    <w:rsid w:val="76A01B45"/>
    <w:rsid w:val="76A056A0"/>
    <w:rsid w:val="76A37408"/>
    <w:rsid w:val="76A41635"/>
    <w:rsid w:val="76A5715B"/>
    <w:rsid w:val="76A859FD"/>
    <w:rsid w:val="76AA73B8"/>
    <w:rsid w:val="76AF3B36"/>
    <w:rsid w:val="76B25806"/>
    <w:rsid w:val="76B31878"/>
    <w:rsid w:val="76B3724B"/>
    <w:rsid w:val="76B4114C"/>
    <w:rsid w:val="76B602A7"/>
    <w:rsid w:val="76B72729"/>
    <w:rsid w:val="76BC122C"/>
    <w:rsid w:val="76BC1948"/>
    <w:rsid w:val="76BD1E2E"/>
    <w:rsid w:val="76BD26F7"/>
    <w:rsid w:val="76BE3CB7"/>
    <w:rsid w:val="76BF5A65"/>
    <w:rsid w:val="76C35F78"/>
    <w:rsid w:val="76C66745"/>
    <w:rsid w:val="76CA0970"/>
    <w:rsid w:val="76CB21CB"/>
    <w:rsid w:val="76CC0D21"/>
    <w:rsid w:val="76CD1106"/>
    <w:rsid w:val="76D17B89"/>
    <w:rsid w:val="76D235E7"/>
    <w:rsid w:val="76D37F5F"/>
    <w:rsid w:val="76D4271B"/>
    <w:rsid w:val="76D9328A"/>
    <w:rsid w:val="76DA14CC"/>
    <w:rsid w:val="76DF29AB"/>
    <w:rsid w:val="76E23F0B"/>
    <w:rsid w:val="76E341DD"/>
    <w:rsid w:val="76E35860"/>
    <w:rsid w:val="76E41A31"/>
    <w:rsid w:val="76E45ED5"/>
    <w:rsid w:val="76E51111"/>
    <w:rsid w:val="76E63CE7"/>
    <w:rsid w:val="76E71522"/>
    <w:rsid w:val="76E804DD"/>
    <w:rsid w:val="76E95FED"/>
    <w:rsid w:val="76EE50D2"/>
    <w:rsid w:val="76F0314F"/>
    <w:rsid w:val="76F65C09"/>
    <w:rsid w:val="76F679B7"/>
    <w:rsid w:val="76F8372F"/>
    <w:rsid w:val="76F84939"/>
    <w:rsid w:val="76F865EC"/>
    <w:rsid w:val="76FD0D45"/>
    <w:rsid w:val="76FD2AF3"/>
    <w:rsid w:val="76FE08E6"/>
    <w:rsid w:val="770106D2"/>
    <w:rsid w:val="77040325"/>
    <w:rsid w:val="770519A8"/>
    <w:rsid w:val="770628C8"/>
    <w:rsid w:val="770B3462"/>
    <w:rsid w:val="770C6926"/>
    <w:rsid w:val="770E2F52"/>
    <w:rsid w:val="770E4D00"/>
    <w:rsid w:val="7711659E"/>
    <w:rsid w:val="771201F0"/>
    <w:rsid w:val="77143965"/>
    <w:rsid w:val="771564CE"/>
    <w:rsid w:val="77163BB5"/>
    <w:rsid w:val="77165620"/>
    <w:rsid w:val="77175B23"/>
    <w:rsid w:val="771E71C9"/>
    <w:rsid w:val="771F2A69"/>
    <w:rsid w:val="77220F11"/>
    <w:rsid w:val="77223F73"/>
    <w:rsid w:val="772462D2"/>
    <w:rsid w:val="7726029C"/>
    <w:rsid w:val="77262092"/>
    <w:rsid w:val="77266D5B"/>
    <w:rsid w:val="77287154"/>
    <w:rsid w:val="77291B3A"/>
    <w:rsid w:val="7729658F"/>
    <w:rsid w:val="772B7660"/>
    <w:rsid w:val="772E0EFE"/>
    <w:rsid w:val="772F48E5"/>
    <w:rsid w:val="773476F2"/>
    <w:rsid w:val="773504D4"/>
    <w:rsid w:val="773516DB"/>
    <w:rsid w:val="773568D5"/>
    <w:rsid w:val="7736751D"/>
    <w:rsid w:val="773708BC"/>
    <w:rsid w:val="77383527"/>
    <w:rsid w:val="77383B2B"/>
    <w:rsid w:val="773957BF"/>
    <w:rsid w:val="773F6EBB"/>
    <w:rsid w:val="774150D6"/>
    <w:rsid w:val="774438ED"/>
    <w:rsid w:val="77446974"/>
    <w:rsid w:val="7746449A"/>
    <w:rsid w:val="77474B06"/>
    <w:rsid w:val="774921DC"/>
    <w:rsid w:val="774924EF"/>
    <w:rsid w:val="77495D38"/>
    <w:rsid w:val="774A6A9F"/>
    <w:rsid w:val="774D6D82"/>
    <w:rsid w:val="77505319"/>
    <w:rsid w:val="775070C7"/>
    <w:rsid w:val="7752136D"/>
    <w:rsid w:val="77540021"/>
    <w:rsid w:val="77545B3E"/>
    <w:rsid w:val="77553269"/>
    <w:rsid w:val="77562203"/>
    <w:rsid w:val="775766A7"/>
    <w:rsid w:val="7758241F"/>
    <w:rsid w:val="775A2832"/>
    <w:rsid w:val="775A5C4B"/>
    <w:rsid w:val="775A7E43"/>
    <w:rsid w:val="775F39D9"/>
    <w:rsid w:val="77624A45"/>
    <w:rsid w:val="77626FAE"/>
    <w:rsid w:val="77630476"/>
    <w:rsid w:val="77641A13"/>
    <w:rsid w:val="7765019D"/>
    <w:rsid w:val="776519AD"/>
    <w:rsid w:val="7765659E"/>
    <w:rsid w:val="776963DA"/>
    <w:rsid w:val="776B3F01"/>
    <w:rsid w:val="776D2BB7"/>
    <w:rsid w:val="776E579F"/>
    <w:rsid w:val="776F4276"/>
    <w:rsid w:val="77702A42"/>
    <w:rsid w:val="777124CF"/>
    <w:rsid w:val="7771703D"/>
    <w:rsid w:val="7772501F"/>
    <w:rsid w:val="77727D36"/>
    <w:rsid w:val="7773754A"/>
    <w:rsid w:val="77756B2D"/>
    <w:rsid w:val="77770AF7"/>
    <w:rsid w:val="777C4360"/>
    <w:rsid w:val="777D1E86"/>
    <w:rsid w:val="777D4364"/>
    <w:rsid w:val="777D6E2F"/>
    <w:rsid w:val="777F175A"/>
    <w:rsid w:val="777F5BFE"/>
    <w:rsid w:val="77842C6B"/>
    <w:rsid w:val="77877839"/>
    <w:rsid w:val="7789353B"/>
    <w:rsid w:val="778B17C2"/>
    <w:rsid w:val="778D0FA9"/>
    <w:rsid w:val="778D7F53"/>
    <w:rsid w:val="778E30C1"/>
    <w:rsid w:val="77923E81"/>
    <w:rsid w:val="77925931"/>
    <w:rsid w:val="77936334"/>
    <w:rsid w:val="779416A9"/>
    <w:rsid w:val="77976AA4"/>
    <w:rsid w:val="77977E0E"/>
    <w:rsid w:val="779C03D8"/>
    <w:rsid w:val="779D64EC"/>
    <w:rsid w:val="779E7BE9"/>
    <w:rsid w:val="77A01E29"/>
    <w:rsid w:val="77A25449"/>
    <w:rsid w:val="77A255C8"/>
    <w:rsid w:val="77A5082B"/>
    <w:rsid w:val="77A75AEB"/>
    <w:rsid w:val="77A80CB1"/>
    <w:rsid w:val="77A94B40"/>
    <w:rsid w:val="77AD62C7"/>
    <w:rsid w:val="77AE0291"/>
    <w:rsid w:val="77AE47B9"/>
    <w:rsid w:val="77AE4F32"/>
    <w:rsid w:val="77AF0039"/>
    <w:rsid w:val="77B07B65"/>
    <w:rsid w:val="77B21B30"/>
    <w:rsid w:val="77B238DE"/>
    <w:rsid w:val="77B3554D"/>
    <w:rsid w:val="77B358A8"/>
    <w:rsid w:val="77B379F2"/>
    <w:rsid w:val="77B457F1"/>
    <w:rsid w:val="77B517A3"/>
    <w:rsid w:val="77B56592"/>
    <w:rsid w:val="77B60027"/>
    <w:rsid w:val="77B75398"/>
    <w:rsid w:val="77B76BFE"/>
    <w:rsid w:val="77B77146"/>
    <w:rsid w:val="77BA5655"/>
    <w:rsid w:val="77BC29AE"/>
    <w:rsid w:val="77BD7146"/>
    <w:rsid w:val="77BE04D4"/>
    <w:rsid w:val="77BE2306"/>
    <w:rsid w:val="77BE5CBC"/>
    <w:rsid w:val="77BF5491"/>
    <w:rsid w:val="77C07826"/>
    <w:rsid w:val="77C14670"/>
    <w:rsid w:val="77C47AB5"/>
    <w:rsid w:val="77C51C9F"/>
    <w:rsid w:val="77C57A97"/>
    <w:rsid w:val="77C67389"/>
    <w:rsid w:val="77C81353"/>
    <w:rsid w:val="77C87F9B"/>
    <w:rsid w:val="77C90C27"/>
    <w:rsid w:val="77C96155"/>
    <w:rsid w:val="77CA423E"/>
    <w:rsid w:val="77CB13B4"/>
    <w:rsid w:val="77CB499F"/>
    <w:rsid w:val="77CC3CD6"/>
    <w:rsid w:val="77CD3E59"/>
    <w:rsid w:val="77D26754"/>
    <w:rsid w:val="77D2720E"/>
    <w:rsid w:val="77D474CF"/>
    <w:rsid w:val="77D51599"/>
    <w:rsid w:val="77D52330"/>
    <w:rsid w:val="77D53D4A"/>
    <w:rsid w:val="77D575CC"/>
    <w:rsid w:val="77D61BF0"/>
    <w:rsid w:val="77D626AE"/>
    <w:rsid w:val="77D65A1D"/>
    <w:rsid w:val="77D777E8"/>
    <w:rsid w:val="77D84510"/>
    <w:rsid w:val="77D870BC"/>
    <w:rsid w:val="77D914FF"/>
    <w:rsid w:val="77DD06E3"/>
    <w:rsid w:val="77DE0698"/>
    <w:rsid w:val="77DF044B"/>
    <w:rsid w:val="77E321F1"/>
    <w:rsid w:val="77E3618D"/>
    <w:rsid w:val="77E4041B"/>
    <w:rsid w:val="77E5460E"/>
    <w:rsid w:val="77E647E4"/>
    <w:rsid w:val="77E93968"/>
    <w:rsid w:val="77E949F5"/>
    <w:rsid w:val="77E95DBD"/>
    <w:rsid w:val="77EA751B"/>
    <w:rsid w:val="77EB2952"/>
    <w:rsid w:val="77ED5A9F"/>
    <w:rsid w:val="77EE76D0"/>
    <w:rsid w:val="77F02658"/>
    <w:rsid w:val="77F2017E"/>
    <w:rsid w:val="77F23D8D"/>
    <w:rsid w:val="77F43EF6"/>
    <w:rsid w:val="77F475B7"/>
    <w:rsid w:val="77F51A1C"/>
    <w:rsid w:val="77F7017F"/>
    <w:rsid w:val="77F9775E"/>
    <w:rsid w:val="77FA48D0"/>
    <w:rsid w:val="77FE4D75"/>
    <w:rsid w:val="77FE6B23"/>
    <w:rsid w:val="77FE7E42"/>
    <w:rsid w:val="77FF289B"/>
    <w:rsid w:val="77FF5B9E"/>
    <w:rsid w:val="78056103"/>
    <w:rsid w:val="7806037C"/>
    <w:rsid w:val="78090786"/>
    <w:rsid w:val="780B22F6"/>
    <w:rsid w:val="780B7492"/>
    <w:rsid w:val="780D162B"/>
    <w:rsid w:val="780E4DEF"/>
    <w:rsid w:val="78112840"/>
    <w:rsid w:val="78112CFA"/>
    <w:rsid w:val="78113A37"/>
    <w:rsid w:val="78146346"/>
    <w:rsid w:val="78156DEF"/>
    <w:rsid w:val="78164D85"/>
    <w:rsid w:val="78165617"/>
    <w:rsid w:val="78175E36"/>
    <w:rsid w:val="78176F2E"/>
    <w:rsid w:val="78177BE5"/>
    <w:rsid w:val="781A76D5"/>
    <w:rsid w:val="781C51FB"/>
    <w:rsid w:val="781D7643"/>
    <w:rsid w:val="781E71C5"/>
    <w:rsid w:val="7820118F"/>
    <w:rsid w:val="78210A63"/>
    <w:rsid w:val="78236589"/>
    <w:rsid w:val="782413C3"/>
    <w:rsid w:val="782567A5"/>
    <w:rsid w:val="782D2077"/>
    <w:rsid w:val="78322C70"/>
    <w:rsid w:val="78324A1E"/>
    <w:rsid w:val="78340796"/>
    <w:rsid w:val="783411E0"/>
    <w:rsid w:val="78374F2B"/>
    <w:rsid w:val="784309DA"/>
    <w:rsid w:val="78493763"/>
    <w:rsid w:val="7849718A"/>
    <w:rsid w:val="784A6072"/>
    <w:rsid w:val="784B3960"/>
    <w:rsid w:val="784C3D32"/>
    <w:rsid w:val="784E6128"/>
    <w:rsid w:val="785019EC"/>
    <w:rsid w:val="785030F6"/>
    <w:rsid w:val="78511348"/>
    <w:rsid w:val="785250C1"/>
    <w:rsid w:val="78571B1D"/>
    <w:rsid w:val="785744AC"/>
    <w:rsid w:val="785A6F76"/>
    <w:rsid w:val="785B5D23"/>
    <w:rsid w:val="785C1A9B"/>
    <w:rsid w:val="785E75C1"/>
    <w:rsid w:val="785F0FCF"/>
    <w:rsid w:val="785F2507"/>
    <w:rsid w:val="785F34E9"/>
    <w:rsid w:val="7860333A"/>
    <w:rsid w:val="78610772"/>
    <w:rsid w:val="786170B2"/>
    <w:rsid w:val="78623556"/>
    <w:rsid w:val="78635DF3"/>
    <w:rsid w:val="78640068"/>
    <w:rsid w:val="78657B62"/>
    <w:rsid w:val="78660A4D"/>
    <w:rsid w:val="78663E49"/>
    <w:rsid w:val="7867058F"/>
    <w:rsid w:val="78670A83"/>
    <w:rsid w:val="78670B6C"/>
    <w:rsid w:val="786C6182"/>
    <w:rsid w:val="786D221D"/>
    <w:rsid w:val="786F6701"/>
    <w:rsid w:val="78713E66"/>
    <w:rsid w:val="78725AA8"/>
    <w:rsid w:val="78731745"/>
    <w:rsid w:val="78745037"/>
    <w:rsid w:val="787C1B33"/>
    <w:rsid w:val="787D00CB"/>
    <w:rsid w:val="787D4AEF"/>
    <w:rsid w:val="787E5FF1"/>
    <w:rsid w:val="787E62A8"/>
    <w:rsid w:val="788228FA"/>
    <w:rsid w:val="78843228"/>
    <w:rsid w:val="78856A68"/>
    <w:rsid w:val="78866B18"/>
    <w:rsid w:val="788756E6"/>
    <w:rsid w:val="788831B1"/>
    <w:rsid w:val="788A03B6"/>
    <w:rsid w:val="788B6231"/>
    <w:rsid w:val="788C2381"/>
    <w:rsid w:val="788D434B"/>
    <w:rsid w:val="788D5D25"/>
    <w:rsid w:val="788F00C3"/>
    <w:rsid w:val="788F3C1F"/>
    <w:rsid w:val="78913050"/>
    <w:rsid w:val="78972AD3"/>
    <w:rsid w:val="78992CEF"/>
    <w:rsid w:val="78994A9D"/>
    <w:rsid w:val="789C1150"/>
    <w:rsid w:val="789E73F3"/>
    <w:rsid w:val="78A06C5E"/>
    <w:rsid w:val="78A2169F"/>
    <w:rsid w:val="78A91184"/>
    <w:rsid w:val="78AA2807"/>
    <w:rsid w:val="78AA57A0"/>
    <w:rsid w:val="78AC47D1"/>
    <w:rsid w:val="78AE08F5"/>
    <w:rsid w:val="78AE1FE3"/>
    <w:rsid w:val="78B00E0E"/>
    <w:rsid w:val="78B068F5"/>
    <w:rsid w:val="78B2225D"/>
    <w:rsid w:val="78B43685"/>
    <w:rsid w:val="78B638A1"/>
    <w:rsid w:val="78B64C80"/>
    <w:rsid w:val="78B813C8"/>
    <w:rsid w:val="78B83AFF"/>
    <w:rsid w:val="78BB4A14"/>
    <w:rsid w:val="78BC04B9"/>
    <w:rsid w:val="78BE59DB"/>
    <w:rsid w:val="78C16C96"/>
    <w:rsid w:val="78C238AD"/>
    <w:rsid w:val="78C23FF4"/>
    <w:rsid w:val="78C249F5"/>
    <w:rsid w:val="78C309C5"/>
    <w:rsid w:val="78C55892"/>
    <w:rsid w:val="78C733B9"/>
    <w:rsid w:val="78C80EDF"/>
    <w:rsid w:val="78C95383"/>
    <w:rsid w:val="78CC31A4"/>
    <w:rsid w:val="78CD4747"/>
    <w:rsid w:val="78CE1F1D"/>
    <w:rsid w:val="78CE5AD8"/>
    <w:rsid w:val="78CF4397"/>
    <w:rsid w:val="78D02D70"/>
    <w:rsid w:val="78D06682"/>
    <w:rsid w:val="78D430DF"/>
    <w:rsid w:val="78D52DDA"/>
    <w:rsid w:val="78D6184E"/>
    <w:rsid w:val="78D701A2"/>
    <w:rsid w:val="78D80478"/>
    <w:rsid w:val="78D93F02"/>
    <w:rsid w:val="78DB3308"/>
    <w:rsid w:val="78DC65FB"/>
    <w:rsid w:val="78DD2BDC"/>
    <w:rsid w:val="78DD40CA"/>
    <w:rsid w:val="78DF1B4A"/>
    <w:rsid w:val="78DF2434"/>
    <w:rsid w:val="78DF4699"/>
    <w:rsid w:val="78E174B8"/>
    <w:rsid w:val="78E24696"/>
    <w:rsid w:val="78E354AE"/>
    <w:rsid w:val="78E41030"/>
    <w:rsid w:val="78E421BD"/>
    <w:rsid w:val="78E56BB2"/>
    <w:rsid w:val="78E81581"/>
    <w:rsid w:val="78E95A77"/>
    <w:rsid w:val="78EB5B2E"/>
    <w:rsid w:val="78EC2E1F"/>
    <w:rsid w:val="78EE471B"/>
    <w:rsid w:val="78EF24DA"/>
    <w:rsid w:val="78F00AF0"/>
    <w:rsid w:val="78F14987"/>
    <w:rsid w:val="78F33CBD"/>
    <w:rsid w:val="78F477F3"/>
    <w:rsid w:val="78F700D0"/>
    <w:rsid w:val="78F85C68"/>
    <w:rsid w:val="78F910A8"/>
    <w:rsid w:val="78FB5758"/>
    <w:rsid w:val="790068CB"/>
    <w:rsid w:val="79020C51"/>
    <w:rsid w:val="79022643"/>
    <w:rsid w:val="790243F1"/>
    <w:rsid w:val="7903528B"/>
    <w:rsid w:val="79052133"/>
    <w:rsid w:val="79054DF0"/>
    <w:rsid w:val="79064669"/>
    <w:rsid w:val="79071223"/>
    <w:rsid w:val="79077C59"/>
    <w:rsid w:val="79091539"/>
    <w:rsid w:val="790A0722"/>
    <w:rsid w:val="790A7749"/>
    <w:rsid w:val="790C78A0"/>
    <w:rsid w:val="790E548B"/>
    <w:rsid w:val="790F77F4"/>
    <w:rsid w:val="79114A74"/>
    <w:rsid w:val="79132AA2"/>
    <w:rsid w:val="791332D2"/>
    <w:rsid w:val="79157943"/>
    <w:rsid w:val="79164340"/>
    <w:rsid w:val="791721BA"/>
    <w:rsid w:val="791862B5"/>
    <w:rsid w:val="791B3704"/>
    <w:rsid w:val="791C144D"/>
    <w:rsid w:val="791D747D"/>
    <w:rsid w:val="791E455E"/>
    <w:rsid w:val="791E4FA3"/>
    <w:rsid w:val="792034A2"/>
    <w:rsid w:val="79222747"/>
    <w:rsid w:val="79225158"/>
    <w:rsid w:val="7928373F"/>
    <w:rsid w:val="79283B12"/>
    <w:rsid w:val="79284C83"/>
    <w:rsid w:val="792B1C87"/>
    <w:rsid w:val="792E7C1D"/>
    <w:rsid w:val="792F3160"/>
    <w:rsid w:val="792F71B0"/>
    <w:rsid w:val="7932130B"/>
    <w:rsid w:val="79331774"/>
    <w:rsid w:val="79335E8C"/>
    <w:rsid w:val="79361DD8"/>
    <w:rsid w:val="793722FC"/>
    <w:rsid w:val="79382508"/>
    <w:rsid w:val="793A0260"/>
    <w:rsid w:val="793A1DDD"/>
    <w:rsid w:val="793A6280"/>
    <w:rsid w:val="793D18CD"/>
    <w:rsid w:val="793E0C58"/>
    <w:rsid w:val="793E2FC6"/>
    <w:rsid w:val="793F73F3"/>
    <w:rsid w:val="79425135"/>
    <w:rsid w:val="79435AC9"/>
    <w:rsid w:val="79444999"/>
    <w:rsid w:val="79444A09"/>
    <w:rsid w:val="79446ADC"/>
    <w:rsid w:val="79472AF6"/>
    <w:rsid w:val="79484B74"/>
    <w:rsid w:val="79490272"/>
    <w:rsid w:val="794C5FB4"/>
    <w:rsid w:val="794F33AE"/>
    <w:rsid w:val="79501EE2"/>
    <w:rsid w:val="79532E9E"/>
    <w:rsid w:val="7955067F"/>
    <w:rsid w:val="7956473D"/>
    <w:rsid w:val="79567FC8"/>
    <w:rsid w:val="79572053"/>
    <w:rsid w:val="79574312"/>
    <w:rsid w:val="795804B5"/>
    <w:rsid w:val="795D3D1D"/>
    <w:rsid w:val="795D5ACB"/>
    <w:rsid w:val="795E1300"/>
    <w:rsid w:val="795E1743"/>
    <w:rsid w:val="795E27B4"/>
    <w:rsid w:val="795F0CE0"/>
    <w:rsid w:val="795F5B29"/>
    <w:rsid w:val="795F7A95"/>
    <w:rsid w:val="79612B41"/>
    <w:rsid w:val="796365C3"/>
    <w:rsid w:val="796B468C"/>
    <w:rsid w:val="796C21B2"/>
    <w:rsid w:val="796C59D2"/>
    <w:rsid w:val="796F2D2B"/>
    <w:rsid w:val="797057FE"/>
    <w:rsid w:val="797177C8"/>
    <w:rsid w:val="79733540"/>
    <w:rsid w:val="79781DCB"/>
    <w:rsid w:val="79797BAF"/>
    <w:rsid w:val="797A613A"/>
    <w:rsid w:val="797A667D"/>
    <w:rsid w:val="797B1BBD"/>
    <w:rsid w:val="797B4150"/>
    <w:rsid w:val="797B41A3"/>
    <w:rsid w:val="797B59A4"/>
    <w:rsid w:val="797C5C51"/>
    <w:rsid w:val="797F0137"/>
    <w:rsid w:val="797F1EE5"/>
    <w:rsid w:val="797F5A41"/>
    <w:rsid w:val="7981516C"/>
    <w:rsid w:val="79833A86"/>
    <w:rsid w:val="79835BAD"/>
    <w:rsid w:val="79856DD0"/>
    <w:rsid w:val="798632F3"/>
    <w:rsid w:val="79891BE0"/>
    <w:rsid w:val="798B2638"/>
    <w:rsid w:val="798B7921"/>
    <w:rsid w:val="798E2128"/>
    <w:rsid w:val="798E3ED6"/>
    <w:rsid w:val="798F450A"/>
    <w:rsid w:val="79904DC9"/>
    <w:rsid w:val="79907C4E"/>
    <w:rsid w:val="79925AC0"/>
    <w:rsid w:val="79927E6B"/>
    <w:rsid w:val="799314ED"/>
    <w:rsid w:val="79932C3B"/>
    <w:rsid w:val="79940E12"/>
    <w:rsid w:val="79955265"/>
    <w:rsid w:val="79974068"/>
    <w:rsid w:val="799775CF"/>
    <w:rsid w:val="79982FA7"/>
    <w:rsid w:val="799A0ACD"/>
    <w:rsid w:val="799C2A97"/>
    <w:rsid w:val="799E05E6"/>
    <w:rsid w:val="799E1C89"/>
    <w:rsid w:val="799E680F"/>
    <w:rsid w:val="79A04B75"/>
    <w:rsid w:val="79A22434"/>
    <w:rsid w:val="79A303DA"/>
    <w:rsid w:val="79A315B3"/>
    <w:rsid w:val="79A4194C"/>
    <w:rsid w:val="79A523CA"/>
    <w:rsid w:val="79A61220"/>
    <w:rsid w:val="79A67472"/>
    <w:rsid w:val="79A8143C"/>
    <w:rsid w:val="79A83838"/>
    <w:rsid w:val="79A951B4"/>
    <w:rsid w:val="79AB43F3"/>
    <w:rsid w:val="79AB4DA1"/>
    <w:rsid w:val="79AC0800"/>
    <w:rsid w:val="79AC25AE"/>
    <w:rsid w:val="79AC6248"/>
    <w:rsid w:val="79AD58D6"/>
    <w:rsid w:val="79AE08E7"/>
    <w:rsid w:val="79AE0912"/>
    <w:rsid w:val="79AE3D2B"/>
    <w:rsid w:val="79B01FF9"/>
    <w:rsid w:val="79B40D92"/>
    <w:rsid w:val="79B93405"/>
    <w:rsid w:val="79BB07A3"/>
    <w:rsid w:val="79BC5E9E"/>
    <w:rsid w:val="79BD47BC"/>
    <w:rsid w:val="79BE0C60"/>
    <w:rsid w:val="79C21F2A"/>
    <w:rsid w:val="79C24E7A"/>
    <w:rsid w:val="79C458F2"/>
    <w:rsid w:val="79C478F8"/>
    <w:rsid w:val="79C700AF"/>
    <w:rsid w:val="79C849BB"/>
    <w:rsid w:val="79C85A8D"/>
    <w:rsid w:val="79C92109"/>
    <w:rsid w:val="79C93160"/>
    <w:rsid w:val="79CB0AA1"/>
    <w:rsid w:val="79CB512B"/>
    <w:rsid w:val="79CB6ED9"/>
    <w:rsid w:val="79CD0EA3"/>
    <w:rsid w:val="79CD2816"/>
    <w:rsid w:val="79D00993"/>
    <w:rsid w:val="79D0629D"/>
    <w:rsid w:val="79D13F02"/>
    <w:rsid w:val="79D56C3E"/>
    <w:rsid w:val="79D62F64"/>
    <w:rsid w:val="79D815F5"/>
    <w:rsid w:val="79D8515A"/>
    <w:rsid w:val="79DA0457"/>
    <w:rsid w:val="79DA536E"/>
    <w:rsid w:val="79DB4832"/>
    <w:rsid w:val="79DC10E6"/>
    <w:rsid w:val="79DD3125"/>
    <w:rsid w:val="79DE4E5E"/>
    <w:rsid w:val="79DF56E0"/>
    <w:rsid w:val="79E1494E"/>
    <w:rsid w:val="79E166FC"/>
    <w:rsid w:val="79E23398"/>
    <w:rsid w:val="79E34BD6"/>
    <w:rsid w:val="79E35402"/>
    <w:rsid w:val="79E47F9A"/>
    <w:rsid w:val="79E878D2"/>
    <w:rsid w:val="79E87A8A"/>
    <w:rsid w:val="79EA1A55"/>
    <w:rsid w:val="79EB1329"/>
    <w:rsid w:val="79EB30D7"/>
    <w:rsid w:val="79EC2A93"/>
    <w:rsid w:val="79EE2BC7"/>
    <w:rsid w:val="79EF201E"/>
    <w:rsid w:val="79EF5D02"/>
    <w:rsid w:val="79EF706B"/>
    <w:rsid w:val="79F04B91"/>
    <w:rsid w:val="79F3642F"/>
    <w:rsid w:val="79F414A3"/>
    <w:rsid w:val="79F44681"/>
    <w:rsid w:val="79F64108"/>
    <w:rsid w:val="79F701B1"/>
    <w:rsid w:val="79FE105C"/>
    <w:rsid w:val="79FE72AE"/>
    <w:rsid w:val="7A010B4C"/>
    <w:rsid w:val="7A020420"/>
    <w:rsid w:val="7A0236E5"/>
    <w:rsid w:val="7A03219F"/>
    <w:rsid w:val="7A044F7C"/>
    <w:rsid w:val="7A066163"/>
    <w:rsid w:val="7A080F44"/>
    <w:rsid w:val="7A09408F"/>
    <w:rsid w:val="7A0B5C8A"/>
    <w:rsid w:val="7A0B7BF2"/>
    <w:rsid w:val="7A0F5453"/>
    <w:rsid w:val="7A102B3D"/>
    <w:rsid w:val="7A1267E8"/>
    <w:rsid w:val="7A1528E7"/>
    <w:rsid w:val="7A15309F"/>
    <w:rsid w:val="7A1620FC"/>
    <w:rsid w:val="7A164EA3"/>
    <w:rsid w:val="7A173ECC"/>
    <w:rsid w:val="7A1C14E2"/>
    <w:rsid w:val="7A1E34AC"/>
    <w:rsid w:val="7A1E525A"/>
    <w:rsid w:val="7A205476"/>
    <w:rsid w:val="7A231D5D"/>
    <w:rsid w:val="7A24483B"/>
    <w:rsid w:val="7A266805"/>
    <w:rsid w:val="7A2B3E1B"/>
    <w:rsid w:val="7A2B4302"/>
    <w:rsid w:val="7A3042B5"/>
    <w:rsid w:val="7A314D2E"/>
    <w:rsid w:val="7A320D06"/>
    <w:rsid w:val="7A342236"/>
    <w:rsid w:val="7A344A7E"/>
    <w:rsid w:val="7A3727C0"/>
    <w:rsid w:val="7A382AD6"/>
    <w:rsid w:val="7A3902E6"/>
    <w:rsid w:val="7A391F63"/>
    <w:rsid w:val="7A3A1A31"/>
    <w:rsid w:val="7A3A4178"/>
    <w:rsid w:val="7A3C3932"/>
    <w:rsid w:val="7A3D0418"/>
    <w:rsid w:val="7A3E3B4E"/>
    <w:rsid w:val="7A3F6294"/>
    <w:rsid w:val="7A415396"/>
    <w:rsid w:val="7A433A06"/>
    <w:rsid w:val="7A437AA8"/>
    <w:rsid w:val="7A440A39"/>
    <w:rsid w:val="7A447AE3"/>
    <w:rsid w:val="7A45412F"/>
    <w:rsid w:val="7A477914"/>
    <w:rsid w:val="7A4804FC"/>
    <w:rsid w:val="7A492904"/>
    <w:rsid w:val="7A4C235E"/>
    <w:rsid w:val="7A4D6A17"/>
    <w:rsid w:val="7A5013F5"/>
    <w:rsid w:val="7A5073DE"/>
    <w:rsid w:val="7A520570"/>
    <w:rsid w:val="7A524158"/>
    <w:rsid w:val="7A541486"/>
    <w:rsid w:val="7A5549F4"/>
    <w:rsid w:val="7A561D78"/>
    <w:rsid w:val="7A577B8F"/>
    <w:rsid w:val="7A591DF4"/>
    <w:rsid w:val="7A596FC9"/>
    <w:rsid w:val="7A5C12AC"/>
    <w:rsid w:val="7A5D03A5"/>
    <w:rsid w:val="7A603AC5"/>
    <w:rsid w:val="7A610BB5"/>
    <w:rsid w:val="7A6115EB"/>
    <w:rsid w:val="7A651BA2"/>
    <w:rsid w:val="7A653783"/>
    <w:rsid w:val="7A675CBD"/>
    <w:rsid w:val="7A684D5C"/>
    <w:rsid w:val="7A697AB9"/>
    <w:rsid w:val="7A6A0BEA"/>
    <w:rsid w:val="7A6A76CB"/>
    <w:rsid w:val="7A6C06BC"/>
    <w:rsid w:val="7A6F15B2"/>
    <w:rsid w:val="7A6F3D08"/>
    <w:rsid w:val="7A717E9C"/>
    <w:rsid w:val="7A725937"/>
    <w:rsid w:val="7A734302"/>
    <w:rsid w:val="7A7430CC"/>
    <w:rsid w:val="7A776A3F"/>
    <w:rsid w:val="7A7935E5"/>
    <w:rsid w:val="7A7B26AD"/>
    <w:rsid w:val="7A7D5020"/>
    <w:rsid w:val="7A7E7E32"/>
    <w:rsid w:val="7A812348"/>
    <w:rsid w:val="7A8348D1"/>
    <w:rsid w:val="7A8400F5"/>
    <w:rsid w:val="7A847FCC"/>
    <w:rsid w:val="7A861051"/>
    <w:rsid w:val="7A8A599D"/>
    <w:rsid w:val="7A8C48BA"/>
    <w:rsid w:val="7A8D23E0"/>
    <w:rsid w:val="7A8F4AB9"/>
    <w:rsid w:val="7A903C7E"/>
    <w:rsid w:val="7A905761"/>
    <w:rsid w:val="7A911ED0"/>
    <w:rsid w:val="7A923E9A"/>
    <w:rsid w:val="7A925884"/>
    <w:rsid w:val="7A9268FF"/>
    <w:rsid w:val="7A926AA5"/>
    <w:rsid w:val="7A9279F6"/>
    <w:rsid w:val="7A94551C"/>
    <w:rsid w:val="7A951295"/>
    <w:rsid w:val="7A9520ED"/>
    <w:rsid w:val="7A952B9F"/>
    <w:rsid w:val="7A9531E9"/>
    <w:rsid w:val="7A97325F"/>
    <w:rsid w:val="7A97500D"/>
    <w:rsid w:val="7A9B4AFD"/>
    <w:rsid w:val="7AA17C39"/>
    <w:rsid w:val="7AA64A51"/>
    <w:rsid w:val="7AA8721A"/>
    <w:rsid w:val="7AA9683D"/>
    <w:rsid w:val="7AAA1E28"/>
    <w:rsid w:val="7AAB2866"/>
    <w:rsid w:val="7AAD1C06"/>
    <w:rsid w:val="7AAD65DE"/>
    <w:rsid w:val="7AAF2356"/>
    <w:rsid w:val="7AB160CE"/>
    <w:rsid w:val="7AB22B7B"/>
    <w:rsid w:val="7AB23BF5"/>
    <w:rsid w:val="7AB43AB7"/>
    <w:rsid w:val="7AB4720F"/>
    <w:rsid w:val="7AB636E5"/>
    <w:rsid w:val="7AB753CE"/>
    <w:rsid w:val="7AB83901"/>
    <w:rsid w:val="7ABA3BAE"/>
    <w:rsid w:val="7ABB21C4"/>
    <w:rsid w:val="7ABC0AE3"/>
    <w:rsid w:val="7ABD0F17"/>
    <w:rsid w:val="7AC100DC"/>
    <w:rsid w:val="7AC15D78"/>
    <w:rsid w:val="7AC37AB3"/>
    <w:rsid w:val="7AC5601E"/>
    <w:rsid w:val="7AC758F2"/>
    <w:rsid w:val="7AC778C3"/>
    <w:rsid w:val="7ACA4229"/>
    <w:rsid w:val="7ACE2DBE"/>
    <w:rsid w:val="7ACF1433"/>
    <w:rsid w:val="7ACF29F8"/>
    <w:rsid w:val="7AD20069"/>
    <w:rsid w:val="7AD20426"/>
    <w:rsid w:val="7AD301E3"/>
    <w:rsid w:val="7AD41DBD"/>
    <w:rsid w:val="7AD42688"/>
    <w:rsid w:val="7AD55099"/>
    <w:rsid w:val="7AD65B35"/>
    <w:rsid w:val="7AD72D7C"/>
    <w:rsid w:val="7AD77DEC"/>
    <w:rsid w:val="7AD870DF"/>
    <w:rsid w:val="7AD9641A"/>
    <w:rsid w:val="7ADB314B"/>
    <w:rsid w:val="7ADC6853"/>
    <w:rsid w:val="7ADE0E8D"/>
    <w:rsid w:val="7AE00762"/>
    <w:rsid w:val="7AE069B4"/>
    <w:rsid w:val="7AE0785F"/>
    <w:rsid w:val="7AE244DA"/>
    <w:rsid w:val="7AE364A4"/>
    <w:rsid w:val="7AE95320"/>
    <w:rsid w:val="7AEA5717"/>
    <w:rsid w:val="7AED10D1"/>
    <w:rsid w:val="7AF02DB5"/>
    <w:rsid w:val="7AF1296F"/>
    <w:rsid w:val="7AF506F1"/>
    <w:rsid w:val="7AF62E6A"/>
    <w:rsid w:val="7AF67F85"/>
    <w:rsid w:val="7AFC38CF"/>
    <w:rsid w:val="7AFC4830"/>
    <w:rsid w:val="7AFE1AFF"/>
    <w:rsid w:val="7AFF244F"/>
    <w:rsid w:val="7AFF24AA"/>
    <w:rsid w:val="7AFF4B48"/>
    <w:rsid w:val="7B046B46"/>
    <w:rsid w:val="7B0703E4"/>
    <w:rsid w:val="7B08469B"/>
    <w:rsid w:val="7B087D9B"/>
    <w:rsid w:val="7B0A3A31"/>
    <w:rsid w:val="7B0A47D6"/>
    <w:rsid w:val="7B0B6171"/>
    <w:rsid w:val="7B0D0991"/>
    <w:rsid w:val="7B1022C5"/>
    <w:rsid w:val="7B114DBF"/>
    <w:rsid w:val="7B130F00"/>
    <w:rsid w:val="7B141583"/>
    <w:rsid w:val="7B142078"/>
    <w:rsid w:val="7B14665D"/>
    <w:rsid w:val="7B150A5E"/>
    <w:rsid w:val="7B151AE4"/>
    <w:rsid w:val="7B1623D5"/>
    <w:rsid w:val="7B166879"/>
    <w:rsid w:val="7B1813DD"/>
    <w:rsid w:val="7B18614D"/>
    <w:rsid w:val="7B1E74DC"/>
    <w:rsid w:val="7B1F0B72"/>
    <w:rsid w:val="7B213727"/>
    <w:rsid w:val="7B215A13"/>
    <w:rsid w:val="7B2214EA"/>
    <w:rsid w:val="7B221AE3"/>
    <w:rsid w:val="7B2229FA"/>
    <w:rsid w:val="7B256ABC"/>
    <w:rsid w:val="7B270C9C"/>
    <w:rsid w:val="7B2B1D58"/>
    <w:rsid w:val="7B2C7E4B"/>
    <w:rsid w:val="7B2D38F2"/>
    <w:rsid w:val="7B2E64D8"/>
    <w:rsid w:val="7B30793B"/>
    <w:rsid w:val="7B315461"/>
    <w:rsid w:val="7B31720F"/>
    <w:rsid w:val="7B3311D9"/>
    <w:rsid w:val="7B344F19"/>
    <w:rsid w:val="7B3568EE"/>
    <w:rsid w:val="7B3B660C"/>
    <w:rsid w:val="7B3E36DA"/>
    <w:rsid w:val="7B4056A4"/>
    <w:rsid w:val="7B430CF1"/>
    <w:rsid w:val="7B44058B"/>
    <w:rsid w:val="7B44570D"/>
    <w:rsid w:val="7B4521B7"/>
    <w:rsid w:val="7B454A69"/>
    <w:rsid w:val="7B4707E1"/>
    <w:rsid w:val="7B476A33"/>
    <w:rsid w:val="7B497B99"/>
    <w:rsid w:val="7B4D19E2"/>
    <w:rsid w:val="7B4E1B6F"/>
    <w:rsid w:val="7B4E334C"/>
    <w:rsid w:val="7B4F51EB"/>
    <w:rsid w:val="7B5178B1"/>
    <w:rsid w:val="7B5327DE"/>
    <w:rsid w:val="7B537186"/>
    <w:rsid w:val="7B5563C6"/>
    <w:rsid w:val="7B564EC8"/>
    <w:rsid w:val="7B5A0595"/>
    <w:rsid w:val="7B5A56F1"/>
    <w:rsid w:val="7B5D0004"/>
    <w:rsid w:val="7B5E1831"/>
    <w:rsid w:val="7B615B8A"/>
    <w:rsid w:val="7B615D46"/>
    <w:rsid w:val="7B670E83"/>
    <w:rsid w:val="7B6732A2"/>
    <w:rsid w:val="7B686A68"/>
    <w:rsid w:val="7B6A54EB"/>
    <w:rsid w:val="7B6A577C"/>
    <w:rsid w:val="7B6C052B"/>
    <w:rsid w:val="7B6E5D6D"/>
    <w:rsid w:val="7B6F515F"/>
    <w:rsid w:val="7B707D38"/>
    <w:rsid w:val="7B713AB0"/>
    <w:rsid w:val="7B7259A2"/>
    <w:rsid w:val="7B743120"/>
    <w:rsid w:val="7B75406A"/>
    <w:rsid w:val="7B767318"/>
    <w:rsid w:val="7B79509A"/>
    <w:rsid w:val="7B7A6E08"/>
    <w:rsid w:val="7B7B492E"/>
    <w:rsid w:val="7B7C45D8"/>
    <w:rsid w:val="7B7E28E9"/>
    <w:rsid w:val="7B7F0A95"/>
    <w:rsid w:val="7B7F3DE0"/>
    <w:rsid w:val="7B7F441F"/>
    <w:rsid w:val="7B7F50B3"/>
    <w:rsid w:val="7B7F6506"/>
    <w:rsid w:val="7B804FC4"/>
    <w:rsid w:val="7B813FBC"/>
    <w:rsid w:val="7B843E97"/>
    <w:rsid w:val="7B845591"/>
    <w:rsid w:val="7B851309"/>
    <w:rsid w:val="7B86755B"/>
    <w:rsid w:val="7B8E6410"/>
    <w:rsid w:val="7B930767"/>
    <w:rsid w:val="7B98728E"/>
    <w:rsid w:val="7B992C50"/>
    <w:rsid w:val="7B997BCB"/>
    <w:rsid w:val="7B9A0B15"/>
    <w:rsid w:val="7B9A1A43"/>
    <w:rsid w:val="7B9B28DB"/>
    <w:rsid w:val="7B9D24A7"/>
    <w:rsid w:val="7B9E19F8"/>
    <w:rsid w:val="7B9E4667"/>
    <w:rsid w:val="7B9F5387"/>
    <w:rsid w:val="7BA144A2"/>
    <w:rsid w:val="7BA21EBB"/>
    <w:rsid w:val="7BA23794"/>
    <w:rsid w:val="7BA441C1"/>
    <w:rsid w:val="7BA67BFD"/>
    <w:rsid w:val="7BA75723"/>
    <w:rsid w:val="7BAB5FF5"/>
    <w:rsid w:val="7BAC2D3A"/>
    <w:rsid w:val="7BAC4AE8"/>
    <w:rsid w:val="7BAD0F8C"/>
    <w:rsid w:val="7BAD66B6"/>
    <w:rsid w:val="7BAE260E"/>
    <w:rsid w:val="7BB874EA"/>
    <w:rsid w:val="7BBB2661"/>
    <w:rsid w:val="7BBC2A5C"/>
    <w:rsid w:val="7BBC2CD8"/>
    <w:rsid w:val="7BBD4F47"/>
    <w:rsid w:val="7BC053F6"/>
    <w:rsid w:val="7BC05755"/>
    <w:rsid w:val="7BC0634B"/>
    <w:rsid w:val="7BC10593"/>
    <w:rsid w:val="7BC2255D"/>
    <w:rsid w:val="7BC22AEF"/>
    <w:rsid w:val="7BC36D89"/>
    <w:rsid w:val="7BC54282"/>
    <w:rsid w:val="7BC7265C"/>
    <w:rsid w:val="7BC74461"/>
    <w:rsid w:val="7BC77B74"/>
    <w:rsid w:val="7BC83555"/>
    <w:rsid w:val="7BC938EC"/>
    <w:rsid w:val="7BC9569A"/>
    <w:rsid w:val="7BCB0700"/>
    <w:rsid w:val="7BCE2CB0"/>
    <w:rsid w:val="7BD018DC"/>
    <w:rsid w:val="7BD12F87"/>
    <w:rsid w:val="7BD43941"/>
    <w:rsid w:val="7BD52290"/>
    <w:rsid w:val="7BD5403F"/>
    <w:rsid w:val="7BD55CA2"/>
    <w:rsid w:val="7BD61B65"/>
    <w:rsid w:val="7BD72196"/>
    <w:rsid w:val="7BD76009"/>
    <w:rsid w:val="7BD913FC"/>
    <w:rsid w:val="7BDA1655"/>
    <w:rsid w:val="7BDB1124"/>
    <w:rsid w:val="7BDC2304"/>
    <w:rsid w:val="7BDD1145"/>
    <w:rsid w:val="7BDD4AD7"/>
    <w:rsid w:val="7BDD7A0F"/>
    <w:rsid w:val="7BDE013C"/>
    <w:rsid w:val="7BE16C50"/>
    <w:rsid w:val="7BE27F3D"/>
    <w:rsid w:val="7BE40725"/>
    <w:rsid w:val="7BE44282"/>
    <w:rsid w:val="7BE63F92"/>
    <w:rsid w:val="7BE94620"/>
    <w:rsid w:val="7BEB07F5"/>
    <w:rsid w:val="7BED7149"/>
    <w:rsid w:val="7BEE3352"/>
    <w:rsid w:val="7BEE4EA0"/>
    <w:rsid w:val="7BEF7312"/>
    <w:rsid w:val="7BF1124F"/>
    <w:rsid w:val="7BF13B0F"/>
    <w:rsid w:val="7BF2699E"/>
    <w:rsid w:val="7BF5648F"/>
    <w:rsid w:val="7BF85F7F"/>
    <w:rsid w:val="7BF971D7"/>
    <w:rsid w:val="7BFA450C"/>
    <w:rsid w:val="7BFD3A57"/>
    <w:rsid w:val="7C02295A"/>
    <w:rsid w:val="7C0323DB"/>
    <w:rsid w:val="7C036DFE"/>
    <w:rsid w:val="7C086500"/>
    <w:rsid w:val="7C0944B5"/>
    <w:rsid w:val="7C0B559C"/>
    <w:rsid w:val="7C0C2DC3"/>
    <w:rsid w:val="7C0E7550"/>
    <w:rsid w:val="7C0F2791"/>
    <w:rsid w:val="7C0F5B68"/>
    <w:rsid w:val="7C163A3E"/>
    <w:rsid w:val="7C1820F4"/>
    <w:rsid w:val="7C182FEE"/>
    <w:rsid w:val="7C183F2B"/>
    <w:rsid w:val="7C1903CF"/>
    <w:rsid w:val="7C1A5EF5"/>
    <w:rsid w:val="7C1B6AAF"/>
    <w:rsid w:val="7C1C0E20"/>
    <w:rsid w:val="7C1C684C"/>
    <w:rsid w:val="7C1D11E6"/>
    <w:rsid w:val="7C1D5E7F"/>
    <w:rsid w:val="7C1E290D"/>
    <w:rsid w:val="7C1E5E24"/>
    <w:rsid w:val="7C1F3913"/>
    <w:rsid w:val="7C1F52BA"/>
    <w:rsid w:val="7C1F74F7"/>
    <w:rsid w:val="7C200750"/>
    <w:rsid w:val="7C210FE5"/>
    <w:rsid w:val="7C217CC7"/>
    <w:rsid w:val="7C2247B1"/>
    <w:rsid w:val="7C224DAA"/>
    <w:rsid w:val="7C23124E"/>
    <w:rsid w:val="7C291D08"/>
    <w:rsid w:val="7C296138"/>
    <w:rsid w:val="7C2B0EDF"/>
    <w:rsid w:val="7C355053"/>
    <w:rsid w:val="7C360F49"/>
    <w:rsid w:val="7C374CF9"/>
    <w:rsid w:val="7C38637B"/>
    <w:rsid w:val="7C3C463E"/>
    <w:rsid w:val="7C3C4AFD"/>
    <w:rsid w:val="7C3D5FBE"/>
    <w:rsid w:val="7C3E0FAA"/>
    <w:rsid w:val="7C3E69C4"/>
    <w:rsid w:val="7C3F3758"/>
    <w:rsid w:val="7C3F3BAE"/>
    <w:rsid w:val="7C4149F9"/>
    <w:rsid w:val="7C4368FD"/>
    <w:rsid w:val="7C4371FA"/>
    <w:rsid w:val="7C4411C4"/>
    <w:rsid w:val="7C444D20"/>
    <w:rsid w:val="7C46079D"/>
    <w:rsid w:val="7C466CEA"/>
    <w:rsid w:val="7C47050F"/>
    <w:rsid w:val="7C4772FD"/>
    <w:rsid w:val="7C492337"/>
    <w:rsid w:val="7C4A7342"/>
    <w:rsid w:val="7C4C3A87"/>
    <w:rsid w:val="7C4E1026"/>
    <w:rsid w:val="7C4F3DF1"/>
    <w:rsid w:val="7C5036C5"/>
    <w:rsid w:val="7C51250A"/>
    <w:rsid w:val="7C52568F"/>
    <w:rsid w:val="7C5331B5"/>
    <w:rsid w:val="7C565DAF"/>
    <w:rsid w:val="7C581097"/>
    <w:rsid w:val="7C59195A"/>
    <w:rsid w:val="7C596A1E"/>
    <w:rsid w:val="7C5B6C8E"/>
    <w:rsid w:val="7C5E2286"/>
    <w:rsid w:val="7C5E3E39"/>
    <w:rsid w:val="7C5E4034"/>
    <w:rsid w:val="7C5F1B5A"/>
    <w:rsid w:val="7C5F6D08"/>
    <w:rsid w:val="7C605FFE"/>
    <w:rsid w:val="7C606D8D"/>
    <w:rsid w:val="7C613431"/>
    <w:rsid w:val="7C63164A"/>
    <w:rsid w:val="7C63534E"/>
    <w:rsid w:val="7C691AA0"/>
    <w:rsid w:val="7C693709"/>
    <w:rsid w:val="7C6B04FF"/>
    <w:rsid w:val="7C703D67"/>
    <w:rsid w:val="7C717A41"/>
    <w:rsid w:val="7C75137E"/>
    <w:rsid w:val="7C7574B3"/>
    <w:rsid w:val="7C7750F6"/>
    <w:rsid w:val="7C7C0366"/>
    <w:rsid w:val="7C7C095E"/>
    <w:rsid w:val="7C7E278E"/>
    <w:rsid w:val="7C8021FC"/>
    <w:rsid w:val="7C803B16"/>
    <w:rsid w:val="7C8141C6"/>
    <w:rsid w:val="7C835849"/>
    <w:rsid w:val="7C8415C1"/>
    <w:rsid w:val="7C85231F"/>
    <w:rsid w:val="7C8715CA"/>
    <w:rsid w:val="7C886958"/>
    <w:rsid w:val="7C887303"/>
    <w:rsid w:val="7C8A1F2D"/>
    <w:rsid w:val="7C8A307B"/>
    <w:rsid w:val="7C8B5BB3"/>
    <w:rsid w:val="7C8B7207"/>
    <w:rsid w:val="7C8C559B"/>
    <w:rsid w:val="7C8D66C7"/>
    <w:rsid w:val="7C8F525D"/>
    <w:rsid w:val="7C8F5F2D"/>
    <w:rsid w:val="7C91061A"/>
    <w:rsid w:val="7C921F30"/>
    <w:rsid w:val="7C943EFA"/>
    <w:rsid w:val="7C9A0DE4"/>
    <w:rsid w:val="7C9C342D"/>
    <w:rsid w:val="7C9C4D4F"/>
    <w:rsid w:val="7C9D3759"/>
    <w:rsid w:val="7C9E08D4"/>
    <w:rsid w:val="7C9F0755"/>
    <w:rsid w:val="7CA0464C"/>
    <w:rsid w:val="7CA13F21"/>
    <w:rsid w:val="7CA91CC9"/>
    <w:rsid w:val="7CA92349"/>
    <w:rsid w:val="7CAA3322"/>
    <w:rsid w:val="7CAB4445"/>
    <w:rsid w:val="7CAD0B17"/>
    <w:rsid w:val="7CAF663E"/>
    <w:rsid w:val="7CB050C0"/>
    <w:rsid w:val="7CB26DF7"/>
    <w:rsid w:val="7CB75FDD"/>
    <w:rsid w:val="7CB93960"/>
    <w:rsid w:val="7CC24994"/>
    <w:rsid w:val="7CC52305"/>
    <w:rsid w:val="7CC72903"/>
    <w:rsid w:val="7CC76882"/>
    <w:rsid w:val="7CC821BC"/>
    <w:rsid w:val="7CCD463C"/>
    <w:rsid w:val="7CCF0A8E"/>
    <w:rsid w:val="7CD10CAA"/>
    <w:rsid w:val="7CD273C1"/>
    <w:rsid w:val="7CD442F6"/>
    <w:rsid w:val="7CD51A13"/>
    <w:rsid w:val="7CD645C6"/>
    <w:rsid w:val="7CD71331"/>
    <w:rsid w:val="7CD9190C"/>
    <w:rsid w:val="7CDA115D"/>
    <w:rsid w:val="7CDA7A43"/>
    <w:rsid w:val="7CDB1649"/>
    <w:rsid w:val="7CDD3553"/>
    <w:rsid w:val="7CE10751"/>
    <w:rsid w:val="7CE502B1"/>
    <w:rsid w:val="7CE56503"/>
    <w:rsid w:val="7CE57E25"/>
    <w:rsid w:val="7CE704CD"/>
    <w:rsid w:val="7CE806F0"/>
    <w:rsid w:val="7CE81B50"/>
    <w:rsid w:val="7CEA37DE"/>
    <w:rsid w:val="7CEA52D4"/>
    <w:rsid w:val="7CED7224"/>
    <w:rsid w:val="7CEF7382"/>
    <w:rsid w:val="7CF041B8"/>
    <w:rsid w:val="7CF11114"/>
    <w:rsid w:val="7CF14EA8"/>
    <w:rsid w:val="7CF14F4A"/>
    <w:rsid w:val="7CF36E72"/>
    <w:rsid w:val="7CF76237"/>
    <w:rsid w:val="7CF77FE5"/>
    <w:rsid w:val="7CF823CA"/>
    <w:rsid w:val="7CF84488"/>
    <w:rsid w:val="7CFB1883"/>
    <w:rsid w:val="7CFB7AD5"/>
    <w:rsid w:val="7CFF6F44"/>
    <w:rsid w:val="7D00333D"/>
    <w:rsid w:val="7D0050EB"/>
    <w:rsid w:val="7D010E61"/>
    <w:rsid w:val="7D025F86"/>
    <w:rsid w:val="7D041398"/>
    <w:rsid w:val="7D04787D"/>
    <w:rsid w:val="7D0542B7"/>
    <w:rsid w:val="7D060228"/>
    <w:rsid w:val="7D0B21B0"/>
    <w:rsid w:val="7D0E6482"/>
    <w:rsid w:val="7D126BCC"/>
    <w:rsid w:val="7D1300FE"/>
    <w:rsid w:val="7D140B97"/>
    <w:rsid w:val="7D151C39"/>
    <w:rsid w:val="7D162B61"/>
    <w:rsid w:val="7D172435"/>
    <w:rsid w:val="7D1818A6"/>
    <w:rsid w:val="7D1961AD"/>
    <w:rsid w:val="7D197F5B"/>
    <w:rsid w:val="7D1A68A9"/>
    <w:rsid w:val="7D1B1F25"/>
    <w:rsid w:val="7D1C7A4B"/>
    <w:rsid w:val="7D1F45DF"/>
    <w:rsid w:val="7D2012E9"/>
    <w:rsid w:val="7D20578D"/>
    <w:rsid w:val="7D2232B3"/>
    <w:rsid w:val="7D225061"/>
    <w:rsid w:val="7D230DDA"/>
    <w:rsid w:val="7D270AA3"/>
    <w:rsid w:val="7D292894"/>
    <w:rsid w:val="7D2A7024"/>
    <w:rsid w:val="7D2B73BD"/>
    <w:rsid w:val="7D2C38F2"/>
    <w:rsid w:val="7D2C5EE0"/>
    <w:rsid w:val="7D2D3A06"/>
    <w:rsid w:val="7D3226F1"/>
    <w:rsid w:val="7D33726F"/>
    <w:rsid w:val="7D3434C4"/>
    <w:rsid w:val="7D3763D9"/>
    <w:rsid w:val="7D376633"/>
    <w:rsid w:val="7D384885"/>
    <w:rsid w:val="7D3A1224"/>
    <w:rsid w:val="7D3B2F9B"/>
    <w:rsid w:val="7D3C40E5"/>
    <w:rsid w:val="7D40198C"/>
    <w:rsid w:val="7D402645"/>
    <w:rsid w:val="7D44147C"/>
    <w:rsid w:val="7D4632F6"/>
    <w:rsid w:val="7D480840"/>
    <w:rsid w:val="7D496C37"/>
    <w:rsid w:val="7D4B5797"/>
    <w:rsid w:val="7D4C0957"/>
    <w:rsid w:val="7D4E40A8"/>
    <w:rsid w:val="7D4E5B07"/>
    <w:rsid w:val="7D505295"/>
    <w:rsid w:val="7D51249D"/>
    <w:rsid w:val="7D515947"/>
    <w:rsid w:val="7D525AF8"/>
    <w:rsid w:val="7D5611AF"/>
    <w:rsid w:val="7D562F5D"/>
    <w:rsid w:val="7D5677B5"/>
    <w:rsid w:val="7D586CD5"/>
    <w:rsid w:val="7D5960FB"/>
    <w:rsid w:val="7D5A6E7A"/>
    <w:rsid w:val="7D5B4A17"/>
    <w:rsid w:val="7D5D253D"/>
    <w:rsid w:val="7D5D4D6E"/>
    <w:rsid w:val="7D5D6C41"/>
    <w:rsid w:val="7D5E0F0B"/>
    <w:rsid w:val="7D605B8A"/>
    <w:rsid w:val="7D625088"/>
    <w:rsid w:val="7D625DA6"/>
    <w:rsid w:val="7D647B4B"/>
    <w:rsid w:val="7D6531A0"/>
    <w:rsid w:val="7D655CEA"/>
    <w:rsid w:val="7D674E66"/>
    <w:rsid w:val="7D6918A7"/>
    <w:rsid w:val="7D6A168C"/>
    <w:rsid w:val="7D6A295B"/>
    <w:rsid w:val="7D6D3102"/>
    <w:rsid w:val="7D6E1666"/>
    <w:rsid w:val="7D700171"/>
    <w:rsid w:val="7D736FC0"/>
    <w:rsid w:val="7D743F47"/>
    <w:rsid w:val="7D752CE6"/>
    <w:rsid w:val="7D755AD9"/>
    <w:rsid w:val="7D7635FF"/>
    <w:rsid w:val="7D77256E"/>
    <w:rsid w:val="7D775054"/>
    <w:rsid w:val="7D780926"/>
    <w:rsid w:val="7D7810B5"/>
    <w:rsid w:val="7D783C4B"/>
    <w:rsid w:val="7D79074E"/>
    <w:rsid w:val="7D7B7C26"/>
    <w:rsid w:val="7D7E4262"/>
    <w:rsid w:val="7D80447E"/>
    <w:rsid w:val="7D826E90"/>
    <w:rsid w:val="7D8630CC"/>
    <w:rsid w:val="7D88429C"/>
    <w:rsid w:val="7D88527F"/>
    <w:rsid w:val="7D8950E1"/>
    <w:rsid w:val="7D8A2126"/>
    <w:rsid w:val="7D8A7930"/>
    <w:rsid w:val="7D8E19D1"/>
    <w:rsid w:val="7D9076B5"/>
    <w:rsid w:val="7D951103"/>
    <w:rsid w:val="7D951CD7"/>
    <w:rsid w:val="7D954AF6"/>
    <w:rsid w:val="7D9724C1"/>
    <w:rsid w:val="7D9A20F3"/>
    <w:rsid w:val="7D9C12B8"/>
    <w:rsid w:val="7D9D293A"/>
    <w:rsid w:val="7D9E7F2D"/>
    <w:rsid w:val="7DA243F4"/>
    <w:rsid w:val="7DA2543F"/>
    <w:rsid w:val="7DA261A2"/>
    <w:rsid w:val="7DA5447F"/>
    <w:rsid w:val="7DA55C93"/>
    <w:rsid w:val="7DA56F67"/>
    <w:rsid w:val="7DA62A1E"/>
    <w:rsid w:val="7DA74A71"/>
    <w:rsid w:val="7DA90BF1"/>
    <w:rsid w:val="7DAB3765"/>
    <w:rsid w:val="7DB06B11"/>
    <w:rsid w:val="7DB163E5"/>
    <w:rsid w:val="7DB25F22"/>
    <w:rsid w:val="7DB27CCF"/>
    <w:rsid w:val="7DB30F95"/>
    <w:rsid w:val="7DB34FD4"/>
    <w:rsid w:val="7DB43FC5"/>
    <w:rsid w:val="7DB4792A"/>
    <w:rsid w:val="7DB54128"/>
    <w:rsid w:val="7DBA78E9"/>
    <w:rsid w:val="7DBD0D02"/>
    <w:rsid w:val="7DBD122E"/>
    <w:rsid w:val="7DBD2FDC"/>
    <w:rsid w:val="7DBE6C92"/>
    <w:rsid w:val="7DBF4597"/>
    <w:rsid w:val="7DC44AEB"/>
    <w:rsid w:val="7DC51E91"/>
    <w:rsid w:val="7DC7498B"/>
    <w:rsid w:val="7DCB2692"/>
    <w:rsid w:val="7DCC1471"/>
    <w:rsid w:val="7DD06643"/>
    <w:rsid w:val="7DD10836"/>
    <w:rsid w:val="7DD16A88"/>
    <w:rsid w:val="7DD337BE"/>
    <w:rsid w:val="7DD40742"/>
    <w:rsid w:val="7DD51FE3"/>
    <w:rsid w:val="7DD520D4"/>
    <w:rsid w:val="7DD64F23"/>
    <w:rsid w:val="7DDA3B8E"/>
    <w:rsid w:val="7DDA5459"/>
    <w:rsid w:val="7DDA6F4D"/>
    <w:rsid w:val="7DDE5FA1"/>
    <w:rsid w:val="7DE1316F"/>
    <w:rsid w:val="7DE40569"/>
    <w:rsid w:val="7DE44A0D"/>
    <w:rsid w:val="7DE467BB"/>
    <w:rsid w:val="7DE52890"/>
    <w:rsid w:val="7DE74AC2"/>
    <w:rsid w:val="7DEB7B49"/>
    <w:rsid w:val="7DED1B13"/>
    <w:rsid w:val="7DEE54CE"/>
    <w:rsid w:val="7DEF22C7"/>
    <w:rsid w:val="7DF05160"/>
    <w:rsid w:val="7DF266D9"/>
    <w:rsid w:val="7DF34C50"/>
    <w:rsid w:val="7DF53919"/>
    <w:rsid w:val="7DF65BFC"/>
    <w:rsid w:val="7DF764EE"/>
    <w:rsid w:val="7DF7664D"/>
    <w:rsid w:val="7DF93576"/>
    <w:rsid w:val="7DFA65C3"/>
    <w:rsid w:val="7DFC33F2"/>
    <w:rsid w:val="7E00291D"/>
    <w:rsid w:val="7E0038F2"/>
    <w:rsid w:val="7E01111B"/>
    <w:rsid w:val="7E014C3B"/>
    <w:rsid w:val="7E021086"/>
    <w:rsid w:val="7E0230E5"/>
    <w:rsid w:val="7E033FBA"/>
    <w:rsid w:val="7E05286E"/>
    <w:rsid w:val="7E053629"/>
    <w:rsid w:val="7E096221"/>
    <w:rsid w:val="7E0C755D"/>
    <w:rsid w:val="7E0E1A8A"/>
    <w:rsid w:val="7E0E7A80"/>
    <w:rsid w:val="7E12153D"/>
    <w:rsid w:val="7E1A042F"/>
    <w:rsid w:val="7E1A3FDF"/>
    <w:rsid w:val="7E1F453B"/>
    <w:rsid w:val="7E21356B"/>
    <w:rsid w:val="7E222460"/>
    <w:rsid w:val="7E2234DE"/>
    <w:rsid w:val="7E2272E3"/>
    <w:rsid w:val="7E23065C"/>
    <w:rsid w:val="7E2412AD"/>
    <w:rsid w:val="7E250374"/>
    <w:rsid w:val="7E260B81"/>
    <w:rsid w:val="7E261F36"/>
    <w:rsid w:val="7E263D04"/>
    <w:rsid w:val="7E265025"/>
    <w:rsid w:val="7E2650BF"/>
    <w:rsid w:val="7E267CA1"/>
    <w:rsid w:val="7E272477"/>
    <w:rsid w:val="7E2925A6"/>
    <w:rsid w:val="7E2B43EA"/>
    <w:rsid w:val="7E2C7361"/>
    <w:rsid w:val="7E3037AE"/>
    <w:rsid w:val="7E320950"/>
    <w:rsid w:val="7E325778"/>
    <w:rsid w:val="7E330F40"/>
    <w:rsid w:val="7E3314F0"/>
    <w:rsid w:val="7E354BA2"/>
    <w:rsid w:val="7E357016"/>
    <w:rsid w:val="7E370F02"/>
    <w:rsid w:val="7E372D8F"/>
    <w:rsid w:val="7E3852AC"/>
    <w:rsid w:val="7E3A16FC"/>
    <w:rsid w:val="7E3A63DB"/>
    <w:rsid w:val="7E3E3142"/>
    <w:rsid w:val="7E3E411D"/>
    <w:rsid w:val="7E3F2ED6"/>
    <w:rsid w:val="7E417769"/>
    <w:rsid w:val="7E421F1F"/>
    <w:rsid w:val="7E45307C"/>
    <w:rsid w:val="7E456ABA"/>
    <w:rsid w:val="7E461E64"/>
    <w:rsid w:val="7E484F2F"/>
    <w:rsid w:val="7E4B30BF"/>
    <w:rsid w:val="7E4D5D5E"/>
    <w:rsid w:val="7E4F632A"/>
    <w:rsid w:val="7E534125"/>
    <w:rsid w:val="7E551467"/>
    <w:rsid w:val="7E582D05"/>
    <w:rsid w:val="7E591DB1"/>
    <w:rsid w:val="7E5B3A6E"/>
    <w:rsid w:val="7E61192C"/>
    <w:rsid w:val="7E6415C8"/>
    <w:rsid w:val="7E656B80"/>
    <w:rsid w:val="7E6666C3"/>
    <w:rsid w:val="7E6B6EDC"/>
    <w:rsid w:val="7E6C1230"/>
    <w:rsid w:val="7E6D055E"/>
    <w:rsid w:val="7E6D0A1E"/>
    <w:rsid w:val="7E6D4B59"/>
    <w:rsid w:val="7E6F09E3"/>
    <w:rsid w:val="7E70004F"/>
    <w:rsid w:val="7E700810"/>
    <w:rsid w:val="7E7318ED"/>
    <w:rsid w:val="7E755665"/>
    <w:rsid w:val="7E761104"/>
    <w:rsid w:val="7E77762F"/>
    <w:rsid w:val="7E78031E"/>
    <w:rsid w:val="7E7A0ECD"/>
    <w:rsid w:val="7E7A16DB"/>
    <w:rsid w:val="7E7C5971"/>
    <w:rsid w:val="7E7C7B7D"/>
    <w:rsid w:val="7E7F657D"/>
    <w:rsid w:val="7E837D82"/>
    <w:rsid w:val="7E857F9E"/>
    <w:rsid w:val="7E867872"/>
    <w:rsid w:val="7E896158"/>
    <w:rsid w:val="7E8C0086"/>
    <w:rsid w:val="7E8D7810"/>
    <w:rsid w:val="7E8E0C98"/>
    <w:rsid w:val="7E8E132B"/>
    <w:rsid w:val="7E8E43E7"/>
    <w:rsid w:val="7E8E56E5"/>
    <w:rsid w:val="7E8F3F3A"/>
    <w:rsid w:val="7E920D83"/>
    <w:rsid w:val="7E927FC5"/>
    <w:rsid w:val="7E941F8F"/>
    <w:rsid w:val="7E9A50CB"/>
    <w:rsid w:val="7E9C164E"/>
    <w:rsid w:val="7E9D52D8"/>
    <w:rsid w:val="7E9E3A6A"/>
    <w:rsid w:val="7EA053E6"/>
    <w:rsid w:val="7EA06B86"/>
    <w:rsid w:val="7EA52651"/>
    <w:rsid w:val="7EA618A8"/>
    <w:rsid w:val="7EA662F8"/>
    <w:rsid w:val="7EA7014F"/>
    <w:rsid w:val="7EA71146"/>
    <w:rsid w:val="7EA95C2F"/>
    <w:rsid w:val="7EAA0B99"/>
    <w:rsid w:val="7EAB3D6A"/>
    <w:rsid w:val="7EB172EE"/>
    <w:rsid w:val="7EB51430"/>
    <w:rsid w:val="7EB51F05"/>
    <w:rsid w:val="7EB849F5"/>
    <w:rsid w:val="7EB919F5"/>
    <w:rsid w:val="7EBD5676"/>
    <w:rsid w:val="7EBE700C"/>
    <w:rsid w:val="7EC67C2D"/>
    <w:rsid w:val="7EC7623E"/>
    <w:rsid w:val="7ECD36F3"/>
    <w:rsid w:val="7ECD4EF7"/>
    <w:rsid w:val="7ECD669C"/>
    <w:rsid w:val="7ED0333B"/>
    <w:rsid w:val="7ED0432D"/>
    <w:rsid w:val="7ED043BD"/>
    <w:rsid w:val="7ED21F24"/>
    <w:rsid w:val="7ED306AA"/>
    <w:rsid w:val="7ED8134F"/>
    <w:rsid w:val="7ED93E46"/>
    <w:rsid w:val="7EDD10C7"/>
    <w:rsid w:val="7EDE320A"/>
    <w:rsid w:val="7EDE7053"/>
    <w:rsid w:val="7EDF4BE7"/>
    <w:rsid w:val="7EE03426"/>
    <w:rsid w:val="7EE30820"/>
    <w:rsid w:val="7EE50A3C"/>
    <w:rsid w:val="7EE747B5"/>
    <w:rsid w:val="7EE84089"/>
    <w:rsid w:val="7EED5A20"/>
    <w:rsid w:val="7EED7A1E"/>
    <w:rsid w:val="7EEE72D8"/>
    <w:rsid w:val="7EF13CF6"/>
    <w:rsid w:val="7EF170B0"/>
    <w:rsid w:val="7EF26CB5"/>
    <w:rsid w:val="7EF66783"/>
    <w:rsid w:val="7EF7251E"/>
    <w:rsid w:val="7EF8064E"/>
    <w:rsid w:val="7EFE565A"/>
    <w:rsid w:val="7EFF1B31"/>
    <w:rsid w:val="7EFF660F"/>
    <w:rsid w:val="7EFF7151"/>
    <w:rsid w:val="7F002CF6"/>
    <w:rsid w:val="7F005876"/>
    <w:rsid w:val="7F02379B"/>
    <w:rsid w:val="7F0709B3"/>
    <w:rsid w:val="7F080287"/>
    <w:rsid w:val="7F08099C"/>
    <w:rsid w:val="7F0864D9"/>
    <w:rsid w:val="7F0B1078"/>
    <w:rsid w:val="7F0E027B"/>
    <w:rsid w:val="7F0F7867"/>
    <w:rsid w:val="7F111831"/>
    <w:rsid w:val="7F160230"/>
    <w:rsid w:val="7F1604FE"/>
    <w:rsid w:val="7F172F32"/>
    <w:rsid w:val="7F182BC0"/>
    <w:rsid w:val="7F1A3159"/>
    <w:rsid w:val="7F1B38FA"/>
    <w:rsid w:val="7F1B620C"/>
    <w:rsid w:val="7F1C3D32"/>
    <w:rsid w:val="7F1E7AAB"/>
    <w:rsid w:val="7F2478C8"/>
    <w:rsid w:val="7F25345F"/>
    <w:rsid w:val="7F25708B"/>
    <w:rsid w:val="7F26753E"/>
    <w:rsid w:val="7F275864"/>
    <w:rsid w:val="7F2C21C7"/>
    <w:rsid w:val="7F2D61B0"/>
    <w:rsid w:val="7F2F7F0A"/>
    <w:rsid w:val="7F3169CD"/>
    <w:rsid w:val="7F3217A8"/>
    <w:rsid w:val="7F34107C"/>
    <w:rsid w:val="7F361298"/>
    <w:rsid w:val="7F363AE5"/>
    <w:rsid w:val="7F374964"/>
    <w:rsid w:val="7F376DBE"/>
    <w:rsid w:val="7F3B32FF"/>
    <w:rsid w:val="7F3B4558"/>
    <w:rsid w:val="7F402117"/>
    <w:rsid w:val="7F406FE6"/>
    <w:rsid w:val="7F437511"/>
    <w:rsid w:val="7F4514DB"/>
    <w:rsid w:val="7F45170B"/>
    <w:rsid w:val="7F4642BC"/>
    <w:rsid w:val="7F470385"/>
    <w:rsid w:val="7F480FCB"/>
    <w:rsid w:val="7F49090F"/>
    <w:rsid w:val="7F4920F7"/>
    <w:rsid w:val="7F4A2A2B"/>
    <w:rsid w:val="7F4A528F"/>
    <w:rsid w:val="7F4B3B9E"/>
    <w:rsid w:val="7F4D213E"/>
    <w:rsid w:val="7F4D5D36"/>
    <w:rsid w:val="7F4E261E"/>
    <w:rsid w:val="7F5009DC"/>
    <w:rsid w:val="7F511C2E"/>
    <w:rsid w:val="7F5228D4"/>
    <w:rsid w:val="7F5259A6"/>
    <w:rsid w:val="7F531800"/>
    <w:rsid w:val="7F531E4A"/>
    <w:rsid w:val="7F5434CC"/>
    <w:rsid w:val="7F55690C"/>
    <w:rsid w:val="7F572FBC"/>
    <w:rsid w:val="7F58120E"/>
    <w:rsid w:val="7F58629C"/>
    <w:rsid w:val="7F5C04A4"/>
    <w:rsid w:val="7F604567"/>
    <w:rsid w:val="7F62477A"/>
    <w:rsid w:val="7F6867F5"/>
    <w:rsid w:val="7F697A55"/>
    <w:rsid w:val="7F6E0A32"/>
    <w:rsid w:val="7F6E7E92"/>
    <w:rsid w:val="7F6F0FE8"/>
    <w:rsid w:val="7F6F47D5"/>
    <w:rsid w:val="7F733318"/>
    <w:rsid w:val="7F7678E7"/>
    <w:rsid w:val="7F7818B1"/>
    <w:rsid w:val="7F786CA1"/>
    <w:rsid w:val="7F7B4EFD"/>
    <w:rsid w:val="7F7D2A23"/>
    <w:rsid w:val="7F7D6EC7"/>
    <w:rsid w:val="7F7E191C"/>
    <w:rsid w:val="7F7E2147"/>
    <w:rsid w:val="7F7E30AB"/>
    <w:rsid w:val="7F7E49ED"/>
    <w:rsid w:val="7F8042C1"/>
    <w:rsid w:val="7F806BF1"/>
    <w:rsid w:val="7F8778B7"/>
    <w:rsid w:val="7F893CBD"/>
    <w:rsid w:val="7F895E3C"/>
    <w:rsid w:val="7F8A5140"/>
    <w:rsid w:val="7F8B387B"/>
    <w:rsid w:val="7F8B4CB5"/>
    <w:rsid w:val="7F8D69DE"/>
    <w:rsid w:val="7F8F09A8"/>
    <w:rsid w:val="7F8F2756"/>
    <w:rsid w:val="7F925565"/>
    <w:rsid w:val="7F95755D"/>
    <w:rsid w:val="7F964E2B"/>
    <w:rsid w:val="7F98785D"/>
    <w:rsid w:val="7F99039F"/>
    <w:rsid w:val="7F9A1827"/>
    <w:rsid w:val="7F9E2E64"/>
    <w:rsid w:val="7F9E462B"/>
    <w:rsid w:val="7F9F508F"/>
    <w:rsid w:val="7FA0215B"/>
    <w:rsid w:val="7FA054CF"/>
    <w:rsid w:val="7FA06711"/>
    <w:rsid w:val="7FA10A8D"/>
    <w:rsid w:val="7FA31044"/>
    <w:rsid w:val="7FA801B4"/>
    <w:rsid w:val="7FAF0543"/>
    <w:rsid w:val="7FAF3D17"/>
    <w:rsid w:val="7FAF6A5D"/>
    <w:rsid w:val="7FB14573"/>
    <w:rsid w:val="7FB3307C"/>
    <w:rsid w:val="7FB34697"/>
    <w:rsid w:val="7FB42003"/>
    <w:rsid w:val="7FB64187"/>
    <w:rsid w:val="7FB66944"/>
    <w:rsid w:val="7FB8492A"/>
    <w:rsid w:val="7FB94338"/>
    <w:rsid w:val="7FB94585"/>
    <w:rsid w:val="7FBA1147"/>
    <w:rsid w:val="7FBC6A63"/>
    <w:rsid w:val="7FBC6D7A"/>
    <w:rsid w:val="7FBF449E"/>
    <w:rsid w:val="7FC0661E"/>
    <w:rsid w:val="7FC12D84"/>
    <w:rsid w:val="7FC468A4"/>
    <w:rsid w:val="7FC644B7"/>
    <w:rsid w:val="7FC652A5"/>
    <w:rsid w:val="7FC71EF0"/>
    <w:rsid w:val="7FC9419E"/>
    <w:rsid w:val="7FCC34FA"/>
    <w:rsid w:val="7FCE14D1"/>
    <w:rsid w:val="7FCE327F"/>
    <w:rsid w:val="7FCE7740"/>
    <w:rsid w:val="7FD00A5E"/>
    <w:rsid w:val="7FD0231E"/>
    <w:rsid w:val="7FD31C90"/>
    <w:rsid w:val="7FD36AE7"/>
    <w:rsid w:val="7FD50D43"/>
    <w:rsid w:val="7FD53AD3"/>
    <w:rsid w:val="7FD60385"/>
    <w:rsid w:val="7FD67929"/>
    <w:rsid w:val="7FD91C23"/>
    <w:rsid w:val="7FD96444"/>
    <w:rsid w:val="7FDA7E75"/>
    <w:rsid w:val="7FDB3BED"/>
    <w:rsid w:val="7FDD34C2"/>
    <w:rsid w:val="7FDE662D"/>
    <w:rsid w:val="7FDE6A66"/>
    <w:rsid w:val="7FDF548C"/>
    <w:rsid w:val="7FE07FEA"/>
    <w:rsid w:val="7FE24F7C"/>
    <w:rsid w:val="7FE33D8A"/>
    <w:rsid w:val="7FE505C8"/>
    <w:rsid w:val="7FE64A6C"/>
    <w:rsid w:val="7FE707E4"/>
    <w:rsid w:val="7FE7320F"/>
    <w:rsid w:val="7FEE3604"/>
    <w:rsid w:val="7FEE5C53"/>
    <w:rsid w:val="7FF007FC"/>
    <w:rsid w:val="7FF25993"/>
    <w:rsid w:val="7FF54CAF"/>
    <w:rsid w:val="7FF60A27"/>
    <w:rsid w:val="7FF70BDA"/>
    <w:rsid w:val="7FF72E5C"/>
    <w:rsid w:val="7FFE0B3B"/>
    <w:rsid w:val="7FFE2E00"/>
    <w:rsid w:val="7FFF45E6"/>
    <w:rsid w:val="7FFF6E61"/>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1"/>
      <o:rules v:ext="edit">
        <o:r id="V:Rule1" type="connector" idref="#_x0000_s1030"/>
        <o:r id="V:Rule2" type="connector" idref="#_x0000_s1031"/>
        <o:r id="V:Rule3" type="connector" idref="#_x0000_s1034"/>
        <o:r id="V:Rule4" type="connector" idref="#_x0000_s103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iPriority="99" w:semiHidden="0" w:name="endnote reference"/>
    <w:lsdException w:qFormat="1" w:uiPriority="99" w:semiHidden="0" w:name="endnote text"/>
    <w:lsdException w:qFormat="1" w:unhideWhenUsed="0" w:uiPriority="0" w:semiHidden="0" w:name="table of authorities"/>
    <w:lsdException w:uiPriority="0" w:name="macro"/>
    <w:lsdException w:qFormat="1" w:unhideWhenUsed="0" w:uiPriority="0" w:semiHidden="0" w:name="toa heading"/>
    <w:lsdException w:qFormat="1" w:uiPriority="0" w:semiHidden="0" w:name="List"/>
    <w:lsdException w:qFormat="1" w:unhideWhenUsed="0" w:uiPriority="0" w:semiHidden="0" w:name="List Bullet"/>
    <w:lsdException w:qFormat="1"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iPriority="0" w:name="HTML Acronym"/>
    <w:lsdException w:qFormat="1" w:unhideWhenUsed="0" w:uiPriority="0" w:semiHidden="0" w:name="HTML Address"/>
    <w:lsdException w:uiPriority="0" w:name="HTML Cite"/>
    <w:lsdException w:qFormat="1" w:unhideWhenUsed="0" w:uiPriority="0" w:semiHidden="0" w:name="HTML Code"/>
    <w:lsdException w:uiPriority="0" w:name="HTML Definition"/>
    <w:lsdException w:uiPriority="0" w:name="HTML Keyboard"/>
    <w:lsdException w:qFormat="1" w:uiPriority="0" w:semiHidden="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lang w:val="en-US" w:eastAsia="zh-CN" w:bidi="ar-SA"/>
    </w:rPr>
  </w:style>
  <w:style w:type="paragraph" w:styleId="4">
    <w:name w:val="heading 1"/>
    <w:basedOn w:val="1"/>
    <w:next w:val="1"/>
    <w:link w:val="147"/>
    <w:qFormat/>
    <w:uiPriority w:val="0"/>
    <w:pPr>
      <w:keepNext/>
      <w:keepLines/>
      <w:spacing w:before="340" w:after="330" w:line="576" w:lineRule="auto"/>
      <w:outlineLvl w:val="0"/>
    </w:pPr>
    <w:rPr>
      <w:b/>
      <w:kern w:val="44"/>
      <w:sz w:val="44"/>
    </w:rPr>
  </w:style>
  <w:style w:type="paragraph" w:styleId="5">
    <w:name w:val="heading 2"/>
    <w:basedOn w:val="1"/>
    <w:next w:val="1"/>
    <w:link w:val="116"/>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link w:val="104"/>
    <w:qFormat/>
    <w:uiPriority w:val="0"/>
    <w:pPr>
      <w:keepNext/>
      <w:keepLines/>
      <w:spacing w:before="260" w:after="260" w:line="413" w:lineRule="auto"/>
      <w:outlineLvl w:val="2"/>
    </w:pPr>
    <w:rPr>
      <w:b/>
      <w:sz w:val="32"/>
    </w:rPr>
  </w:style>
  <w:style w:type="paragraph" w:styleId="7">
    <w:name w:val="heading 4"/>
    <w:basedOn w:val="1"/>
    <w:next w:val="1"/>
    <w:link w:val="110"/>
    <w:qFormat/>
    <w:uiPriority w:val="0"/>
    <w:pPr>
      <w:keepNext/>
      <w:keepLines/>
      <w:widowControl w:val="0"/>
      <w:spacing w:before="280" w:after="290" w:line="376" w:lineRule="auto"/>
      <w:outlineLvl w:val="3"/>
    </w:pPr>
    <w:rPr>
      <w:rFonts w:ascii="Arial" w:hAnsi="Arial" w:eastAsia="黑体"/>
      <w:b/>
      <w:bCs/>
      <w:sz w:val="28"/>
      <w:szCs w:val="28"/>
    </w:rPr>
  </w:style>
  <w:style w:type="paragraph" w:styleId="8">
    <w:name w:val="heading 5"/>
    <w:basedOn w:val="1"/>
    <w:next w:val="1"/>
    <w:link w:val="111"/>
    <w:unhideWhenUsed/>
    <w:qFormat/>
    <w:uiPriority w:val="0"/>
    <w:pPr>
      <w:keepNext/>
      <w:keepLines/>
      <w:widowControl w:val="0"/>
      <w:tabs>
        <w:tab w:val="left" w:pos="576"/>
      </w:tabs>
      <w:snapToGrid w:val="0"/>
      <w:spacing w:before="280" w:after="290" w:line="376" w:lineRule="atLeast"/>
      <w:ind w:left="576" w:hanging="1008"/>
      <w:jc w:val="left"/>
      <w:outlineLvl w:val="4"/>
    </w:pPr>
    <w:rPr>
      <w:rFonts w:ascii="仿宋_GB2312" w:hAnsi="仿宋_GB2312" w:eastAsia="仿宋_GB2312"/>
      <w:b/>
      <w:bCs/>
      <w:sz w:val="28"/>
      <w:szCs w:val="28"/>
    </w:rPr>
  </w:style>
  <w:style w:type="paragraph" w:styleId="9">
    <w:name w:val="heading 6"/>
    <w:basedOn w:val="1"/>
    <w:next w:val="1"/>
    <w:link w:val="112"/>
    <w:unhideWhenUsed/>
    <w:qFormat/>
    <w:uiPriority w:val="0"/>
    <w:pPr>
      <w:keepNext/>
      <w:keepLines/>
      <w:widowControl w:val="0"/>
      <w:tabs>
        <w:tab w:val="left" w:pos="720"/>
      </w:tabs>
      <w:snapToGrid w:val="0"/>
      <w:spacing w:before="240" w:after="64" w:line="320" w:lineRule="atLeast"/>
      <w:ind w:left="720" w:hanging="1152"/>
      <w:jc w:val="left"/>
      <w:outlineLvl w:val="5"/>
    </w:pPr>
    <w:rPr>
      <w:rFonts w:ascii="Cambria" w:hAnsi="Cambria"/>
      <w:b/>
      <w:bCs/>
      <w:sz w:val="24"/>
      <w:szCs w:val="24"/>
    </w:rPr>
  </w:style>
  <w:style w:type="paragraph" w:styleId="10">
    <w:name w:val="heading 7"/>
    <w:basedOn w:val="1"/>
    <w:next w:val="1"/>
    <w:link w:val="113"/>
    <w:unhideWhenUsed/>
    <w:qFormat/>
    <w:uiPriority w:val="0"/>
    <w:pPr>
      <w:keepNext/>
      <w:keepLines/>
      <w:widowControl w:val="0"/>
      <w:tabs>
        <w:tab w:val="left" w:pos="864"/>
      </w:tabs>
      <w:snapToGrid w:val="0"/>
      <w:spacing w:before="240" w:after="64" w:line="320" w:lineRule="atLeast"/>
      <w:ind w:left="864" w:hanging="1296"/>
      <w:jc w:val="left"/>
      <w:outlineLvl w:val="6"/>
    </w:pPr>
    <w:rPr>
      <w:rFonts w:ascii="仿宋_GB2312" w:hAnsi="仿宋_GB2312" w:eastAsia="仿宋_GB2312"/>
      <w:b/>
      <w:bCs/>
      <w:sz w:val="24"/>
      <w:szCs w:val="24"/>
    </w:rPr>
  </w:style>
  <w:style w:type="paragraph" w:styleId="11">
    <w:name w:val="heading 8"/>
    <w:basedOn w:val="1"/>
    <w:next w:val="1"/>
    <w:link w:val="114"/>
    <w:unhideWhenUsed/>
    <w:qFormat/>
    <w:uiPriority w:val="0"/>
    <w:pPr>
      <w:keepNext/>
      <w:keepLines/>
      <w:widowControl w:val="0"/>
      <w:tabs>
        <w:tab w:val="left" w:pos="1008"/>
      </w:tabs>
      <w:snapToGrid w:val="0"/>
      <w:spacing w:before="240" w:after="64" w:line="320" w:lineRule="atLeast"/>
      <w:ind w:left="1008" w:hanging="1440"/>
      <w:jc w:val="left"/>
      <w:outlineLvl w:val="7"/>
    </w:pPr>
    <w:rPr>
      <w:rFonts w:ascii="Cambria" w:hAnsi="Cambria"/>
      <w:sz w:val="24"/>
      <w:szCs w:val="24"/>
    </w:rPr>
  </w:style>
  <w:style w:type="paragraph" w:styleId="12">
    <w:name w:val="heading 9"/>
    <w:basedOn w:val="1"/>
    <w:next w:val="1"/>
    <w:link w:val="115"/>
    <w:unhideWhenUsed/>
    <w:qFormat/>
    <w:uiPriority w:val="0"/>
    <w:pPr>
      <w:keepNext/>
      <w:keepLines/>
      <w:widowControl w:val="0"/>
      <w:tabs>
        <w:tab w:val="left" w:pos="1152"/>
      </w:tabs>
      <w:snapToGrid w:val="0"/>
      <w:spacing w:before="240" w:after="64" w:line="320" w:lineRule="atLeast"/>
      <w:ind w:left="1152" w:hanging="1584"/>
      <w:jc w:val="left"/>
      <w:outlineLvl w:val="8"/>
    </w:pPr>
    <w:rPr>
      <w:rFonts w:ascii="Cambria" w:hAnsi="Cambria"/>
      <w:szCs w:val="21"/>
    </w:rPr>
  </w:style>
  <w:style w:type="character" w:default="1" w:styleId="85">
    <w:name w:val="Default Paragraph Font"/>
    <w:semiHidden/>
    <w:unhideWhenUsed/>
    <w:qFormat/>
    <w:uiPriority w:val="1"/>
  </w:style>
  <w:style w:type="table" w:default="1" w:styleId="8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303"/>
    <w:qFormat/>
    <w:uiPriority w:val="0"/>
    <w:pPr>
      <w:adjustRightInd w:val="0"/>
      <w:snapToGrid w:val="0"/>
    </w:pPr>
    <w:rPr>
      <w:rFonts w:ascii="仿宋_GB2312" w:eastAsia="仿宋_GB2312"/>
      <w:sz w:val="24"/>
      <w:szCs w:val="24"/>
    </w:rPr>
  </w:style>
  <w:style w:type="paragraph" w:styleId="3">
    <w:name w:val="List Bullet 5"/>
    <w:basedOn w:val="1"/>
    <w:qFormat/>
    <w:uiPriority w:val="0"/>
    <w:pPr>
      <w:widowControl w:val="0"/>
      <w:tabs>
        <w:tab w:val="left" w:pos="1260"/>
      </w:tabs>
      <w:ind w:left="1260" w:hanging="720"/>
    </w:pPr>
    <w:rPr>
      <w:szCs w:val="24"/>
    </w:rPr>
  </w:style>
  <w:style w:type="paragraph" w:styleId="13">
    <w:name w:val="List 3"/>
    <w:basedOn w:val="1"/>
    <w:qFormat/>
    <w:uiPriority w:val="0"/>
    <w:pPr>
      <w:widowControl w:val="0"/>
      <w:spacing w:before="60"/>
      <w:ind w:left="1260" w:hanging="420"/>
    </w:pPr>
    <w:rPr>
      <w:rFonts w:ascii="Arial" w:hAnsi="Arial" w:eastAsia="仿宋_GB2312"/>
      <w:kern w:val="0"/>
      <w:sz w:val="24"/>
    </w:rPr>
  </w:style>
  <w:style w:type="paragraph" w:styleId="14">
    <w:name w:val="toc 7"/>
    <w:basedOn w:val="1"/>
    <w:next w:val="1"/>
    <w:unhideWhenUsed/>
    <w:qFormat/>
    <w:uiPriority w:val="39"/>
    <w:pPr>
      <w:widowControl w:val="0"/>
      <w:ind w:left="2520" w:leftChars="1200"/>
    </w:pPr>
    <w:rPr>
      <w:rFonts w:ascii="Calibri" w:hAnsi="Calibri"/>
      <w:szCs w:val="22"/>
    </w:rPr>
  </w:style>
  <w:style w:type="paragraph" w:styleId="15">
    <w:name w:val="List Number 2"/>
    <w:basedOn w:val="1"/>
    <w:qFormat/>
    <w:uiPriority w:val="0"/>
    <w:pPr>
      <w:widowControl w:val="0"/>
      <w:tabs>
        <w:tab w:val="left" w:pos="360"/>
      </w:tabs>
      <w:ind w:left="360" w:hanging="360"/>
    </w:pPr>
    <w:rPr>
      <w:szCs w:val="24"/>
    </w:rPr>
  </w:style>
  <w:style w:type="paragraph" w:styleId="16">
    <w:name w:val="table of authorities"/>
    <w:basedOn w:val="1"/>
    <w:next w:val="1"/>
    <w:qFormat/>
    <w:uiPriority w:val="0"/>
    <w:pPr>
      <w:widowControl w:val="0"/>
      <w:ind w:left="210" w:hanging="210"/>
      <w:jc w:val="left"/>
    </w:pPr>
    <w:rPr>
      <w:szCs w:val="24"/>
    </w:rPr>
  </w:style>
  <w:style w:type="paragraph" w:styleId="17">
    <w:name w:val="Note Heading"/>
    <w:basedOn w:val="1"/>
    <w:next w:val="1"/>
    <w:link w:val="280"/>
    <w:qFormat/>
    <w:uiPriority w:val="0"/>
    <w:pPr>
      <w:widowControl w:val="0"/>
      <w:jc w:val="center"/>
    </w:pPr>
    <w:rPr>
      <w:szCs w:val="24"/>
      <w:lang w:val="zh-CN"/>
    </w:rPr>
  </w:style>
  <w:style w:type="paragraph" w:styleId="18">
    <w:name w:val="List Bullet 4"/>
    <w:basedOn w:val="1"/>
    <w:qFormat/>
    <w:uiPriority w:val="0"/>
    <w:pPr>
      <w:widowControl w:val="0"/>
      <w:tabs>
        <w:tab w:val="left" w:pos="435"/>
      </w:tabs>
      <w:ind w:left="435" w:hanging="435"/>
    </w:pPr>
    <w:rPr>
      <w:szCs w:val="24"/>
    </w:rPr>
  </w:style>
  <w:style w:type="paragraph" w:styleId="19">
    <w:name w:val="E-mail Signature"/>
    <w:basedOn w:val="1"/>
    <w:link w:val="463"/>
    <w:qFormat/>
    <w:uiPriority w:val="0"/>
    <w:pPr>
      <w:widowControl w:val="0"/>
      <w:spacing w:before="60"/>
      <w:ind w:firstLine="482"/>
    </w:pPr>
    <w:rPr>
      <w:rFonts w:ascii="Arial" w:hAnsi="Arial" w:eastAsia="仿宋_GB2312"/>
      <w:kern w:val="0"/>
      <w:sz w:val="24"/>
      <w:lang w:val="zh-CN"/>
    </w:rPr>
  </w:style>
  <w:style w:type="paragraph" w:styleId="20">
    <w:name w:val="List Number"/>
    <w:basedOn w:val="1"/>
    <w:unhideWhenUsed/>
    <w:qFormat/>
    <w:uiPriority w:val="0"/>
    <w:pPr>
      <w:widowControl w:val="0"/>
      <w:numPr>
        <w:ilvl w:val="0"/>
        <w:numId w:val="1"/>
      </w:numPr>
      <w:spacing w:line="500" w:lineRule="exact"/>
      <w:contextualSpacing/>
      <w:jc w:val="left"/>
    </w:pPr>
    <w:rPr>
      <w:rFonts w:ascii="仿宋_GB2312" w:hAnsi="仿宋_GB2312" w:eastAsia="仿宋_GB2312"/>
      <w:sz w:val="28"/>
      <w:szCs w:val="21"/>
    </w:rPr>
  </w:style>
  <w:style w:type="paragraph" w:styleId="21">
    <w:name w:val="Normal Indent"/>
    <w:basedOn w:val="1"/>
    <w:link w:val="126"/>
    <w:qFormat/>
    <w:uiPriority w:val="0"/>
    <w:pPr>
      <w:ind w:firstLine="420" w:firstLineChars="200"/>
    </w:pPr>
    <w:rPr>
      <w:sz w:val="24"/>
      <w:szCs w:val="24"/>
    </w:rPr>
  </w:style>
  <w:style w:type="paragraph" w:styleId="22">
    <w:name w:val="caption"/>
    <w:basedOn w:val="1"/>
    <w:next w:val="1"/>
    <w:link w:val="139"/>
    <w:unhideWhenUsed/>
    <w:qFormat/>
    <w:uiPriority w:val="0"/>
    <w:pPr>
      <w:widowControl w:val="0"/>
    </w:pPr>
    <w:rPr>
      <w:rFonts w:ascii="Cambria" w:hAnsi="Cambria" w:eastAsia="黑体"/>
      <w:sz w:val="20"/>
      <w:lang w:val="zh-CN"/>
    </w:rPr>
  </w:style>
  <w:style w:type="paragraph" w:styleId="23">
    <w:name w:val="List Bullet"/>
    <w:basedOn w:val="1"/>
    <w:qFormat/>
    <w:uiPriority w:val="0"/>
    <w:pPr>
      <w:widowControl w:val="0"/>
      <w:tabs>
        <w:tab w:val="left" w:pos="1140"/>
      </w:tabs>
      <w:ind w:left="1140" w:hanging="720"/>
    </w:pPr>
    <w:rPr>
      <w:szCs w:val="24"/>
    </w:rPr>
  </w:style>
  <w:style w:type="paragraph" w:styleId="24">
    <w:name w:val="envelope address"/>
    <w:basedOn w:val="1"/>
    <w:qFormat/>
    <w:uiPriority w:val="0"/>
    <w:pPr>
      <w:widowControl w:val="0"/>
      <w:snapToGrid w:val="0"/>
      <w:spacing w:before="60"/>
      <w:ind w:left="2880" w:firstLine="482"/>
    </w:pPr>
    <w:rPr>
      <w:rFonts w:ascii="Arial" w:hAnsi="Arial" w:eastAsia="仿宋_GB2312" w:cs="Arial"/>
      <w:kern w:val="0"/>
      <w:sz w:val="24"/>
    </w:rPr>
  </w:style>
  <w:style w:type="paragraph" w:styleId="25">
    <w:name w:val="Document Map"/>
    <w:basedOn w:val="1"/>
    <w:link w:val="148"/>
    <w:qFormat/>
    <w:uiPriority w:val="0"/>
    <w:pPr>
      <w:shd w:val="clear" w:color="auto" w:fill="000080"/>
    </w:pPr>
  </w:style>
  <w:style w:type="paragraph" w:styleId="26">
    <w:name w:val="toa heading"/>
    <w:basedOn w:val="1"/>
    <w:next w:val="1"/>
    <w:qFormat/>
    <w:uiPriority w:val="0"/>
    <w:pPr>
      <w:widowControl w:val="0"/>
      <w:spacing w:before="120" w:after="120"/>
      <w:jc w:val="left"/>
    </w:pPr>
    <w:rPr>
      <w:szCs w:val="24"/>
      <w:u w:val="single"/>
    </w:rPr>
  </w:style>
  <w:style w:type="paragraph" w:styleId="27">
    <w:name w:val="annotation text"/>
    <w:basedOn w:val="1"/>
    <w:link w:val="103"/>
    <w:qFormat/>
    <w:uiPriority w:val="0"/>
    <w:pPr>
      <w:jc w:val="left"/>
    </w:pPr>
  </w:style>
  <w:style w:type="paragraph" w:styleId="28">
    <w:name w:val="Salutation"/>
    <w:basedOn w:val="1"/>
    <w:next w:val="1"/>
    <w:link w:val="464"/>
    <w:qFormat/>
    <w:uiPriority w:val="0"/>
    <w:pPr>
      <w:widowControl w:val="0"/>
      <w:spacing w:before="60"/>
      <w:ind w:firstLine="482"/>
    </w:pPr>
    <w:rPr>
      <w:rFonts w:ascii="Arial" w:hAnsi="Arial" w:eastAsia="仿宋_GB2312"/>
      <w:kern w:val="0"/>
      <w:sz w:val="24"/>
      <w:lang w:val="zh-CN"/>
    </w:rPr>
  </w:style>
  <w:style w:type="paragraph" w:styleId="29">
    <w:name w:val="Body Text 3"/>
    <w:basedOn w:val="1"/>
    <w:link w:val="142"/>
    <w:qFormat/>
    <w:uiPriority w:val="0"/>
    <w:pPr>
      <w:widowControl w:val="0"/>
    </w:pPr>
    <w:rPr>
      <w:sz w:val="24"/>
      <w:szCs w:val="24"/>
    </w:rPr>
  </w:style>
  <w:style w:type="paragraph" w:styleId="30">
    <w:name w:val="Closing"/>
    <w:basedOn w:val="1"/>
    <w:link w:val="465"/>
    <w:qFormat/>
    <w:uiPriority w:val="0"/>
    <w:pPr>
      <w:widowControl w:val="0"/>
      <w:spacing w:before="60"/>
      <w:ind w:left="4320" w:firstLine="482"/>
    </w:pPr>
    <w:rPr>
      <w:rFonts w:ascii="Arial" w:hAnsi="Arial" w:eastAsia="仿宋_GB2312"/>
      <w:kern w:val="0"/>
      <w:sz w:val="24"/>
      <w:lang w:val="zh-CN"/>
    </w:rPr>
  </w:style>
  <w:style w:type="paragraph" w:styleId="31">
    <w:name w:val="List Bullet 3"/>
    <w:basedOn w:val="1"/>
    <w:qFormat/>
    <w:uiPriority w:val="0"/>
    <w:pPr>
      <w:widowControl w:val="0"/>
      <w:spacing w:before="50" w:line="500" w:lineRule="exact"/>
      <w:ind w:left="180"/>
    </w:pPr>
    <w:rPr>
      <w:spacing w:val="6"/>
      <w:sz w:val="28"/>
    </w:rPr>
  </w:style>
  <w:style w:type="paragraph" w:styleId="32">
    <w:name w:val="Body Text Indent"/>
    <w:basedOn w:val="1"/>
    <w:next w:val="21"/>
    <w:link w:val="119"/>
    <w:qFormat/>
    <w:uiPriority w:val="0"/>
    <w:pPr>
      <w:widowControl w:val="0"/>
      <w:spacing w:after="120"/>
      <w:ind w:left="420" w:leftChars="200"/>
    </w:pPr>
    <w:rPr>
      <w:rFonts w:eastAsia="仿宋_GB2312"/>
      <w:sz w:val="28"/>
      <w:szCs w:val="24"/>
    </w:rPr>
  </w:style>
  <w:style w:type="paragraph" w:styleId="33">
    <w:name w:val="List Number 3"/>
    <w:basedOn w:val="1"/>
    <w:qFormat/>
    <w:uiPriority w:val="0"/>
    <w:pPr>
      <w:widowControl w:val="0"/>
      <w:tabs>
        <w:tab w:val="left" w:pos="1200"/>
        <w:tab w:val="left" w:pos="3240"/>
      </w:tabs>
      <w:ind w:left="1200" w:hanging="360"/>
    </w:pPr>
    <w:rPr>
      <w:szCs w:val="24"/>
    </w:rPr>
  </w:style>
  <w:style w:type="paragraph" w:styleId="34">
    <w:name w:val="List 2"/>
    <w:basedOn w:val="1"/>
    <w:qFormat/>
    <w:uiPriority w:val="0"/>
    <w:pPr>
      <w:widowControl w:val="0"/>
      <w:adjustRightInd w:val="0"/>
      <w:ind w:left="100" w:leftChars="200" w:hanging="200" w:hangingChars="200"/>
      <w:textAlignment w:val="baseline"/>
    </w:pPr>
    <w:rPr>
      <w:rFonts w:ascii="宋体" w:hAnsi="宋体"/>
      <w:sz w:val="24"/>
    </w:rPr>
  </w:style>
  <w:style w:type="paragraph" w:styleId="35">
    <w:name w:val="List Continue"/>
    <w:basedOn w:val="1"/>
    <w:qFormat/>
    <w:uiPriority w:val="0"/>
    <w:pPr>
      <w:widowControl w:val="0"/>
      <w:spacing w:before="60" w:after="120"/>
      <w:ind w:left="420" w:firstLine="482"/>
    </w:pPr>
    <w:rPr>
      <w:rFonts w:ascii="Arial" w:hAnsi="Arial" w:eastAsia="仿宋_GB2312"/>
      <w:kern w:val="0"/>
      <w:sz w:val="24"/>
    </w:rPr>
  </w:style>
  <w:style w:type="paragraph" w:styleId="36">
    <w:name w:val="Block Text"/>
    <w:basedOn w:val="1"/>
    <w:qFormat/>
    <w:uiPriority w:val="0"/>
    <w:pPr>
      <w:widowControl w:val="0"/>
      <w:spacing w:after="120"/>
      <w:ind w:left="1440" w:leftChars="700" w:right="1440" w:rightChars="700"/>
    </w:pPr>
    <w:rPr>
      <w:szCs w:val="24"/>
    </w:rPr>
  </w:style>
  <w:style w:type="paragraph" w:styleId="37">
    <w:name w:val="List Bullet 2"/>
    <w:basedOn w:val="1"/>
    <w:qFormat/>
    <w:uiPriority w:val="0"/>
    <w:pPr>
      <w:widowControl w:val="0"/>
      <w:tabs>
        <w:tab w:val="left" w:pos="425"/>
      </w:tabs>
      <w:spacing w:before="50" w:line="500" w:lineRule="exact"/>
      <w:ind w:left="425" w:hanging="425"/>
    </w:pPr>
    <w:rPr>
      <w:spacing w:val="6"/>
      <w:sz w:val="28"/>
    </w:rPr>
  </w:style>
  <w:style w:type="paragraph" w:styleId="38">
    <w:name w:val="HTML Address"/>
    <w:basedOn w:val="1"/>
    <w:link w:val="466"/>
    <w:qFormat/>
    <w:uiPriority w:val="0"/>
    <w:pPr>
      <w:widowControl w:val="0"/>
      <w:spacing w:before="60"/>
      <w:ind w:firstLine="482"/>
    </w:pPr>
    <w:rPr>
      <w:rFonts w:ascii="Arial" w:hAnsi="Arial" w:eastAsia="仿宋_GB2312"/>
      <w:i/>
      <w:iCs/>
      <w:kern w:val="0"/>
      <w:sz w:val="24"/>
      <w:lang w:val="zh-CN"/>
    </w:rPr>
  </w:style>
  <w:style w:type="paragraph" w:styleId="39">
    <w:name w:val="toc 5"/>
    <w:basedOn w:val="1"/>
    <w:next w:val="1"/>
    <w:unhideWhenUsed/>
    <w:qFormat/>
    <w:uiPriority w:val="39"/>
    <w:pPr>
      <w:widowControl w:val="0"/>
      <w:ind w:left="1680" w:leftChars="800"/>
    </w:pPr>
    <w:rPr>
      <w:rFonts w:ascii="Calibri" w:hAnsi="Calibri"/>
      <w:szCs w:val="22"/>
    </w:rPr>
  </w:style>
  <w:style w:type="paragraph" w:styleId="40">
    <w:name w:val="toc 3"/>
    <w:basedOn w:val="1"/>
    <w:next w:val="1"/>
    <w:qFormat/>
    <w:uiPriority w:val="39"/>
    <w:pPr>
      <w:widowControl w:val="0"/>
      <w:ind w:left="840" w:leftChars="400"/>
    </w:pPr>
    <w:rPr>
      <w:rFonts w:eastAsia="仿宋_GB2312"/>
      <w:sz w:val="28"/>
      <w:szCs w:val="24"/>
    </w:rPr>
  </w:style>
  <w:style w:type="paragraph" w:styleId="41">
    <w:name w:val="Plain Text"/>
    <w:basedOn w:val="1"/>
    <w:link w:val="121"/>
    <w:qFormat/>
    <w:uiPriority w:val="0"/>
    <w:pPr>
      <w:widowControl w:val="0"/>
      <w:autoSpaceDE w:val="0"/>
      <w:autoSpaceDN w:val="0"/>
      <w:adjustRightInd w:val="0"/>
      <w:spacing w:line="440" w:lineRule="atLeast"/>
      <w:ind w:firstLine="425"/>
      <w:textAlignment w:val="baseline"/>
    </w:pPr>
    <w:rPr>
      <w:rFonts w:ascii="宋体" w:hAnsi="Tms Rmn" w:eastAsia="仿宋_GB2312"/>
      <w:kern w:val="0"/>
      <w:sz w:val="28"/>
    </w:rPr>
  </w:style>
  <w:style w:type="paragraph" w:styleId="42">
    <w:name w:val="List Number 4"/>
    <w:basedOn w:val="1"/>
    <w:qFormat/>
    <w:uiPriority w:val="0"/>
    <w:pPr>
      <w:widowControl w:val="0"/>
      <w:tabs>
        <w:tab w:val="left" w:pos="432"/>
      </w:tabs>
      <w:ind w:left="432" w:hanging="432"/>
    </w:pPr>
    <w:rPr>
      <w:szCs w:val="24"/>
    </w:rPr>
  </w:style>
  <w:style w:type="paragraph" w:styleId="43">
    <w:name w:val="toc 8"/>
    <w:basedOn w:val="1"/>
    <w:next w:val="1"/>
    <w:qFormat/>
    <w:uiPriority w:val="39"/>
    <w:pPr>
      <w:widowControl w:val="0"/>
      <w:jc w:val="center"/>
    </w:pPr>
    <w:rPr>
      <w:rFonts w:eastAsia="仿宋_GB2312"/>
      <w:sz w:val="28"/>
      <w:szCs w:val="21"/>
    </w:rPr>
  </w:style>
  <w:style w:type="paragraph" w:styleId="44">
    <w:name w:val="Date"/>
    <w:basedOn w:val="1"/>
    <w:next w:val="1"/>
    <w:link w:val="260"/>
    <w:qFormat/>
    <w:uiPriority w:val="0"/>
    <w:rPr>
      <w:sz w:val="24"/>
    </w:rPr>
  </w:style>
  <w:style w:type="paragraph" w:styleId="45">
    <w:name w:val="Body Text Indent 2"/>
    <w:basedOn w:val="1"/>
    <w:link w:val="124"/>
    <w:qFormat/>
    <w:uiPriority w:val="0"/>
    <w:pPr>
      <w:widowControl w:val="0"/>
      <w:spacing w:after="120" w:line="480" w:lineRule="auto"/>
      <w:ind w:left="420" w:leftChars="200"/>
    </w:pPr>
    <w:rPr>
      <w:rFonts w:eastAsia="仿宋_GB2312"/>
      <w:sz w:val="28"/>
      <w:szCs w:val="24"/>
      <w:lang w:val="zh-CN"/>
    </w:rPr>
  </w:style>
  <w:style w:type="paragraph" w:styleId="46">
    <w:name w:val="endnote text"/>
    <w:basedOn w:val="1"/>
    <w:link w:val="250"/>
    <w:unhideWhenUsed/>
    <w:qFormat/>
    <w:uiPriority w:val="99"/>
    <w:pPr>
      <w:widowControl w:val="0"/>
      <w:snapToGrid w:val="0"/>
      <w:spacing w:line="500" w:lineRule="exact"/>
      <w:ind w:firstLine="200" w:firstLineChars="200"/>
      <w:jc w:val="left"/>
    </w:pPr>
    <w:rPr>
      <w:rFonts w:ascii="仿宋_GB2312" w:hAnsi="仿宋_GB2312" w:eastAsia="仿宋_GB2312"/>
      <w:sz w:val="28"/>
      <w:szCs w:val="21"/>
      <w:lang w:val="zh-CN"/>
    </w:rPr>
  </w:style>
  <w:style w:type="paragraph" w:styleId="47">
    <w:name w:val="List Continue 5"/>
    <w:basedOn w:val="1"/>
    <w:qFormat/>
    <w:uiPriority w:val="0"/>
    <w:pPr>
      <w:widowControl w:val="0"/>
      <w:spacing w:before="60" w:after="120"/>
      <w:ind w:left="2100" w:firstLine="482"/>
    </w:pPr>
    <w:rPr>
      <w:rFonts w:ascii="Arial" w:hAnsi="Arial" w:eastAsia="仿宋_GB2312"/>
      <w:kern w:val="0"/>
      <w:sz w:val="24"/>
    </w:rPr>
  </w:style>
  <w:style w:type="paragraph" w:styleId="48">
    <w:name w:val="Balloon Text"/>
    <w:basedOn w:val="1"/>
    <w:link w:val="144"/>
    <w:qFormat/>
    <w:uiPriority w:val="99"/>
    <w:rPr>
      <w:sz w:val="18"/>
      <w:szCs w:val="18"/>
    </w:rPr>
  </w:style>
  <w:style w:type="paragraph" w:styleId="49">
    <w:name w:val="footer"/>
    <w:basedOn w:val="1"/>
    <w:link w:val="99"/>
    <w:qFormat/>
    <w:uiPriority w:val="99"/>
    <w:pPr>
      <w:tabs>
        <w:tab w:val="center" w:pos="4153"/>
        <w:tab w:val="right" w:pos="8306"/>
      </w:tabs>
      <w:snapToGrid w:val="0"/>
      <w:jc w:val="left"/>
    </w:pPr>
    <w:rPr>
      <w:kern w:val="0"/>
      <w:sz w:val="18"/>
      <w:szCs w:val="18"/>
      <w:lang w:val="zh-CN"/>
    </w:rPr>
  </w:style>
  <w:style w:type="paragraph" w:styleId="50">
    <w:name w:val="envelope return"/>
    <w:basedOn w:val="1"/>
    <w:qFormat/>
    <w:uiPriority w:val="0"/>
    <w:pPr>
      <w:widowControl w:val="0"/>
      <w:snapToGrid w:val="0"/>
      <w:spacing w:before="60"/>
      <w:ind w:firstLine="482"/>
    </w:pPr>
    <w:rPr>
      <w:rFonts w:ascii="Arial" w:hAnsi="Arial" w:eastAsia="仿宋_GB2312" w:cs="Arial"/>
      <w:kern w:val="0"/>
      <w:sz w:val="24"/>
    </w:rPr>
  </w:style>
  <w:style w:type="paragraph" w:styleId="51">
    <w:name w:val="header"/>
    <w:basedOn w:val="1"/>
    <w:link w:val="10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2">
    <w:name w:val="Signature"/>
    <w:basedOn w:val="1"/>
    <w:link w:val="468"/>
    <w:qFormat/>
    <w:uiPriority w:val="0"/>
    <w:pPr>
      <w:widowControl w:val="0"/>
      <w:spacing w:before="60"/>
      <w:ind w:left="4320" w:firstLine="482"/>
    </w:pPr>
    <w:rPr>
      <w:rFonts w:ascii="Arial" w:hAnsi="Arial" w:eastAsia="仿宋_GB2312"/>
      <w:kern w:val="0"/>
      <w:sz w:val="24"/>
      <w:lang w:val="zh-CN"/>
    </w:rPr>
  </w:style>
  <w:style w:type="paragraph" w:styleId="53">
    <w:name w:val="toc 1"/>
    <w:basedOn w:val="1"/>
    <w:next w:val="1"/>
    <w:link w:val="105"/>
    <w:qFormat/>
    <w:uiPriority w:val="39"/>
  </w:style>
  <w:style w:type="paragraph" w:styleId="54">
    <w:name w:val="List Continue 4"/>
    <w:basedOn w:val="1"/>
    <w:qFormat/>
    <w:uiPriority w:val="0"/>
    <w:pPr>
      <w:widowControl w:val="0"/>
      <w:spacing w:before="60" w:after="120"/>
      <w:ind w:left="1680" w:firstLine="482"/>
    </w:pPr>
    <w:rPr>
      <w:rFonts w:ascii="Arial" w:hAnsi="Arial" w:eastAsia="仿宋_GB2312"/>
      <w:kern w:val="0"/>
      <w:sz w:val="24"/>
    </w:rPr>
  </w:style>
  <w:style w:type="paragraph" w:styleId="55">
    <w:name w:val="toc 4"/>
    <w:basedOn w:val="1"/>
    <w:next w:val="1"/>
    <w:unhideWhenUsed/>
    <w:qFormat/>
    <w:uiPriority w:val="39"/>
    <w:pPr>
      <w:widowControl w:val="0"/>
      <w:ind w:left="1260" w:leftChars="600"/>
    </w:pPr>
    <w:rPr>
      <w:rFonts w:ascii="Calibri" w:hAnsi="Calibri"/>
      <w:szCs w:val="22"/>
    </w:rPr>
  </w:style>
  <w:style w:type="paragraph" w:styleId="56">
    <w:name w:val="index heading"/>
    <w:basedOn w:val="1"/>
    <w:next w:val="57"/>
    <w:qFormat/>
    <w:uiPriority w:val="0"/>
    <w:pPr>
      <w:widowControl w:val="0"/>
    </w:pPr>
    <w:rPr>
      <w:szCs w:val="24"/>
    </w:rPr>
  </w:style>
  <w:style w:type="paragraph" w:styleId="57">
    <w:name w:val="index 1"/>
    <w:basedOn w:val="1"/>
    <w:next w:val="1"/>
    <w:qFormat/>
    <w:uiPriority w:val="0"/>
    <w:pPr>
      <w:widowControl w:val="0"/>
      <w:spacing w:line="320" w:lineRule="exact"/>
      <w:jc w:val="center"/>
    </w:pPr>
    <w:rPr>
      <w:rFonts w:ascii="宋体" w:hAnsi="宋体"/>
      <w:color w:val="000000"/>
      <w:szCs w:val="24"/>
    </w:rPr>
  </w:style>
  <w:style w:type="paragraph" w:styleId="58">
    <w:name w:val="Subtitle"/>
    <w:basedOn w:val="1"/>
    <w:link w:val="469"/>
    <w:qFormat/>
    <w:uiPriority w:val="0"/>
    <w:pPr>
      <w:widowControl w:val="0"/>
      <w:spacing w:before="240" w:after="60" w:line="312" w:lineRule="auto"/>
      <w:ind w:firstLine="482"/>
      <w:jc w:val="center"/>
      <w:outlineLvl w:val="1"/>
    </w:pPr>
    <w:rPr>
      <w:rFonts w:ascii="Arial" w:hAnsi="Arial" w:eastAsia="仿宋_GB2312"/>
      <w:b/>
      <w:bCs/>
      <w:kern w:val="28"/>
      <w:sz w:val="32"/>
      <w:szCs w:val="32"/>
      <w:lang w:val="zh-CN"/>
    </w:rPr>
  </w:style>
  <w:style w:type="paragraph" w:styleId="59">
    <w:name w:val="List Number 5"/>
    <w:basedOn w:val="1"/>
    <w:qFormat/>
    <w:uiPriority w:val="0"/>
    <w:pPr>
      <w:widowControl w:val="0"/>
      <w:tabs>
        <w:tab w:val="left" w:pos="1275"/>
      </w:tabs>
      <w:ind w:left="1275" w:hanging="720"/>
    </w:pPr>
  </w:style>
  <w:style w:type="paragraph" w:styleId="60">
    <w:name w:val="List"/>
    <w:basedOn w:val="1"/>
    <w:next w:val="61"/>
    <w:unhideWhenUsed/>
    <w:qFormat/>
    <w:uiPriority w:val="0"/>
    <w:pPr>
      <w:widowControl w:val="0"/>
      <w:spacing w:line="500" w:lineRule="exact"/>
      <w:ind w:left="200" w:hanging="200" w:hangingChars="200"/>
      <w:contextualSpacing/>
      <w:jc w:val="left"/>
    </w:pPr>
    <w:rPr>
      <w:rFonts w:ascii="仿宋_GB2312" w:hAnsi="仿宋_GB2312" w:eastAsia="仿宋_GB2312"/>
      <w:sz w:val="28"/>
      <w:szCs w:val="21"/>
    </w:rPr>
  </w:style>
  <w:style w:type="paragraph" w:customStyle="1" w:styleId="61">
    <w:name w:val="表格"/>
    <w:basedOn w:val="1"/>
    <w:next w:val="1"/>
    <w:link w:val="166"/>
    <w:qFormat/>
    <w:uiPriority w:val="0"/>
    <w:pPr>
      <w:jc w:val="center"/>
    </w:pPr>
    <w:rPr>
      <w:rFonts w:ascii="楷体_GB2312" w:hAnsi="楷体_GB2312" w:eastAsia="楷体_GB2312"/>
      <w:b/>
      <w:kern w:val="0"/>
      <w:szCs w:val="24"/>
      <w:lang w:val="zh-CN"/>
    </w:rPr>
  </w:style>
  <w:style w:type="paragraph" w:styleId="62">
    <w:name w:val="footnote text"/>
    <w:basedOn w:val="63"/>
    <w:next w:val="63"/>
    <w:link w:val="395"/>
    <w:qFormat/>
    <w:uiPriority w:val="0"/>
    <w:rPr>
      <w:rFonts w:hint="default" w:ascii="宋体" w:hAnsi="Times New Roman" w:eastAsia="宋体"/>
      <w:color w:val="auto"/>
      <w:sz w:val="20"/>
      <w:szCs w:val="24"/>
      <w:lang w:val="zh-CN"/>
    </w:rPr>
  </w:style>
  <w:style w:type="paragraph" w:customStyle="1" w:styleId="63">
    <w:name w:val="Default"/>
    <w:unhideWhenUsed/>
    <w:qFormat/>
    <w:uiPriority w:val="0"/>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styleId="64">
    <w:name w:val="toc 6"/>
    <w:basedOn w:val="1"/>
    <w:next w:val="1"/>
    <w:unhideWhenUsed/>
    <w:qFormat/>
    <w:uiPriority w:val="39"/>
    <w:pPr>
      <w:widowControl w:val="0"/>
      <w:ind w:left="2100" w:leftChars="1000"/>
    </w:pPr>
    <w:rPr>
      <w:rFonts w:ascii="Calibri" w:hAnsi="Calibri"/>
      <w:szCs w:val="22"/>
    </w:rPr>
  </w:style>
  <w:style w:type="paragraph" w:styleId="65">
    <w:name w:val="List 5"/>
    <w:basedOn w:val="1"/>
    <w:qFormat/>
    <w:uiPriority w:val="0"/>
    <w:pPr>
      <w:widowControl w:val="0"/>
      <w:spacing w:before="60"/>
      <w:ind w:left="2100" w:hanging="420"/>
    </w:pPr>
    <w:rPr>
      <w:rFonts w:ascii="Arial" w:hAnsi="Arial" w:eastAsia="仿宋_GB2312"/>
      <w:kern w:val="0"/>
      <w:sz w:val="24"/>
    </w:rPr>
  </w:style>
  <w:style w:type="paragraph" w:styleId="66">
    <w:name w:val="Body Text Indent 3"/>
    <w:basedOn w:val="1"/>
    <w:link w:val="156"/>
    <w:unhideWhenUsed/>
    <w:qFormat/>
    <w:uiPriority w:val="0"/>
    <w:pPr>
      <w:widowControl w:val="0"/>
      <w:spacing w:after="120" w:line="500" w:lineRule="exact"/>
      <w:ind w:left="420" w:leftChars="200" w:firstLine="200" w:firstLineChars="200"/>
      <w:jc w:val="left"/>
    </w:pPr>
    <w:rPr>
      <w:rFonts w:ascii="仿宋_GB2312" w:hAnsi="仿宋_GB2312" w:eastAsia="仿宋_GB2312"/>
      <w:sz w:val="16"/>
      <w:szCs w:val="16"/>
      <w:lang w:val="zh-CN"/>
    </w:rPr>
  </w:style>
  <w:style w:type="paragraph" w:styleId="67">
    <w:name w:val="table of figures"/>
    <w:basedOn w:val="1"/>
    <w:next w:val="1"/>
    <w:qFormat/>
    <w:uiPriority w:val="0"/>
    <w:pPr>
      <w:widowControl w:val="0"/>
      <w:ind w:left="200" w:leftChars="200" w:hanging="200" w:hangingChars="200"/>
    </w:pPr>
    <w:rPr>
      <w:rFonts w:eastAsia="仿宋_GB2312"/>
      <w:sz w:val="28"/>
      <w:szCs w:val="24"/>
    </w:rPr>
  </w:style>
  <w:style w:type="paragraph" w:styleId="68">
    <w:name w:val="toc 2"/>
    <w:basedOn w:val="1"/>
    <w:next w:val="1"/>
    <w:qFormat/>
    <w:uiPriority w:val="39"/>
    <w:pPr>
      <w:ind w:left="420" w:leftChars="200"/>
    </w:pPr>
  </w:style>
  <w:style w:type="paragraph" w:styleId="69">
    <w:name w:val="toc 9"/>
    <w:basedOn w:val="1"/>
    <w:next w:val="1"/>
    <w:unhideWhenUsed/>
    <w:qFormat/>
    <w:uiPriority w:val="39"/>
    <w:pPr>
      <w:widowControl w:val="0"/>
      <w:spacing w:line="500" w:lineRule="exact"/>
      <w:ind w:left="3360" w:leftChars="1600" w:firstLine="200" w:firstLineChars="200"/>
      <w:jc w:val="left"/>
    </w:pPr>
    <w:rPr>
      <w:rFonts w:ascii="仿宋_GB2312" w:hAnsi="仿宋_GB2312" w:eastAsia="仿宋_GB2312"/>
      <w:sz w:val="28"/>
      <w:szCs w:val="21"/>
    </w:rPr>
  </w:style>
  <w:style w:type="paragraph" w:styleId="70">
    <w:name w:val="Body Text 2"/>
    <w:basedOn w:val="1"/>
    <w:link w:val="162"/>
    <w:qFormat/>
    <w:uiPriority w:val="99"/>
    <w:rPr>
      <w:color w:val="008000"/>
    </w:rPr>
  </w:style>
  <w:style w:type="paragraph" w:styleId="71">
    <w:name w:val="List 4"/>
    <w:basedOn w:val="1"/>
    <w:qFormat/>
    <w:uiPriority w:val="0"/>
    <w:pPr>
      <w:widowControl w:val="0"/>
      <w:spacing w:before="60"/>
      <w:ind w:left="1680" w:hanging="420"/>
    </w:pPr>
    <w:rPr>
      <w:rFonts w:ascii="Arial" w:hAnsi="Arial" w:eastAsia="仿宋_GB2312"/>
      <w:kern w:val="0"/>
      <w:sz w:val="24"/>
    </w:rPr>
  </w:style>
  <w:style w:type="paragraph" w:styleId="72">
    <w:name w:val="List Continue 2"/>
    <w:basedOn w:val="1"/>
    <w:qFormat/>
    <w:uiPriority w:val="0"/>
    <w:pPr>
      <w:widowControl w:val="0"/>
      <w:spacing w:before="60" w:after="120"/>
      <w:ind w:left="840" w:firstLine="482"/>
    </w:pPr>
    <w:rPr>
      <w:rFonts w:ascii="Arial" w:hAnsi="Arial" w:eastAsia="仿宋_GB2312"/>
      <w:kern w:val="0"/>
      <w:sz w:val="24"/>
    </w:rPr>
  </w:style>
  <w:style w:type="paragraph" w:styleId="73">
    <w:name w:val="Message Header"/>
    <w:basedOn w:val="1"/>
    <w:link w:val="470"/>
    <w:qFormat/>
    <w:uiPriority w:val="0"/>
    <w:pPr>
      <w:widowControl w:val="0"/>
      <w:pBdr>
        <w:top w:val="single" w:color="auto" w:sz="6" w:space="1"/>
        <w:left w:val="single" w:color="auto" w:sz="6" w:space="1"/>
        <w:bottom w:val="single" w:color="auto" w:sz="6" w:space="1"/>
        <w:right w:val="single" w:color="auto" w:sz="6" w:space="1"/>
      </w:pBdr>
      <w:shd w:val="pct20" w:color="auto" w:fill="auto"/>
      <w:spacing w:before="60"/>
      <w:ind w:left="1080" w:hanging="1080"/>
    </w:pPr>
    <w:rPr>
      <w:rFonts w:ascii="Arial" w:hAnsi="Arial" w:eastAsia="仿宋_GB2312"/>
      <w:kern w:val="0"/>
      <w:sz w:val="24"/>
      <w:lang w:val="zh-CN"/>
    </w:rPr>
  </w:style>
  <w:style w:type="paragraph" w:styleId="74">
    <w:name w:val="HTML Preformatted"/>
    <w:basedOn w:val="1"/>
    <w:link w:val="137"/>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75">
    <w:name w:val="Normal (Web)"/>
    <w:basedOn w:val="1"/>
    <w:qFormat/>
    <w:uiPriority w:val="99"/>
    <w:pPr>
      <w:spacing w:before="100" w:beforeAutospacing="1" w:after="100" w:afterAutospacing="1"/>
      <w:jc w:val="left"/>
    </w:pPr>
    <w:rPr>
      <w:rFonts w:ascii="宋体" w:hAnsi="宋体" w:eastAsia="仿宋_GB2312" w:cs="宋体"/>
      <w:kern w:val="0"/>
      <w:sz w:val="24"/>
      <w:szCs w:val="24"/>
    </w:rPr>
  </w:style>
  <w:style w:type="paragraph" w:styleId="76">
    <w:name w:val="List Continue 3"/>
    <w:basedOn w:val="1"/>
    <w:qFormat/>
    <w:uiPriority w:val="0"/>
    <w:pPr>
      <w:widowControl w:val="0"/>
      <w:spacing w:before="60" w:after="120"/>
      <w:ind w:left="1260" w:firstLine="482"/>
    </w:pPr>
    <w:rPr>
      <w:rFonts w:ascii="Arial" w:hAnsi="Arial" w:eastAsia="仿宋_GB2312"/>
      <w:kern w:val="0"/>
      <w:sz w:val="24"/>
    </w:rPr>
  </w:style>
  <w:style w:type="paragraph" w:styleId="77">
    <w:name w:val="Title"/>
    <w:basedOn w:val="1"/>
    <w:link w:val="129"/>
    <w:qFormat/>
    <w:uiPriority w:val="0"/>
    <w:pPr>
      <w:widowControl w:val="0"/>
      <w:spacing w:before="120" w:after="120" w:line="360" w:lineRule="auto"/>
      <w:jc w:val="center"/>
      <w:outlineLvl w:val="0"/>
    </w:pPr>
    <w:rPr>
      <w:rFonts w:ascii="Arial" w:hAnsi="Arial" w:eastAsia="黑体" w:cs="Arial"/>
      <w:b/>
      <w:bCs/>
      <w:sz w:val="32"/>
      <w:szCs w:val="32"/>
    </w:rPr>
  </w:style>
  <w:style w:type="paragraph" w:styleId="78">
    <w:name w:val="annotation subject"/>
    <w:basedOn w:val="27"/>
    <w:next w:val="27"/>
    <w:link w:val="184"/>
    <w:qFormat/>
    <w:uiPriority w:val="0"/>
    <w:rPr>
      <w:b/>
      <w:bCs/>
    </w:rPr>
  </w:style>
  <w:style w:type="paragraph" w:styleId="79">
    <w:name w:val="Body Text First Indent"/>
    <w:basedOn w:val="2"/>
    <w:next w:val="1"/>
    <w:link w:val="304"/>
    <w:qFormat/>
    <w:uiPriority w:val="0"/>
    <w:pPr>
      <w:widowControl w:val="0"/>
      <w:adjustRightInd/>
      <w:snapToGrid/>
      <w:spacing w:after="120"/>
      <w:ind w:firstLine="420" w:firstLineChars="100"/>
    </w:pPr>
    <w:rPr>
      <w:rFonts w:ascii="Times New Roman"/>
      <w:sz w:val="21"/>
      <w:lang w:val="zh-CN"/>
    </w:rPr>
  </w:style>
  <w:style w:type="paragraph" w:styleId="80">
    <w:name w:val="Body Text First Indent 2"/>
    <w:basedOn w:val="32"/>
    <w:next w:val="79"/>
    <w:link w:val="467"/>
    <w:qFormat/>
    <w:uiPriority w:val="0"/>
    <w:pPr>
      <w:spacing w:before="60"/>
      <w:ind w:left="0" w:leftChars="0" w:firstLine="210"/>
    </w:pPr>
    <w:rPr>
      <w:rFonts w:eastAsia="宋体"/>
      <w:sz w:val="24"/>
      <w:szCs w:val="20"/>
      <w:lang w:val="zh-CN"/>
    </w:rPr>
  </w:style>
  <w:style w:type="table" w:styleId="82">
    <w:name w:val="Table Grid"/>
    <w:basedOn w:val="81"/>
    <w:qFormat/>
    <w:uiPriority w:val="5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3">
    <w:name w:val="Table Theme"/>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4">
    <w:name w:val="Table Grid 1"/>
    <w:basedOn w:val="8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character" w:styleId="86">
    <w:name w:val="Strong"/>
    <w:qFormat/>
    <w:uiPriority w:val="22"/>
    <w:rPr>
      <w:b/>
      <w:bCs/>
    </w:rPr>
  </w:style>
  <w:style w:type="character" w:styleId="87">
    <w:name w:val="endnote reference"/>
    <w:unhideWhenUsed/>
    <w:qFormat/>
    <w:uiPriority w:val="99"/>
    <w:rPr>
      <w:vertAlign w:val="superscript"/>
    </w:rPr>
  </w:style>
  <w:style w:type="character" w:styleId="88">
    <w:name w:val="page number"/>
    <w:qFormat/>
    <w:uiPriority w:val="0"/>
  </w:style>
  <w:style w:type="character" w:styleId="89">
    <w:name w:val="FollowedHyperlink"/>
    <w:qFormat/>
    <w:uiPriority w:val="99"/>
    <w:rPr>
      <w:color w:val="800080"/>
      <w:u w:val="single"/>
    </w:rPr>
  </w:style>
  <w:style w:type="character" w:styleId="90">
    <w:name w:val="Emphasis"/>
    <w:qFormat/>
    <w:uiPriority w:val="0"/>
    <w:rPr>
      <w:color w:val="CC0000"/>
    </w:rPr>
  </w:style>
  <w:style w:type="character" w:styleId="91">
    <w:name w:val="Hyperlink"/>
    <w:unhideWhenUsed/>
    <w:qFormat/>
    <w:uiPriority w:val="99"/>
    <w:rPr>
      <w:color w:val="0000FF"/>
      <w:u w:val="single"/>
    </w:rPr>
  </w:style>
  <w:style w:type="character" w:styleId="92">
    <w:name w:val="HTML Code"/>
    <w:qFormat/>
    <w:uiPriority w:val="0"/>
    <w:rPr>
      <w:rFonts w:ascii="黑体" w:hAnsi="Courier New" w:eastAsia="黑体" w:cs="Courier New"/>
      <w:sz w:val="24"/>
      <w:szCs w:val="24"/>
    </w:rPr>
  </w:style>
  <w:style w:type="character" w:styleId="93">
    <w:name w:val="annotation reference"/>
    <w:qFormat/>
    <w:uiPriority w:val="0"/>
    <w:rPr>
      <w:sz w:val="21"/>
      <w:szCs w:val="21"/>
    </w:rPr>
  </w:style>
  <w:style w:type="character" w:styleId="94">
    <w:name w:val="footnote reference"/>
    <w:qFormat/>
    <w:uiPriority w:val="0"/>
    <w:rPr>
      <w:vertAlign w:val="superscript"/>
    </w:rPr>
  </w:style>
  <w:style w:type="character" w:styleId="95">
    <w:name w:val="HTML Sample"/>
    <w:qFormat/>
    <w:uiPriority w:val="0"/>
    <w:rPr>
      <w:rFonts w:ascii="Courier New" w:hAnsi="Courier New" w:cs="Courier New"/>
    </w:rPr>
  </w:style>
  <w:style w:type="character" w:customStyle="1" w:styleId="96">
    <w:name w:val="图表文字 Char"/>
    <w:link w:val="97"/>
    <w:qFormat/>
    <w:uiPriority w:val="0"/>
    <w:rPr>
      <w:bCs/>
      <w:kern w:val="2"/>
      <w:sz w:val="21"/>
    </w:rPr>
  </w:style>
  <w:style w:type="paragraph" w:customStyle="1" w:styleId="97">
    <w:name w:val="图表文字"/>
    <w:basedOn w:val="1"/>
    <w:link w:val="96"/>
    <w:qFormat/>
    <w:uiPriority w:val="0"/>
    <w:pPr>
      <w:widowControl w:val="0"/>
      <w:spacing w:line="300" w:lineRule="exact"/>
      <w:jc w:val="center"/>
    </w:pPr>
    <w:rPr>
      <w:bCs/>
    </w:rPr>
  </w:style>
  <w:style w:type="character" w:customStyle="1" w:styleId="98">
    <w:name w:val="font21"/>
    <w:qFormat/>
    <w:uiPriority w:val="0"/>
    <w:rPr>
      <w:rFonts w:hint="default" w:ascii="Times New Roman" w:hAnsi="Times New Roman" w:cs="Times New Roman"/>
      <w:color w:val="000000"/>
      <w:sz w:val="28"/>
      <w:szCs w:val="28"/>
      <w:u w:val="none"/>
    </w:rPr>
  </w:style>
  <w:style w:type="character" w:customStyle="1" w:styleId="99">
    <w:name w:val="页脚 Char"/>
    <w:link w:val="49"/>
    <w:qFormat/>
    <w:uiPriority w:val="99"/>
    <w:rPr>
      <w:sz w:val="18"/>
      <w:szCs w:val="18"/>
      <w:lang w:val="zh-CN"/>
    </w:rPr>
  </w:style>
  <w:style w:type="character" w:customStyle="1" w:styleId="100">
    <w:name w:val="表格文字 Char"/>
    <w:link w:val="101"/>
    <w:qFormat/>
    <w:locked/>
    <w:uiPriority w:val="0"/>
    <w:rPr>
      <w:kern w:val="2"/>
      <w:sz w:val="21"/>
      <w:szCs w:val="24"/>
    </w:rPr>
  </w:style>
  <w:style w:type="paragraph" w:customStyle="1" w:styleId="101">
    <w:name w:val="表格文字"/>
    <w:basedOn w:val="1"/>
    <w:link w:val="100"/>
    <w:qFormat/>
    <w:uiPriority w:val="0"/>
    <w:pPr>
      <w:widowControl w:val="0"/>
      <w:spacing w:line="240" w:lineRule="atLeast"/>
      <w:jc w:val="center"/>
    </w:pPr>
    <w:rPr>
      <w:szCs w:val="24"/>
    </w:rPr>
  </w:style>
  <w:style w:type="character" w:customStyle="1" w:styleId="102">
    <w:name w:val="页眉 Char"/>
    <w:link w:val="51"/>
    <w:qFormat/>
    <w:uiPriority w:val="0"/>
    <w:rPr>
      <w:kern w:val="2"/>
      <w:sz w:val="18"/>
    </w:rPr>
  </w:style>
  <w:style w:type="character" w:customStyle="1" w:styleId="103">
    <w:name w:val="批注文字 Char"/>
    <w:link w:val="27"/>
    <w:qFormat/>
    <w:uiPriority w:val="0"/>
    <w:rPr>
      <w:kern w:val="2"/>
      <w:sz w:val="21"/>
    </w:rPr>
  </w:style>
  <w:style w:type="character" w:customStyle="1" w:styleId="104">
    <w:name w:val="标题 3 Char"/>
    <w:link w:val="6"/>
    <w:qFormat/>
    <w:uiPriority w:val="0"/>
    <w:rPr>
      <w:b/>
      <w:sz w:val="32"/>
    </w:rPr>
  </w:style>
  <w:style w:type="character" w:customStyle="1" w:styleId="105">
    <w:name w:val="目录 1 Char"/>
    <w:link w:val="53"/>
    <w:qFormat/>
    <w:uiPriority w:val="39"/>
    <w:rPr>
      <w:rFonts w:eastAsia="宋体"/>
      <w:kern w:val="2"/>
      <w:sz w:val="21"/>
      <w:lang w:val="en-US" w:eastAsia="zh-CN" w:bidi="ar-SA"/>
    </w:rPr>
  </w:style>
  <w:style w:type="paragraph" w:customStyle="1" w:styleId="106">
    <w:name w:val="报告书表格"/>
    <w:basedOn w:val="1"/>
    <w:link w:val="283"/>
    <w:qFormat/>
    <w:uiPriority w:val="0"/>
    <w:pPr>
      <w:widowControl w:val="0"/>
      <w:spacing w:line="330" w:lineRule="exact"/>
      <w:jc w:val="center"/>
    </w:pPr>
    <w:rPr>
      <w:rFonts w:ascii="华文仿宋" w:hAnsi="华文仿宋" w:eastAsia="华文仿宋"/>
      <w:szCs w:val="21"/>
    </w:rPr>
  </w:style>
  <w:style w:type="paragraph" w:customStyle="1" w:styleId="107">
    <w:name w:val="Char"/>
    <w:basedOn w:val="1"/>
    <w:qFormat/>
    <w:uiPriority w:val="0"/>
    <w:pPr>
      <w:keepNext/>
      <w:keepLines/>
      <w:widowControl w:val="0"/>
      <w:spacing w:line="360" w:lineRule="auto"/>
      <w:jc w:val="left"/>
    </w:pPr>
    <w:rPr>
      <w:sz w:val="28"/>
    </w:rPr>
  </w:style>
  <w:style w:type="paragraph" w:customStyle="1" w:styleId="108">
    <w:name w:val="无间隔1"/>
    <w:qFormat/>
    <w:uiPriority w:val="0"/>
    <w:pPr>
      <w:widowControl w:val="0"/>
      <w:jc w:val="both"/>
    </w:pPr>
    <w:rPr>
      <w:rFonts w:ascii="Calibri" w:hAnsi="Calibri" w:eastAsia="宋体" w:cs="Times New Roman"/>
      <w:kern w:val="2"/>
      <w:sz w:val="24"/>
      <w:szCs w:val="22"/>
      <w:lang w:val="en-US" w:eastAsia="zh-CN" w:bidi="ar-SA"/>
    </w:rPr>
  </w:style>
  <w:style w:type="paragraph" w:customStyle="1" w:styleId="109">
    <w:name w:val="Body Text 21"/>
    <w:basedOn w:val="1"/>
    <w:qFormat/>
    <w:uiPriority w:val="0"/>
    <w:pPr>
      <w:textAlignment w:val="baseline"/>
    </w:pPr>
    <w:rPr>
      <w:color w:val="000000"/>
      <w:sz w:val="24"/>
    </w:rPr>
  </w:style>
  <w:style w:type="character" w:customStyle="1" w:styleId="110">
    <w:name w:val="标题 4 Char"/>
    <w:basedOn w:val="85"/>
    <w:link w:val="7"/>
    <w:qFormat/>
    <w:uiPriority w:val="0"/>
    <w:rPr>
      <w:rFonts w:ascii="Arial" w:hAnsi="Arial" w:eastAsia="黑体"/>
      <w:b/>
      <w:bCs/>
      <w:kern w:val="2"/>
      <w:sz w:val="28"/>
      <w:szCs w:val="28"/>
    </w:rPr>
  </w:style>
  <w:style w:type="character" w:customStyle="1" w:styleId="111">
    <w:name w:val="标题 5 Char"/>
    <w:basedOn w:val="85"/>
    <w:link w:val="8"/>
    <w:qFormat/>
    <w:uiPriority w:val="0"/>
    <w:rPr>
      <w:rFonts w:ascii="仿宋_GB2312" w:hAnsi="仿宋_GB2312" w:eastAsia="仿宋_GB2312"/>
      <w:b/>
      <w:bCs/>
      <w:kern w:val="2"/>
      <w:sz w:val="28"/>
      <w:szCs w:val="28"/>
    </w:rPr>
  </w:style>
  <w:style w:type="character" w:customStyle="1" w:styleId="112">
    <w:name w:val="标题 6 Char"/>
    <w:basedOn w:val="85"/>
    <w:link w:val="9"/>
    <w:qFormat/>
    <w:uiPriority w:val="0"/>
    <w:rPr>
      <w:rFonts w:ascii="Cambria" w:hAnsi="Cambria"/>
      <w:b/>
      <w:bCs/>
      <w:kern w:val="2"/>
      <w:sz w:val="24"/>
      <w:szCs w:val="24"/>
    </w:rPr>
  </w:style>
  <w:style w:type="character" w:customStyle="1" w:styleId="113">
    <w:name w:val="标题 7 Char"/>
    <w:basedOn w:val="85"/>
    <w:link w:val="10"/>
    <w:qFormat/>
    <w:uiPriority w:val="0"/>
    <w:rPr>
      <w:rFonts w:ascii="仿宋_GB2312" w:hAnsi="仿宋_GB2312" w:eastAsia="仿宋_GB2312"/>
      <w:b/>
      <w:bCs/>
      <w:kern w:val="2"/>
      <w:sz w:val="24"/>
      <w:szCs w:val="24"/>
    </w:rPr>
  </w:style>
  <w:style w:type="character" w:customStyle="1" w:styleId="114">
    <w:name w:val="标题 8 Char"/>
    <w:basedOn w:val="85"/>
    <w:link w:val="11"/>
    <w:qFormat/>
    <w:uiPriority w:val="0"/>
    <w:rPr>
      <w:rFonts w:ascii="Cambria" w:hAnsi="Cambria"/>
      <w:kern w:val="2"/>
      <w:sz w:val="24"/>
      <w:szCs w:val="24"/>
    </w:rPr>
  </w:style>
  <w:style w:type="character" w:customStyle="1" w:styleId="115">
    <w:name w:val="标题 9 Char"/>
    <w:basedOn w:val="85"/>
    <w:link w:val="12"/>
    <w:qFormat/>
    <w:uiPriority w:val="0"/>
    <w:rPr>
      <w:rFonts w:ascii="Cambria" w:hAnsi="Cambria"/>
      <w:kern w:val="2"/>
      <w:sz w:val="21"/>
      <w:szCs w:val="21"/>
    </w:rPr>
  </w:style>
  <w:style w:type="character" w:customStyle="1" w:styleId="116">
    <w:name w:val="标题 2 Char"/>
    <w:link w:val="5"/>
    <w:qFormat/>
    <w:uiPriority w:val="0"/>
    <w:rPr>
      <w:rFonts w:ascii="Arial" w:hAnsi="Arial" w:eastAsia="黑体"/>
      <w:b/>
      <w:kern w:val="2"/>
      <w:sz w:val="32"/>
    </w:rPr>
  </w:style>
  <w:style w:type="paragraph" w:customStyle="1" w:styleId="117">
    <w:name w:val="默认段落字体 Para Char Char Char Char"/>
    <w:basedOn w:val="1"/>
    <w:qFormat/>
    <w:uiPriority w:val="0"/>
    <w:pPr>
      <w:widowControl w:val="0"/>
    </w:pPr>
    <w:rPr>
      <w:rFonts w:eastAsia="仿宋_GB2312"/>
      <w:sz w:val="24"/>
      <w:szCs w:val="24"/>
    </w:rPr>
  </w:style>
  <w:style w:type="paragraph" w:customStyle="1" w:styleId="118">
    <w:name w:val="Char Char Char Char Char Char Char Char Char Char Char Char Char Char Char Char Char Char Char Char Char Char Char Char Char Char Char Char Char Char2 Char Char Char Char Char Char Char"/>
    <w:basedOn w:val="1"/>
    <w:qFormat/>
    <w:uiPriority w:val="0"/>
    <w:pPr>
      <w:widowControl w:val="0"/>
    </w:pPr>
    <w:rPr>
      <w:rFonts w:eastAsia="仿宋_GB2312"/>
      <w:sz w:val="24"/>
      <w:szCs w:val="24"/>
    </w:rPr>
  </w:style>
  <w:style w:type="character" w:customStyle="1" w:styleId="119">
    <w:name w:val="正文文本缩进 Char"/>
    <w:basedOn w:val="85"/>
    <w:link w:val="32"/>
    <w:qFormat/>
    <w:uiPriority w:val="0"/>
    <w:rPr>
      <w:rFonts w:eastAsia="仿宋_GB2312"/>
      <w:kern w:val="2"/>
      <w:sz w:val="28"/>
      <w:szCs w:val="24"/>
    </w:rPr>
  </w:style>
  <w:style w:type="paragraph" w:customStyle="1" w:styleId="120">
    <w:name w:val="首行缩进"/>
    <w:basedOn w:val="1"/>
    <w:qFormat/>
    <w:uiPriority w:val="0"/>
    <w:pPr>
      <w:widowControl w:val="0"/>
      <w:spacing w:line="360" w:lineRule="auto"/>
      <w:ind w:firstLine="480" w:firstLineChars="200"/>
    </w:pPr>
    <w:rPr>
      <w:rFonts w:eastAsia="仿宋_GB2312"/>
      <w:sz w:val="24"/>
      <w:szCs w:val="24"/>
    </w:rPr>
  </w:style>
  <w:style w:type="character" w:customStyle="1" w:styleId="121">
    <w:name w:val="纯文本 Char"/>
    <w:basedOn w:val="85"/>
    <w:link w:val="41"/>
    <w:qFormat/>
    <w:uiPriority w:val="0"/>
    <w:rPr>
      <w:rFonts w:ascii="宋体" w:hAnsi="Tms Rmn" w:eastAsia="仿宋_GB2312"/>
      <w:sz w:val="28"/>
    </w:rPr>
  </w:style>
  <w:style w:type="paragraph" w:customStyle="1" w:styleId="122">
    <w:name w:val="Date1"/>
    <w:basedOn w:val="1"/>
    <w:next w:val="1"/>
    <w:qFormat/>
    <w:uiPriority w:val="0"/>
    <w:pPr>
      <w:widowControl w:val="0"/>
      <w:adjustRightInd w:val="0"/>
      <w:textAlignment w:val="baseline"/>
    </w:pPr>
    <w:rPr>
      <w:rFonts w:eastAsia="仿宋_GB2312"/>
      <w:sz w:val="28"/>
    </w:rPr>
  </w:style>
  <w:style w:type="paragraph" w:customStyle="1" w:styleId="123">
    <w:name w:val="xl23"/>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szCs w:val="24"/>
    </w:rPr>
  </w:style>
  <w:style w:type="character" w:customStyle="1" w:styleId="124">
    <w:name w:val="正文文本缩进 2 Char"/>
    <w:basedOn w:val="85"/>
    <w:link w:val="45"/>
    <w:qFormat/>
    <w:uiPriority w:val="0"/>
    <w:rPr>
      <w:rFonts w:eastAsia="仿宋_GB2312"/>
      <w:kern w:val="2"/>
      <w:sz w:val="28"/>
      <w:szCs w:val="24"/>
      <w:lang w:val="zh-CN" w:eastAsia="zh-CN"/>
    </w:rPr>
  </w:style>
  <w:style w:type="paragraph" w:customStyle="1" w:styleId="125">
    <w:name w:val="图标题"/>
    <w:basedOn w:val="1"/>
    <w:qFormat/>
    <w:uiPriority w:val="0"/>
    <w:pPr>
      <w:widowControl w:val="0"/>
      <w:spacing w:line="300" w:lineRule="exact"/>
    </w:pPr>
    <w:rPr>
      <w:rFonts w:ascii="仿宋_GB2312" w:eastAsia="仿宋_GB2312"/>
      <w:b/>
      <w:bCs/>
      <w:sz w:val="24"/>
      <w:szCs w:val="24"/>
    </w:rPr>
  </w:style>
  <w:style w:type="character" w:customStyle="1" w:styleId="126">
    <w:name w:val="正文缩进 Char"/>
    <w:link w:val="21"/>
    <w:qFormat/>
    <w:uiPriority w:val="0"/>
    <w:rPr>
      <w:kern w:val="2"/>
      <w:sz w:val="24"/>
      <w:szCs w:val="24"/>
    </w:rPr>
  </w:style>
  <w:style w:type="paragraph" w:customStyle="1" w:styleId="127">
    <w:name w:val="表标题"/>
    <w:basedOn w:val="1"/>
    <w:link w:val="128"/>
    <w:qFormat/>
    <w:uiPriority w:val="0"/>
    <w:pPr>
      <w:widowControl w:val="0"/>
      <w:spacing w:line="500" w:lineRule="exact"/>
      <w:ind w:firstLine="482" w:firstLineChars="200"/>
      <w:jc w:val="center"/>
    </w:pPr>
    <w:rPr>
      <w:rFonts w:ascii="仿宋_GB2312" w:eastAsia="仿宋_GB2312"/>
      <w:b/>
      <w:bCs/>
      <w:sz w:val="24"/>
      <w:szCs w:val="24"/>
    </w:rPr>
  </w:style>
  <w:style w:type="character" w:customStyle="1" w:styleId="128">
    <w:name w:val="表标题 Char"/>
    <w:link w:val="127"/>
    <w:qFormat/>
    <w:locked/>
    <w:uiPriority w:val="0"/>
    <w:rPr>
      <w:rFonts w:ascii="仿宋_GB2312" w:eastAsia="仿宋_GB2312"/>
      <w:b/>
      <w:bCs/>
      <w:kern w:val="2"/>
      <w:sz w:val="24"/>
      <w:szCs w:val="24"/>
    </w:rPr>
  </w:style>
  <w:style w:type="character" w:customStyle="1" w:styleId="129">
    <w:name w:val="标题 Char"/>
    <w:basedOn w:val="85"/>
    <w:link w:val="77"/>
    <w:qFormat/>
    <w:uiPriority w:val="0"/>
    <w:rPr>
      <w:rFonts w:ascii="Arial" w:hAnsi="Arial" w:eastAsia="黑体" w:cs="Arial"/>
      <w:b/>
      <w:bCs/>
      <w:kern w:val="2"/>
      <w:sz w:val="32"/>
      <w:szCs w:val="32"/>
    </w:rPr>
  </w:style>
  <w:style w:type="character" w:customStyle="1" w:styleId="130">
    <w:name w:val="desctext1"/>
    <w:qFormat/>
    <w:uiPriority w:val="0"/>
    <w:rPr>
      <w:spacing w:val="15"/>
      <w:sz w:val="18"/>
      <w:szCs w:val="18"/>
    </w:rPr>
  </w:style>
  <w:style w:type="paragraph" w:customStyle="1" w:styleId="131">
    <w:name w:val="图文框"/>
    <w:basedOn w:val="1"/>
    <w:qFormat/>
    <w:uiPriority w:val="0"/>
    <w:pPr>
      <w:widowControl w:val="0"/>
      <w:spacing w:line="320" w:lineRule="exact"/>
      <w:jc w:val="center"/>
    </w:pPr>
    <w:rPr>
      <w:rFonts w:eastAsia="仿宋_GB2312"/>
      <w:bCs/>
      <w:sz w:val="28"/>
    </w:rPr>
  </w:style>
  <w:style w:type="paragraph" w:customStyle="1" w:styleId="132">
    <w:name w:val="图文字"/>
    <w:basedOn w:val="1"/>
    <w:qFormat/>
    <w:uiPriority w:val="0"/>
    <w:pPr>
      <w:widowControl w:val="0"/>
      <w:spacing w:line="280" w:lineRule="exact"/>
      <w:jc w:val="center"/>
    </w:pPr>
    <w:rPr>
      <w:rFonts w:ascii="宋体" w:hAnsi="宋体" w:eastAsia="仿宋_GB2312"/>
      <w:sz w:val="28"/>
      <w:szCs w:val="24"/>
    </w:rPr>
  </w:style>
  <w:style w:type="paragraph" w:customStyle="1" w:styleId="133">
    <w:name w:val="表格的文字"/>
    <w:basedOn w:val="1"/>
    <w:link w:val="134"/>
    <w:qFormat/>
    <w:uiPriority w:val="0"/>
    <w:pPr>
      <w:widowControl w:val="0"/>
      <w:spacing w:line="300" w:lineRule="exact"/>
      <w:jc w:val="center"/>
    </w:pPr>
    <w:rPr>
      <w:rFonts w:ascii="仿宋_GB2312" w:eastAsia="仿宋_GB2312"/>
      <w:bCs/>
      <w:sz w:val="28"/>
    </w:rPr>
  </w:style>
  <w:style w:type="character" w:customStyle="1" w:styleId="134">
    <w:name w:val="表格的文字 Char"/>
    <w:link w:val="133"/>
    <w:qFormat/>
    <w:uiPriority w:val="0"/>
    <w:rPr>
      <w:rFonts w:ascii="仿宋_GB2312" w:eastAsia="仿宋_GB2312"/>
      <w:bCs/>
      <w:kern w:val="2"/>
      <w:sz w:val="28"/>
    </w:rPr>
  </w:style>
  <w:style w:type="character" w:customStyle="1" w:styleId="135">
    <w:name w:val="t_tag"/>
    <w:qFormat/>
    <w:uiPriority w:val="0"/>
  </w:style>
  <w:style w:type="paragraph" w:customStyle="1" w:styleId="136">
    <w:name w:val="ST20_1"/>
    <w:basedOn w:val="1"/>
    <w:qFormat/>
    <w:uiPriority w:val="0"/>
    <w:pPr>
      <w:widowControl w:val="0"/>
      <w:autoSpaceDE w:val="0"/>
      <w:autoSpaceDN w:val="0"/>
      <w:adjustRightInd w:val="0"/>
      <w:spacing w:line="312" w:lineRule="atLeast"/>
      <w:jc w:val="center"/>
      <w:textAlignment w:val="baseline"/>
    </w:pPr>
    <w:rPr>
      <w:rFonts w:ascii="宋体" w:hAnsi="Tms Rmn" w:eastAsia="仿宋_GB2312"/>
      <w:kern w:val="0"/>
      <w:sz w:val="24"/>
    </w:rPr>
  </w:style>
  <w:style w:type="character" w:customStyle="1" w:styleId="137">
    <w:name w:val="HTML 预设格式 Char"/>
    <w:basedOn w:val="85"/>
    <w:link w:val="74"/>
    <w:qFormat/>
    <w:uiPriority w:val="0"/>
    <w:rPr>
      <w:rFonts w:ascii="Arial" w:hAnsi="Arial" w:cs="Arial"/>
      <w:sz w:val="24"/>
      <w:szCs w:val="24"/>
    </w:rPr>
  </w:style>
  <w:style w:type="paragraph" w:customStyle="1" w:styleId="138">
    <w:name w:val="xl29"/>
    <w:basedOn w:val="1"/>
    <w:qFormat/>
    <w:uiPriority w:val="0"/>
    <w:pPr>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character" w:customStyle="1" w:styleId="139">
    <w:name w:val="题注 Char"/>
    <w:link w:val="22"/>
    <w:qFormat/>
    <w:uiPriority w:val="0"/>
    <w:rPr>
      <w:rFonts w:ascii="Cambria" w:hAnsi="Cambria" w:eastAsia="黑体"/>
      <w:kern w:val="2"/>
      <w:lang w:val="zh-CN" w:eastAsia="zh-CN"/>
    </w:rPr>
  </w:style>
  <w:style w:type="paragraph" w:customStyle="1" w:styleId="140">
    <w:name w:val="附件表格文字"/>
    <w:basedOn w:val="1"/>
    <w:qFormat/>
    <w:uiPriority w:val="0"/>
    <w:pPr>
      <w:widowControl w:val="0"/>
      <w:snapToGrid w:val="0"/>
      <w:jc w:val="center"/>
    </w:pPr>
    <w:rPr>
      <w:rFonts w:ascii="仿宋_GB2312" w:hAnsi="Arial" w:eastAsia="仿宋_GB2312" w:cs="Arial"/>
      <w:sz w:val="28"/>
      <w:szCs w:val="28"/>
    </w:rPr>
  </w:style>
  <w:style w:type="paragraph" w:customStyle="1" w:styleId="141">
    <w:name w:val="Char Char Char Char"/>
    <w:basedOn w:val="1"/>
    <w:qFormat/>
    <w:uiPriority w:val="0"/>
    <w:pPr>
      <w:widowControl w:val="0"/>
    </w:pPr>
  </w:style>
  <w:style w:type="character" w:customStyle="1" w:styleId="142">
    <w:name w:val="正文文本 3 Char"/>
    <w:basedOn w:val="85"/>
    <w:link w:val="29"/>
    <w:qFormat/>
    <w:uiPriority w:val="0"/>
    <w:rPr>
      <w:kern w:val="2"/>
      <w:sz w:val="24"/>
      <w:szCs w:val="24"/>
    </w:rPr>
  </w:style>
  <w:style w:type="paragraph" w:customStyle="1" w:styleId="143">
    <w:name w:val="低行距图表文字"/>
    <w:basedOn w:val="97"/>
    <w:qFormat/>
    <w:uiPriority w:val="0"/>
    <w:pPr>
      <w:widowControl/>
      <w:spacing w:line="240" w:lineRule="exact"/>
    </w:pPr>
    <w:rPr>
      <w:rFonts w:ascii="仿宋_GB2312" w:hAnsi="仿宋_GB2312" w:eastAsia="仿宋_GB2312" w:cs="宋体"/>
      <w:bCs w:val="0"/>
      <w:kern w:val="0"/>
      <w:szCs w:val="24"/>
    </w:rPr>
  </w:style>
  <w:style w:type="character" w:customStyle="1" w:styleId="144">
    <w:name w:val="批注框文本 Char"/>
    <w:link w:val="48"/>
    <w:qFormat/>
    <w:uiPriority w:val="99"/>
    <w:rPr>
      <w:kern w:val="2"/>
      <w:sz w:val="18"/>
      <w:szCs w:val="18"/>
    </w:rPr>
  </w:style>
  <w:style w:type="paragraph" w:customStyle="1" w:styleId="145">
    <w:name w:val="目录标题"/>
    <w:basedOn w:val="53"/>
    <w:qFormat/>
    <w:uiPriority w:val="0"/>
    <w:pPr>
      <w:widowControl w:val="0"/>
      <w:tabs>
        <w:tab w:val="left" w:pos="360"/>
        <w:tab w:val="right" w:leader="dot" w:pos="8296"/>
      </w:tabs>
      <w:spacing w:line="500" w:lineRule="exact"/>
      <w:jc w:val="left"/>
    </w:pPr>
    <w:rPr>
      <w:rFonts w:ascii="仿宋_GB2312" w:hAnsi="仿宋_GB2312" w:eastAsia="仿宋_GB2312"/>
      <w:b/>
      <w:kern w:val="0"/>
      <w:sz w:val="36"/>
      <w:szCs w:val="24"/>
      <w:lang w:val="zh-CN"/>
    </w:rPr>
  </w:style>
  <w:style w:type="paragraph" w:customStyle="1" w:styleId="146">
    <w:name w:val="表格内文字"/>
    <w:basedOn w:val="1"/>
    <w:link w:val="1033"/>
    <w:qFormat/>
    <w:uiPriority w:val="0"/>
    <w:pPr>
      <w:widowControl w:val="0"/>
      <w:spacing w:before="100" w:after="100" w:line="320" w:lineRule="exact"/>
      <w:jc w:val="center"/>
    </w:pPr>
    <w:rPr>
      <w:spacing w:val="10"/>
      <w:sz w:val="24"/>
    </w:rPr>
  </w:style>
  <w:style w:type="character" w:customStyle="1" w:styleId="147">
    <w:name w:val="标题 1 Char"/>
    <w:link w:val="4"/>
    <w:qFormat/>
    <w:uiPriority w:val="0"/>
    <w:rPr>
      <w:b/>
      <w:kern w:val="44"/>
      <w:sz w:val="44"/>
    </w:rPr>
  </w:style>
  <w:style w:type="character" w:customStyle="1" w:styleId="148">
    <w:name w:val="文档结构图 Char"/>
    <w:link w:val="25"/>
    <w:qFormat/>
    <w:uiPriority w:val="0"/>
    <w:rPr>
      <w:kern w:val="2"/>
      <w:sz w:val="21"/>
      <w:shd w:val="clear" w:color="auto" w:fill="000080"/>
    </w:rPr>
  </w:style>
  <w:style w:type="paragraph" w:customStyle="1" w:styleId="149">
    <w:name w:val="标题 41"/>
    <w:basedOn w:val="1"/>
    <w:qFormat/>
    <w:uiPriority w:val="0"/>
    <w:pPr>
      <w:widowControl w:val="0"/>
      <w:spacing w:line="500" w:lineRule="exact"/>
      <w:jc w:val="left"/>
    </w:pPr>
    <w:rPr>
      <w:rFonts w:ascii="仿宋_GB2312" w:hAnsi="仿宋_GB2312" w:eastAsia="仿宋_GB2312"/>
      <w:sz w:val="28"/>
      <w:szCs w:val="21"/>
    </w:rPr>
  </w:style>
  <w:style w:type="paragraph" w:customStyle="1" w:styleId="150">
    <w:name w:val="列出段落1"/>
    <w:basedOn w:val="1"/>
    <w:qFormat/>
    <w:uiPriority w:val="99"/>
    <w:pPr>
      <w:widowControl w:val="0"/>
      <w:spacing w:line="500" w:lineRule="exact"/>
      <w:ind w:firstLine="420" w:firstLineChars="200"/>
      <w:jc w:val="left"/>
    </w:pPr>
    <w:rPr>
      <w:rFonts w:ascii="仿宋_GB2312" w:hAnsi="仿宋_GB2312" w:eastAsia="仿宋_GB2312"/>
      <w:sz w:val="28"/>
      <w:szCs w:val="21"/>
    </w:rPr>
  </w:style>
  <w:style w:type="table" w:customStyle="1" w:styleId="151">
    <w:name w:val="图表样式-HX"/>
    <w:basedOn w:val="81"/>
    <w:qFormat/>
    <w:uiPriority w:val="99"/>
    <w:rPr>
      <w:rFonts w:ascii="仿宋_GB2312" w:hAnsi="Calibri" w:eastAsia="仿宋_GB2312"/>
    </w:rPr>
    <w:tblPr>
      <w:jc w:val="cente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trPr>
      <w:jc w:val="center"/>
    </w:trPr>
    <w:tcPr>
      <w:vAlign w:val="center"/>
    </w:tcPr>
  </w:style>
  <w:style w:type="paragraph" w:customStyle="1" w:styleId="152">
    <w:name w:val="xl27"/>
    <w:basedOn w:val="1"/>
    <w:qFormat/>
    <w:uiPriority w:val="0"/>
    <w:pPr>
      <w:pBdr>
        <w:bottom w:val="single" w:color="auto" w:sz="12" w:space="0"/>
      </w:pBdr>
      <w:spacing w:before="100" w:after="100"/>
      <w:jc w:val="center"/>
    </w:pPr>
    <w:rPr>
      <w:rFonts w:ascii="宋体" w:hAnsi="宋体"/>
      <w:kern w:val="0"/>
    </w:rPr>
  </w:style>
  <w:style w:type="character" w:customStyle="1" w:styleId="153">
    <w:name w:val="Plain Text Char1 Char Char Char"/>
    <w:qFormat/>
    <w:uiPriority w:val="0"/>
    <w:rPr>
      <w:rFonts w:ascii="宋体" w:hAnsi="Courier New" w:eastAsia="宋体" w:cs="Courier New"/>
    </w:rPr>
  </w:style>
  <w:style w:type="character" w:customStyle="1" w:styleId="154">
    <w:name w:val="正文文本 Char"/>
    <w:qFormat/>
    <w:uiPriority w:val="0"/>
    <w:rPr>
      <w:rFonts w:ascii="仿宋_GB2312" w:hAnsi="仿宋_GB2312" w:eastAsia="仿宋_GB2312"/>
      <w:sz w:val="28"/>
    </w:rPr>
  </w:style>
  <w:style w:type="paragraph" w:customStyle="1" w:styleId="155">
    <w:name w:val="TOC 标题1"/>
    <w:basedOn w:val="4"/>
    <w:next w:val="1"/>
    <w:qFormat/>
    <w:uiPriority w:val="39"/>
    <w:pPr>
      <w:spacing w:before="480" w:after="0" w:line="276" w:lineRule="auto"/>
      <w:jc w:val="left"/>
      <w:outlineLvl w:val="9"/>
    </w:pPr>
    <w:rPr>
      <w:rFonts w:ascii="Cambria" w:hAnsi="Cambria"/>
      <w:bCs/>
      <w:color w:val="365F91"/>
      <w:kern w:val="0"/>
      <w:sz w:val="32"/>
      <w:szCs w:val="28"/>
      <w:lang w:val="zh-CN"/>
    </w:rPr>
  </w:style>
  <w:style w:type="character" w:customStyle="1" w:styleId="156">
    <w:name w:val="正文文本缩进 3 Char"/>
    <w:basedOn w:val="85"/>
    <w:link w:val="66"/>
    <w:qFormat/>
    <w:uiPriority w:val="0"/>
    <w:rPr>
      <w:rFonts w:ascii="仿宋_GB2312" w:hAnsi="仿宋_GB2312" w:eastAsia="仿宋_GB2312"/>
      <w:kern w:val="2"/>
      <w:sz w:val="16"/>
      <w:szCs w:val="16"/>
      <w:lang w:val="zh-CN" w:eastAsia="zh-CN"/>
    </w:rPr>
  </w:style>
  <w:style w:type="paragraph" w:customStyle="1" w:styleId="157">
    <w:name w:val="表注"/>
    <w:basedOn w:val="21"/>
    <w:qFormat/>
    <w:uiPriority w:val="0"/>
    <w:pPr>
      <w:widowControl w:val="0"/>
      <w:ind w:firstLine="0" w:firstLineChars="0"/>
      <w:jc w:val="left"/>
    </w:pPr>
    <w:rPr>
      <w:rFonts w:ascii="仿宋_GB2312" w:eastAsia="仿宋_GB2312"/>
      <w:kern w:val="0"/>
      <w:sz w:val="18"/>
      <w:szCs w:val="18"/>
      <w:lang w:val="en-GB"/>
    </w:rPr>
  </w:style>
  <w:style w:type="paragraph" w:customStyle="1" w:styleId="158">
    <w:name w:val="公式"/>
    <w:basedOn w:val="1"/>
    <w:qFormat/>
    <w:uiPriority w:val="0"/>
    <w:pPr>
      <w:widowControl w:val="0"/>
      <w:jc w:val="center"/>
    </w:pPr>
    <w:rPr>
      <w:rFonts w:ascii="仿宋_GB2312" w:hAnsi="仿宋_GB2312" w:eastAsia="仿宋_GB2312"/>
      <w:bCs/>
      <w:sz w:val="28"/>
      <w:szCs w:val="21"/>
    </w:rPr>
  </w:style>
  <w:style w:type="paragraph" w:customStyle="1" w:styleId="159">
    <w:name w:val="报告表格"/>
    <w:basedOn w:val="1"/>
    <w:link w:val="422"/>
    <w:qFormat/>
    <w:uiPriority w:val="0"/>
    <w:pPr>
      <w:widowControl w:val="0"/>
      <w:autoSpaceDE w:val="0"/>
      <w:autoSpaceDN w:val="0"/>
      <w:adjustRightInd w:val="0"/>
      <w:jc w:val="center"/>
      <w:textAlignment w:val="bottom"/>
    </w:pPr>
    <w:rPr>
      <w:kern w:val="0"/>
      <w:sz w:val="18"/>
      <w:szCs w:val="18"/>
    </w:rPr>
  </w:style>
  <w:style w:type="character" w:customStyle="1" w:styleId="160">
    <w:name w:val="图表文字 Char Char"/>
    <w:qFormat/>
    <w:uiPriority w:val="0"/>
    <w:rPr>
      <w:rFonts w:ascii="仿宋_GB2312" w:hAnsi="仿宋_GB2312" w:eastAsia="仿宋_GB2312"/>
      <w:color w:val="000000"/>
      <w:sz w:val="21"/>
      <w:szCs w:val="21"/>
    </w:rPr>
  </w:style>
  <w:style w:type="paragraph" w:customStyle="1" w:styleId="161">
    <w:name w:val="样式 正文文本缩进 2 + 左侧:  0 厘米 行距: 1.5 倍行距"/>
    <w:basedOn w:val="45"/>
    <w:qFormat/>
    <w:uiPriority w:val="0"/>
    <w:pPr>
      <w:widowControl/>
      <w:spacing w:after="0" w:line="500" w:lineRule="exact"/>
      <w:ind w:left="0" w:leftChars="0" w:firstLine="560" w:firstLineChars="200"/>
      <w:jc w:val="center"/>
    </w:pPr>
    <w:rPr>
      <w:rFonts w:ascii="楷体_GB2312" w:hAnsi="宋体" w:eastAsia="楷体_GB2312" w:cs="宋体"/>
      <w:kern w:val="0"/>
      <w:szCs w:val="28"/>
    </w:rPr>
  </w:style>
  <w:style w:type="character" w:customStyle="1" w:styleId="162">
    <w:name w:val="正文文本 2 Char"/>
    <w:link w:val="70"/>
    <w:qFormat/>
    <w:uiPriority w:val="0"/>
    <w:rPr>
      <w:color w:val="008000"/>
      <w:kern w:val="2"/>
      <w:sz w:val="21"/>
    </w:rPr>
  </w:style>
  <w:style w:type="paragraph" w:customStyle="1" w:styleId="163">
    <w:name w:val="普通 (Web)"/>
    <w:basedOn w:val="1"/>
    <w:next w:val="1"/>
    <w:qFormat/>
    <w:uiPriority w:val="0"/>
    <w:pPr>
      <w:autoSpaceDE w:val="0"/>
      <w:autoSpaceDN w:val="0"/>
      <w:adjustRightInd w:val="0"/>
      <w:spacing w:before="100" w:after="100"/>
      <w:jc w:val="center"/>
    </w:pPr>
    <w:rPr>
      <w:rFonts w:ascii="宋体" w:hAnsi="宋体" w:cs="宋体"/>
      <w:kern w:val="0"/>
      <w:sz w:val="24"/>
      <w:szCs w:val="24"/>
    </w:rPr>
  </w:style>
  <w:style w:type="character" w:customStyle="1" w:styleId="164">
    <w:name w:val="grame"/>
    <w:qFormat/>
    <w:uiPriority w:val="0"/>
  </w:style>
  <w:style w:type="paragraph" w:customStyle="1" w:styleId="165">
    <w:name w:val="xl22"/>
    <w:basedOn w:val="1"/>
    <w:qFormat/>
    <w:uiPriority w:val="0"/>
    <w:pPr>
      <w:pBdr>
        <w:bottom w:val="single" w:color="auto" w:sz="4" w:space="0"/>
        <w:right w:val="single" w:color="auto" w:sz="4" w:space="0"/>
      </w:pBdr>
      <w:spacing w:before="100" w:after="100"/>
      <w:jc w:val="center"/>
    </w:pPr>
    <w:rPr>
      <w:rFonts w:ascii="宋体" w:hAnsi="宋体"/>
      <w:kern w:val="0"/>
    </w:rPr>
  </w:style>
  <w:style w:type="character" w:customStyle="1" w:styleId="166">
    <w:name w:val="表格 Char"/>
    <w:link w:val="61"/>
    <w:qFormat/>
    <w:uiPriority w:val="0"/>
    <w:rPr>
      <w:rFonts w:ascii="楷体_GB2312" w:hAnsi="楷体_GB2312" w:eastAsia="楷体_GB2312"/>
      <w:b/>
      <w:sz w:val="21"/>
      <w:szCs w:val="24"/>
      <w:lang w:val="zh-CN" w:eastAsia="zh-CN"/>
    </w:rPr>
  </w:style>
  <w:style w:type="paragraph" w:customStyle="1" w:styleId="167">
    <w:name w:val="小四表文左齐"/>
    <w:basedOn w:val="1"/>
    <w:qFormat/>
    <w:uiPriority w:val="0"/>
    <w:pPr>
      <w:widowControl w:val="0"/>
      <w:jc w:val="center"/>
    </w:pPr>
    <w:rPr>
      <w:rFonts w:ascii="宋体" w:hAnsi="宋体"/>
      <w:szCs w:val="24"/>
    </w:rPr>
  </w:style>
  <w:style w:type="paragraph" w:customStyle="1" w:styleId="168">
    <w:name w:val="font5"/>
    <w:basedOn w:val="1"/>
    <w:qFormat/>
    <w:uiPriority w:val="0"/>
    <w:pPr>
      <w:spacing w:before="100" w:beforeAutospacing="1" w:after="100" w:afterAutospacing="1"/>
      <w:jc w:val="left"/>
    </w:pPr>
    <w:rPr>
      <w:rFonts w:ascii="宋体" w:hAnsi="宋体" w:cs="宋体"/>
      <w:kern w:val="0"/>
      <w:sz w:val="18"/>
      <w:szCs w:val="18"/>
    </w:rPr>
  </w:style>
  <w:style w:type="paragraph" w:customStyle="1" w:styleId="169">
    <w:name w:val="xl65"/>
    <w:basedOn w:val="1"/>
    <w:qFormat/>
    <w:uiPriority w:val="0"/>
    <w:pPr>
      <w:spacing w:before="100" w:beforeAutospacing="1" w:after="100" w:afterAutospacing="1"/>
      <w:jc w:val="center"/>
    </w:pPr>
    <w:rPr>
      <w:rFonts w:ascii="仿宋_GB2312" w:hAnsi="宋体" w:eastAsia="仿宋_GB2312" w:cs="宋体"/>
      <w:kern w:val="0"/>
      <w:szCs w:val="21"/>
    </w:rPr>
  </w:style>
  <w:style w:type="paragraph" w:customStyle="1" w:styleId="170">
    <w:name w:val="xl6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71">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2">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3">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4">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5">
    <w:name w:val="xl7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6">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7">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8">
    <w:name w:val="xl7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79">
    <w:name w:val="xl7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0">
    <w:name w:val="xl76"/>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1">
    <w:name w:val="font6"/>
    <w:basedOn w:val="1"/>
    <w:qFormat/>
    <w:uiPriority w:val="0"/>
    <w:pPr>
      <w:spacing w:before="100" w:beforeAutospacing="1" w:after="100" w:afterAutospacing="1"/>
      <w:jc w:val="left"/>
    </w:pPr>
    <w:rPr>
      <w:rFonts w:ascii="仿宋_GB2312" w:hAnsi="宋体" w:eastAsia="仿宋_GB2312" w:cs="宋体"/>
      <w:color w:val="000000"/>
      <w:kern w:val="0"/>
      <w:szCs w:val="24"/>
    </w:rPr>
  </w:style>
  <w:style w:type="paragraph" w:customStyle="1" w:styleId="182">
    <w:name w:val="font7"/>
    <w:basedOn w:val="1"/>
    <w:qFormat/>
    <w:uiPriority w:val="0"/>
    <w:pPr>
      <w:spacing w:before="100" w:beforeAutospacing="1" w:after="100" w:afterAutospacing="1"/>
      <w:jc w:val="left"/>
    </w:pPr>
    <w:rPr>
      <w:rFonts w:ascii="仿宋_GB2312" w:hAnsi="宋体" w:eastAsia="仿宋_GB2312" w:cs="宋体"/>
      <w:color w:val="000000"/>
      <w:kern w:val="0"/>
      <w:szCs w:val="24"/>
    </w:rPr>
  </w:style>
  <w:style w:type="paragraph" w:customStyle="1" w:styleId="183">
    <w:name w:val="xl77"/>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4"/>
    </w:rPr>
  </w:style>
  <w:style w:type="character" w:customStyle="1" w:styleId="184">
    <w:name w:val="批注主题 Char"/>
    <w:link w:val="78"/>
    <w:qFormat/>
    <w:uiPriority w:val="0"/>
    <w:rPr>
      <w:b/>
      <w:bCs/>
      <w:kern w:val="2"/>
      <w:sz w:val="21"/>
    </w:rPr>
  </w:style>
  <w:style w:type="paragraph" w:customStyle="1" w:styleId="185">
    <w:name w:val="xl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360" w:lineRule="auto"/>
      <w:jc w:val="left"/>
      <w:textAlignment w:val="center"/>
    </w:pPr>
    <w:rPr>
      <w:rFonts w:hint="eastAsia" w:ascii="宋体" w:hAnsi="宋体"/>
      <w:color w:val="000000"/>
      <w:kern w:val="0"/>
      <w:sz w:val="28"/>
      <w:szCs w:val="21"/>
    </w:rPr>
  </w:style>
  <w:style w:type="paragraph" w:customStyle="1" w:styleId="186">
    <w:name w:val="font8"/>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187">
    <w:name w:val="font9"/>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188">
    <w:name w:val="xl6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9">
    <w:name w:val="xl6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0">
    <w:name w:val="xl78"/>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1">
    <w:name w:val="xl7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2">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3">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4">
    <w:name w:val="xl8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5">
    <w:name w:val="xl83"/>
    <w:basedOn w:val="1"/>
    <w:qFormat/>
    <w:uiPriority w:val="0"/>
    <w:pPr>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center"/>
    </w:pPr>
    <w:rPr>
      <w:rFonts w:ascii="仿宋_GB2312" w:hAnsi="宋体" w:eastAsia="仿宋_GB2312" w:cs="宋体"/>
      <w:kern w:val="0"/>
      <w:szCs w:val="21"/>
    </w:rPr>
  </w:style>
  <w:style w:type="character" w:customStyle="1" w:styleId="196">
    <w:name w:val="页眉 Char1"/>
    <w:qFormat/>
    <w:uiPriority w:val="0"/>
    <w:rPr>
      <w:sz w:val="18"/>
      <w:szCs w:val="18"/>
    </w:rPr>
  </w:style>
  <w:style w:type="table" w:customStyle="1" w:styleId="197">
    <w:name w:val="表格样式1"/>
    <w:basedOn w:val="81"/>
    <w:qFormat/>
    <w:uiPriority w:val="0"/>
    <w:rPr>
      <w:rFonts w:eastAsia="仿宋_GB2312"/>
      <w:sz w:val="21"/>
    </w:rPr>
    <w:tblP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style>
  <w:style w:type="paragraph" w:customStyle="1" w:styleId="198">
    <w:name w:val="表题"/>
    <w:qFormat/>
    <w:uiPriority w:val="0"/>
    <w:pPr>
      <w:widowControl w:val="0"/>
      <w:adjustRightInd w:val="0"/>
      <w:snapToGrid w:val="0"/>
      <w:spacing w:beforeLines="50"/>
      <w:jc w:val="center"/>
    </w:pPr>
    <w:rPr>
      <w:rFonts w:ascii="黑体" w:hAnsi="Times New Roman" w:eastAsia="黑体" w:cs="Times New Roman"/>
      <w:color w:val="000000"/>
      <w:sz w:val="24"/>
      <w:lang w:val="en-US" w:eastAsia="zh-CN" w:bidi="ar-SA"/>
    </w:rPr>
  </w:style>
  <w:style w:type="paragraph" w:customStyle="1" w:styleId="199">
    <w:name w:val="样式10"/>
    <w:basedOn w:val="97"/>
    <w:qFormat/>
    <w:uiPriority w:val="0"/>
    <w:pPr>
      <w:adjustRightInd w:val="0"/>
      <w:spacing w:line="280" w:lineRule="exact"/>
      <w:textAlignment w:val="baseline"/>
    </w:pPr>
    <w:rPr>
      <w:rFonts w:ascii="仿宋_GB2312" w:hAnsi="宋体" w:eastAsia="仿宋_GB2312"/>
      <w:kern w:val="0"/>
      <w:sz w:val="20"/>
      <w:lang w:val="zh-CN"/>
    </w:rPr>
  </w:style>
  <w:style w:type="paragraph" w:customStyle="1" w:styleId="200">
    <w:name w:val="Char1"/>
    <w:basedOn w:val="1"/>
    <w:qFormat/>
    <w:uiPriority w:val="0"/>
    <w:pPr>
      <w:widowControl w:val="0"/>
    </w:pPr>
    <w:rPr>
      <w:rFonts w:ascii="宋体" w:hAnsi="宋体" w:cs="Courier New"/>
      <w:sz w:val="32"/>
      <w:szCs w:val="32"/>
    </w:rPr>
  </w:style>
  <w:style w:type="table" w:customStyle="1" w:styleId="201">
    <w:name w:val="maoli"/>
    <w:basedOn w:val="81"/>
    <w:qFormat/>
    <w:uiPriority w:val="0"/>
    <w:rPr>
      <w:rFonts w:eastAsia="仿宋_GB2312"/>
      <w:sz w:val="21"/>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202">
    <w:name w:val="灰度表格122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3">
    <w:name w:val="font10"/>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204">
    <w:name w:val="xl84"/>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05">
    <w:name w:val="xl8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06">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207">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208">
    <w:name w:val="xl88"/>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09">
    <w:name w:val="xl89"/>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0">
    <w:name w:val="xl90"/>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1">
    <w:name w:val="xl91"/>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2">
    <w:name w:val="xl92"/>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3">
    <w:name w:val="xl93"/>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4">
    <w:name w:val="xl94"/>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5">
    <w:name w:val="xl95"/>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6">
    <w:name w:val="xl96"/>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17">
    <w:name w:val="xl9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18">
    <w:name w:val="xl98"/>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19">
    <w:name w:val="xl99"/>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20">
    <w:name w:val="xl1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21">
    <w:name w:val="xl101"/>
    <w:basedOn w:val="1"/>
    <w:qFormat/>
    <w:uiPriority w:val="0"/>
    <w:pPr>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center"/>
    </w:pPr>
    <w:rPr>
      <w:rFonts w:ascii="仿宋_GB2312" w:hAnsi="宋体" w:eastAsia="仿宋_GB2312" w:cs="宋体"/>
      <w:color w:val="000000"/>
      <w:kern w:val="0"/>
      <w:szCs w:val="21"/>
    </w:rPr>
  </w:style>
  <w:style w:type="paragraph" w:customStyle="1" w:styleId="222">
    <w:name w:val="xl102"/>
    <w:basedOn w:val="1"/>
    <w:qFormat/>
    <w:uiPriority w:val="0"/>
    <w:pPr>
      <w:pBdr>
        <w:top w:val="single" w:color="auto" w:sz="4" w:space="0"/>
        <w:left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3">
    <w:name w:val="xl103"/>
    <w:basedOn w:val="1"/>
    <w:qFormat/>
    <w:uiPriority w:val="0"/>
    <w:pPr>
      <w:pBdr>
        <w:left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4">
    <w:name w:val="xl104"/>
    <w:basedOn w:val="1"/>
    <w:qFormat/>
    <w:uiPriority w:val="0"/>
    <w:pPr>
      <w:pBdr>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5">
    <w:name w:val="xl105"/>
    <w:basedOn w:val="1"/>
    <w:qFormat/>
    <w:uiPriority w:val="0"/>
    <w:pPr>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6">
    <w:name w:val="xl106"/>
    <w:basedOn w:val="1"/>
    <w:qFormat/>
    <w:uiPriority w:val="0"/>
    <w:pPr>
      <w:pBdr>
        <w:top w:val="single" w:color="auto" w:sz="4" w:space="0"/>
        <w:left w:val="single" w:color="auto" w:sz="4" w:space="0"/>
        <w:bottom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7">
    <w:name w:val="xl107"/>
    <w:basedOn w:val="1"/>
    <w:qFormat/>
    <w:uiPriority w:val="0"/>
    <w:pPr>
      <w:pBdr>
        <w:top w:val="single" w:color="auto" w:sz="4" w:space="0"/>
        <w:bottom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8">
    <w:name w:val="xl108"/>
    <w:basedOn w:val="1"/>
    <w:qFormat/>
    <w:uiPriority w:val="0"/>
    <w:pPr>
      <w:pBdr>
        <w:top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9">
    <w:name w:val="表文字"/>
    <w:basedOn w:val="75"/>
    <w:qFormat/>
    <w:uiPriority w:val="0"/>
    <w:pPr>
      <w:spacing w:before="0" w:beforeAutospacing="0" w:after="0" w:afterAutospacing="0"/>
      <w:jc w:val="center"/>
    </w:pPr>
    <w:rPr>
      <w:rFonts w:eastAsia="宋体" w:cs="Times New Roman"/>
      <w:sz w:val="21"/>
      <w:szCs w:val="21"/>
    </w:rPr>
  </w:style>
  <w:style w:type="paragraph" w:customStyle="1" w:styleId="230">
    <w:name w:val="9 Char Char Char7 Char"/>
    <w:basedOn w:val="1"/>
    <w:qFormat/>
    <w:uiPriority w:val="0"/>
    <w:pPr>
      <w:widowControl w:val="0"/>
      <w:spacing w:line="240" w:lineRule="exact"/>
      <w:ind w:firstLine="200" w:firstLineChars="200"/>
    </w:pPr>
    <w:rPr>
      <w:sz w:val="28"/>
      <w:szCs w:val="28"/>
    </w:rPr>
  </w:style>
  <w:style w:type="paragraph" w:customStyle="1" w:styleId="231">
    <w:name w:val="样式 标题4 + (中文) 宋体"/>
    <w:basedOn w:val="21"/>
    <w:next w:val="2"/>
    <w:link w:val="232"/>
    <w:qFormat/>
    <w:uiPriority w:val="0"/>
    <w:pPr>
      <w:keepNext/>
      <w:keepLines/>
      <w:widowControl w:val="0"/>
      <w:spacing w:line="480" w:lineRule="exact"/>
      <w:ind w:firstLine="0" w:firstLineChars="0"/>
      <w:outlineLvl w:val="3"/>
    </w:pPr>
    <w:rPr>
      <w:rFonts w:eastAsia="Times New Roman"/>
      <w:b/>
      <w:bCs/>
      <w:sz w:val="30"/>
      <w:szCs w:val="32"/>
      <w:lang w:val="zh-CN"/>
    </w:rPr>
  </w:style>
  <w:style w:type="character" w:customStyle="1" w:styleId="232">
    <w:name w:val="样式 标题4 + (中文) 宋体 Char"/>
    <w:link w:val="231"/>
    <w:qFormat/>
    <w:uiPriority w:val="0"/>
    <w:rPr>
      <w:rFonts w:eastAsia="Times New Roman"/>
      <w:b/>
      <w:bCs/>
      <w:kern w:val="2"/>
      <w:sz w:val="30"/>
      <w:szCs w:val="32"/>
      <w:lang w:val="zh-CN" w:eastAsia="zh-CN"/>
    </w:rPr>
  </w:style>
  <w:style w:type="paragraph" w:customStyle="1" w:styleId="233">
    <w:name w:val="XYF1"/>
    <w:basedOn w:val="1"/>
    <w:link w:val="234"/>
    <w:qFormat/>
    <w:uiPriority w:val="0"/>
    <w:pPr>
      <w:widowControl w:val="0"/>
      <w:tabs>
        <w:tab w:val="left" w:pos="1080"/>
      </w:tabs>
      <w:spacing w:line="440" w:lineRule="exact"/>
      <w:ind w:firstLine="195" w:firstLineChars="195"/>
    </w:pPr>
    <w:rPr>
      <w:sz w:val="24"/>
      <w:szCs w:val="24"/>
      <w:lang w:val="zh-CN"/>
    </w:rPr>
  </w:style>
  <w:style w:type="character" w:customStyle="1" w:styleId="234">
    <w:name w:val="XYF1 Char"/>
    <w:link w:val="233"/>
    <w:qFormat/>
    <w:uiPriority w:val="0"/>
    <w:rPr>
      <w:kern w:val="2"/>
      <w:sz w:val="24"/>
      <w:szCs w:val="24"/>
      <w:lang w:val="zh-CN" w:eastAsia="zh-CN"/>
    </w:rPr>
  </w:style>
  <w:style w:type="paragraph" w:customStyle="1" w:styleId="235">
    <w:name w:val="Char3"/>
    <w:basedOn w:val="1"/>
    <w:qFormat/>
    <w:uiPriority w:val="0"/>
    <w:pPr>
      <w:spacing w:line="360" w:lineRule="auto"/>
    </w:pPr>
    <w:rPr>
      <w:rFonts w:cs="宋体"/>
      <w:color w:val="000000"/>
      <w:kern w:val="0"/>
    </w:rPr>
  </w:style>
  <w:style w:type="character" w:customStyle="1" w:styleId="236">
    <w:name w:val="表格 Char Char Char"/>
    <w:qFormat/>
    <w:uiPriority w:val="0"/>
    <w:rPr>
      <w:rFonts w:ascii="楷体_GB2312" w:hAnsi="楷体_GB2312" w:eastAsia="楷体_GB2312" w:cs="宋体"/>
      <w:b/>
      <w:sz w:val="21"/>
      <w:szCs w:val="24"/>
      <w:lang w:val="en-US" w:eastAsia="zh-CN" w:bidi="ar-SA"/>
    </w:rPr>
  </w:style>
  <w:style w:type="paragraph" w:customStyle="1" w:styleId="237">
    <w:name w:val="样式 (西文) Arial (中文) 仿宋_GB2312 四号 黑色 首行缩进:  0.85 厘米 行距: 多倍行距 ..."/>
    <w:basedOn w:val="1"/>
    <w:qFormat/>
    <w:uiPriority w:val="0"/>
    <w:pPr>
      <w:spacing w:line="480" w:lineRule="auto"/>
      <w:ind w:firstLine="480"/>
      <w:jc w:val="left"/>
    </w:pPr>
    <w:rPr>
      <w:rFonts w:ascii="Arial" w:hAnsi="Arial" w:eastAsia="仿宋_GB2312" w:cs="宋体"/>
      <w:color w:val="000000"/>
      <w:kern w:val="0"/>
      <w:sz w:val="28"/>
    </w:rPr>
  </w:style>
  <w:style w:type="paragraph" w:customStyle="1" w:styleId="238">
    <w:name w:val="五号表格"/>
    <w:next w:val="1"/>
    <w:qFormat/>
    <w:uiPriority w:val="0"/>
    <w:rPr>
      <w:rFonts w:ascii="宋体" w:hAnsi="Times New Roman" w:eastAsia="楷体_GB2312" w:cs="Times New Roman"/>
      <w:sz w:val="21"/>
      <w:lang w:val="en-US" w:eastAsia="zh-CN" w:bidi="ar-SA"/>
    </w:rPr>
  </w:style>
  <w:style w:type="paragraph" w:customStyle="1" w:styleId="239">
    <w:name w:val="样式 标题 4H4CharbulletblbbPIM 4h4Heading Four款标题1.1.1.1Fa..."/>
    <w:basedOn w:val="7"/>
    <w:qFormat/>
    <w:uiPriority w:val="0"/>
    <w:pPr>
      <w:widowControl/>
      <w:spacing w:before="60" w:after="60" w:line="500" w:lineRule="exact"/>
      <w:jc w:val="left"/>
    </w:pPr>
    <w:rPr>
      <w:rFonts w:ascii="楷体_GB2312" w:hAnsi="楷体_GB2312" w:eastAsia="楷体_GB2312" w:cs="宋体"/>
      <w:color w:val="0000FF"/>
      <w:kern w:val="0"/>
      <w:lang w:val="zh-CN"/>
    </w:rPr>
  </w:style>
  <w:style w:type="paragraph" w:customStyle="1" w:styleId="240">
    <w:name w:val="Char Char Char Char Char Char"/>
    <w:basedOn w:val="1"/>
    <w:link w:val="264"/>
    <w:qFormat/>
    <w:uiPriority w:val="0"/>
    <w:rPr>
      <w:rFonts w:cs="宋体"/>
      <w:kern w:val="0"/>
      <w:szCs w:val="24"/>
    </w:rPr>
  </w:style>
  <w:style w:type="character" w:customStyle="1" w:styleId="241">
    <w:name w:val="Char2"/>
    <w:qFormat/>
    <w:uiPriority w:val="0"/>
    <w:rPr>
      <w:rFonts w:ascii="黑体" w:eastAsia="黑体"/>
      <w:kern w:val="44"/>
      <w:sz w:val="44"/>
      <w:lang w:val="en-US" w:eastAsia="zh-CN" w:bidi="ar-SA"/>
    </w:rPr>
  </w:style>
  <w:style w:type="paragraph" w:customStyle="1" w:styleId="242">
    <w:name w:val="Bullet"/>
    <w:basedOn w:val="1"/>
    <w:qFormat/>
    <w:uiPriority w:val="0"/>
    <w:pPr>
      <w:numPr>
        <w:ilvl w:val="0"/>
        <w:numId w:val="2"/>
      </w:numPr>
      <w:spacing w:after="60" w:line="300" w:lineRule="atLeast"/>
    </w:pPr>
    <w:rPr>
      <w:kern w:val="0"/>
      <w:sz w:val="22"/>
      <w:szCs w:val="24"/>
    </w:rPr>
  </w:style>
  <w:style w:type="paragraph" w:customStyle="1" w:styleId="243">
    <w:name w:val="p0"/>
    <w:basedOn w:val="1"/>
    <w:qFormat/>
    <w:uiPriority w:val="0"/>
    <w:pPr>
      <w:spacing w:before="100" w:beforeAutospacing="1" w:after="100" w:afterAutospacing="1"/>
      <w:jc w:val="left"/>
    </w:pPr>
    <w:rPr>
      <w:rFonts w:ascii="宋体" w:hAnsi="宋体" w:cs="宋体"/>
      <w:kern w:val="0"/>
      <w:sz w:val="24"/>
      <w:szCs w:val="24"/>
    </w:rPr>
  </w:style>
  <w:style w:type="paragraph" w:customStyle="1" w:styleId="244">
    <w:name w:val="Char Char Char"/>
    <w:basedOn w:val="1"/>
    <w:qFormat/>
    <w:uiPriority w:val="0"/>
    <w:pPr>
      <w:widowControl w:val="0"/>
      <w:adjustRightInd w:val="0"/>
      <w:spacing w:line="360" w:lineRule="auto"/>
    </w:pPr>
    <w:rPr>
      <w:kern w:val="28"/>
      <w:sz w:val="28"/>
    </w:rPr>
  </w:style>
  <w:style w:type="paragraph" w:customStyle="1" w:styleId="245">
    <w:name w:val="Char2 Char Char Char Char Char Char"/>
    <w:basedOn w:val="1"/>
    <w:qFormat/>
    <w:uiPriority w:val="0"/>
    <w:pPr>
      <w:widowControl w:val="0"/>
    </w:pPr>
    <w:rPr>
      <w:sz w:val="24"/>
      <w:szCs w:val="24"/>
    </w:rPr>
  </w:style>
  <w:style w:type="paragraph" w:customStyle="1" w:styleId="246">
    <w:name w:val="正文文字缩进2字符"/>
    <w:basedOn w:val="1"/>
    <w:next w:val="32"/>
    <w:qFormat/>
    <w:uiPriority w:val="0"/>
    <w:pPr>
      <w:widowControl w:val="0"/>
      <w:tabs>
        <w:tab w:val="left" w:pos="360"/>
        <w:tab w:val="center" w:pos="630"/>
      </w:tabs>
      <w:spacing w:line="480" w:lineRule="exact"/>
      <w:ind w:firstLine="567"/>
    </w:pPr>
    <w:rPr>
      <w:rFonts w:ascii="宋体"/>
      <w:spacing w:val="6"/>
      <w:sz w:val="28"/>
    </w:rPr>
  </w:style>
  <w:style w:type="paragraph" w:customStyle="1" w:styleId="247">
    <w:name w:val="表格03"/>
    <w:basedOn w:val="1"/>
    <w:qFormat/>
    <w:uiPriority w:val="0"/>
    <w:pPr>
      <w:spacing w:line="400" w:lineRule="exact"/>
      <w:jc w:val="center"/>
    </w:pPr>
    <w:rPr>
      <w:rFonts w:ascii="宋体" w:hAnsi="宋体" w:cs="宋体"/>
      <w:color w:val="000000"/>
      <w:kern w:val="0"/>
      <w:sz w:val="24"/>
      <w:szCs w:val="21"/>
    </w:rPr>
  </w:style>
  <w:style w:type="table" w:customStyle="1" w:styleId="248">
    <w:name w:val="网格型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49">
    <w:name w:val="网格型2"/>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50">
    <w:name w:val="尾注文本 Char"/>
    <w:basedOn w:val="85"/>
    <w:link w:val="46"/>
    <w:qFormat/>
    <w:uiPriority w:val="99"/>
    <w:rPr>
      <w:rFonts w:ascii="仿宋_GB2312" w:hAnsi="仿宋_GB2312" w:eastAsia="仿宋_GB2312"/>
      <w:kern w:val="2"/>
      <w:sz w:val="28"/>
      <w:szCs w:val="21"/>
      <w:lang w:val="zh-CN" w:eastAsia="zh-CN"/>
    </w:rPr>
  </w:style>
  <w:style w:type="paragraph" w:customStyle="1" w:styleId="251">
    <w:name w:val="无间隔2"/>
    <w:qFormat/>
    <w:uiPriority w:val="1"/>
    <w:pPr>
      <w:widowControl w:val="0"/>
      <w:ind w:firstLine="200" w:firstLineChars="200"/>
    </w:pPr>
    <w:rPr>
      <w:rFonts w:ascii="仿宋_GB2312" w:hAnsi="仿宋_GB2312" w:eastAsia="仿宋_GB2312" w:cs="Times New Roman"/>
      <w:kern w:val="2"/>
      <w:sz w:val="28"/>
      <w:szCs w:val="21"/>
      <w:lang w:val="en-US" w:eastAsia="zh-CN" w:bidi="ar-SA"/>
    </w:rPr>
  </w:style>
  <w:style w:type="character" w:customStyle="1" w:styleId="252">
    <w:name w:val="批注框文本 Char Char"/>
    <w:link w:val="253"/>
    <w:qFormat/>
    <w:uiPriority w:val="0"/>
    <w:rPr>
      <w:sz w:val="18"/>
    </w:rPr>
  </w:style>
  <w:style w:type="paragraph" w:customStyle="1" w:styleId="253">
    <w:name w:val="批注框文本1"/>
    <w:basedOn w:val="1"/>
    <w:link w:val="252"/>
    <w:qFormat/>
    <w:uiPriority w:val="0"/>
    <w:pPr>
      <w:widowControl w:val="0"/>
    </w:pPr>
    <w:rPr>
      <w:kern w:val="0"/>
      <w:sz w:val="18"/>
    </w:rPr>
  </w:style>
  <w:style w:type="paragraph" w:customStyle="1" w:styleId="254">
    <w:name w:val="font0"/>
    <w:basedOn w:val="1"/>
    <w:qFormat/>
    <w:uiPriority w:val="0"/>
    <w:pPr>
      <w:spacing w:before="100" w:beforeAutospacing="1" w:after="100" w:afterAutospacing="1"/>
      <w:jc w:val="left"/>
    </w:pPr>
    <w:rPr>
      <w:rFonts w:ascii="Tahoma" w:hAnsi="Tahoma" w:cs="Tahoma"/>
      <w:color w:val="000000"/>
      <w:kern w:val="0"/>
      <w:sz w:val="22"/>
      <w:szCs w:val="22"/>
    </w:rPr>
  </w:style>
  <w:style w:type="paragraph" w:customStyle="1" w:styleId="255">
    <w:name w:val="样式1"/>
    <w:basedOn w:val="1"/>
    <w:link w:val="425"/>
    <w:qFormat/>
    <w:uiPriority w:val="0"/>
    <w:pPr>
      <w:widowControl w:val="0"/>
    </w:pPr>
  </w:style>
  <w:style w:type="paragraph" w:customStyle="1" w:styleId="256">
    <w:name w:val="样式 标题 1章标题 1H1Section HeadHeader1h11st levell1Heading 0..."/>
    <w:basedOn w:val="4"/>
    <w:qFormat/>
    <w:uiPriority w:val="0"/>
    <w:pPr>
      <w:keepLines w:val="0"/>
      <w:widowControl w:val="0"/>
      <w:tabs>
        <w:tab w:val="left" w:pos="425"/>
      </w:tabs>
      <w:spacing w:before="0" w:after="0" w:line="500" w:lineRule="exact"/>
      <w:ind w:left="425" w:hanging="425"/>
      <w:jc w:val="left"/>
    </w:pPr>
    <w:rPr>
      <w:rFonts w:cs="宋体"/>
      <w:b w:val="0"/>
      <w:color w:val="000000"/>
      <w:kern w:val="2"/>
      <w:sz w:val="28"/>
      <w:lang w:val="zh-CN"/>
    </w:rPr>
  </w:style>
  <w:style w:type="paragraph" w:customStyle="1" w:styleId="257">
    <w:name w:val="默认段落字体 Para Char Char Char Char Char Char Char Char Char Char Char Char Char"/>
    <w:basedOn w:val="1"/>
    <w:qFormat/>
    <w:uiPriority w:val="0"/>
    <w:pPr>
      <w:widowControl w:val="0"/>
    </w:pPr>
    <w:rPr>
      <w:sz w:val="24"/>
      <w:szCs w:val="24"/>
    </w:rPr>
  </w:style>
  <w:style w:type="character" w:customStyle="1" w:styleId="258">
    <w:name w:val="apple-converted-space"/>
    <w:qFormat/>
    <w:uiPriority w:val="0"/>
  </w:style>
  <w:style w:type="paragraph" w:customStyle="1" w:styleId="259">
    <w:name w:val="xl34"/>
    <w:basedOn w:val="1"/>
    <w:qFormat/>
    <w:uiPriority w:val="0"/>
    <w:pPr>
      <w:pBdr>
        <w:bottom w:val="single" w:color="auto" w:sz="4" w:space="0"/>
        <w:right w:val="single" w:color="auto" w:sz="4" w:space="0"/>
      </w:pBdr>
      <w:spacing w:before="100" w:beforeAutospacing="1" w:after="100" w:afterAutospacing="1"/>
      <w:jc w:val="center"/>
      <w:textAlignment w:val="center"/>
    </w:pPr>
    <w:rPr>
      <w:kern w:val="0"/>
      <w:sz w:val="24"/>
      <w:szCs w:val="24"/>
    </w:rPr>
  </w:style>
  <w:style w:type="character" w:customStyle="1" w:styleId="260">
    <w:name w:val="日期 Char"/>
    <w:link w:val="44"/>
    <w:qFormat/>
    <w:uiPriority w:val="0"/>
    <w:rPr>
      <w:kern w:val="2"/>
      <w:sz w:val="24"/>
    </w:rPr>
  </w:style>
  <w:style w:type="paragraph" w:customStyle="1" w:styleId="261">
    <w:name w:val="正文首行缩进1"/>
    <w:basedOn w:val="1"/>
    <w:next w:val="1"/>
    <w:qFormat/>
    <w:uiPriority w:val="0"/>
    <w:pPr>
      <w:widowControl w:val="0"/>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00" w:lineRule="auto"/>
      <w:ind w:firstLine="561"/>
      <w:textAlignment w:val="baseline"/>
    </w:pPr>
    <w:rPr>
      <w:kern w:val="0"/>
      <w:sz w:val="28"/>
      <w:szCs w:val="24"/>
    </w:rPr>
  </w:style>
  <w:style w:type="paragraph" w:customStyle="1" w:styleId="262">
    <w:name w:val="5 Char"/>
    <w:basedOn w:val="1"/>
    <w:qFormat/>
    <w:uiPriority w:val="0"/>
    <w:pPr>
      <w:widowControl w:val="0"/>
    </w:pPr>
    <w:rPr>
      <w:sz w:val="24"/>
      <w:szCs w:val="24"/>
    </w:rPr>
  </w:style>
  <w:style w:type="paragraph" w:customStyle="1" w:styleId="26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character" w:customStyle="1" w:styleId="264">
    <w:name w:val="Char Char Char Char Char Char Char"/>
    <w:link w:val="240"/>
    <w:qFormat/>
    <w:uiPriority w:val="0"/>
    <w:rPr>
      <w:rFonts w:cs="宋体"/>
      <w:sz w:val="21"/>
      <w:szCs w:val="24"/>
    </w:rPr>
  </w:style>
  <w:style w:type="paragraph" w:customStyle="1" w:styleId="265">
    <w:name w:val="表格1"/>
    <w:basedOn w:val="1"/>
    <w:qFormat/>
    <w:uiPriority w:val="0"/>
    <w:pPr>
      <w:widowControl w:val="0"/>
      <w:adjustRightInd w:val="0"/>
      <w:spacing w:line="360" w:lineRule="auto"/>
      <w:jc w:val="center"/>
      <w:textAlignment w:val="baseline"/>
    </w:pPr>
    <w:rPr>
      <w:rFonts w:ascii="宋体"/>
      <w:kern w:val="0"/>
      <w:sz w:val="28"/>
    </w:rPr>
  </w:style>
  <w:style w:type="paragraph" w:customStyle="1" w:styleId="266">
    <w:name w:val="正文文本缩进1"/>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267">
    <w:name w:val="图框文字"/>
    <w:basedOn w:val="1"/>
    <w:qFormat/>
    <w:uiPriority w:val="0"/>
    <w:pPr>
      <w:widowControl w:val="0"/>
      <w:jc w:val="center"/>
      <w:textAlignment w:val="center"/>
    </w:pPr>
    <w:rPr>
      <w:szCs w:val="24"/>
    </w:rPr>
  </w:style>
  <w:style w:type="paragraph" w:customStyle="1" w:styleId="268">
    <w:name w:val="正文文字"/>
    <w:basedOn w:val="1"/>
    <w:link w:val="269"/>
    <w:qFormat/>
    <w:uiPriority w:val="0"/>
    <w:pPr>
      <w:widowControl w:val="0"/>
      <w:adjustRightInd w:val="0"/>
      <w:spacing w:line="360" w:lineRule="auto"/>
      <w:jc w:val="left"/>
      <w:textAlignment w:val="baseline"/>
    </w:pPr>
    <w:rPr>
      <w:rFonts w:ascii="仿宋_GB2312" w:hAnsi="Arial Black" w:eastAsia="仿宋_GB2312"/>
      <w:kern w:val="0"/>
      <w:sz w:val="28"/>
      <w:szCs w:val="28"/>
      <w:lang w:val="zh-CN"/>
    </w:rPr>
  </w:style>
  <w:style w:type="character" w:customStyle="1" w:styleId="269">
    <w:name w:val="正文文字 Char"/>
    <w:link w:val="268"/>
    <w:qFormat/>
    <w:uiPriority w:val="0"/>
    <w:rPr>
      <w:rFonts w:ascii="仿宋_GB2312" w:hAnsi="Arial Black" w:eastAsia="仿宋_GB2312"/>
      <w:sz w:val="28"/>
      <w:szCs w:val="28"/>
      <w:lang w:val="zh-CN" w:eastAsia="zh-CN"/>
    </w:rPr>
  </w:style>
  <w:style w:type="character" w:customStyle="1" w:styleId="270">
    <w:name w:val="style41"/>
    <w:qFormat/>
    <w:uiPriority w:val="0"/>
    <w:rPr>
      <w:b/>
      <w:bCs/>
      <w:sz w:val="21"/>
      <w:szCs w:val="21"/>
    </w:rPr>
  </w:style>
  <w:style w:type="character" w:customStyle="1" w:styleId="271">
    <w:name w:val="pccs1"/>
    <w:qFormat/>
    <w:uiPriority w:val="0"/>
    <w:rPr>
      <w:sz w:val="18"/>
      <w:szCs w:val="18"/>
    </w:rPr>
  </w:style>
  <w:style w:type="character" w:customStyle="1" w:styleId="272">
    <w:name w:val="正文1"/>
    <w:qFormat/>
    <w:uiPriority w:val="0"/>
    <w:rPr>
      <w:rFonts w:ascii="Arial" w:hAnsi="Arial" w:eastAsia="宋体" w:cs="Courier New"/>
      <w:sz w:val="24"/>
    </w:rPr>
  </w:style>
  <w:style w:type="paragraph" w:customStyle="1" w:styleId="273">
    <w:name w:val="样式3"/>
    <w:basedOn w:val="1"/>
    <w:qFormat/>
    <w:uiPriority w:val="0"/>
    <w:pPr>
      <w:widowControl w:val="0"/>
      <w:snapToGrid w:val="0"/>
      <w:spacing w:line="360" w:lineRule="auto"/>
      <w:ind w:firstLine="200" w:firstLineChars="200"/>
    </w:pPr>
    <w:rPr>
      <w:rFonts w:eastAsia="黑体"/>
      <w:b/>
      <w:sz w:val="28"/>
      <w:szCs w:val="28"/>
    </w:rPr>
  </w:style>
  <w:style w:type="paragraph" w:customStyle="1" w:styleId="274">
    <w:name w:val="XYF表格"/>
    <w:basedOn w:val="233"/>
    <w:qFormat/>
    <w:uiPriority w:val="0"/>
    <w:pPr>
      <w:ind w:firstLine="0" w:firstLineChars="0"/>
    </w:pPr>
    <w:rPr>
      <w:lang w:val="en-US"/>
    </w:rPr>
  </w:style>
  <w:style w:type="character" w:customStyle="1" w:styleId="275">
    <w:name w:val="px14"/>
    <w:qFormat/>
    <w:uiPriority w:val="0"/>
  </w:style>
  <w:style w:type="paragraph" w:customStyle="1" w:styleId="276">
    <w:name w:val="环标2"/>
    <w:basedOn w:val="5"/>
    <w:qFormat/>
    <w:uiPriority w:val="0"/>
    <w:pPr>
      <w:widowControl w:val="0"/>
      <w:tabs>
        <w:tab w:val="left" w:pos="540"/>
      </w:tabs>
      <w:suppressAutoHyphens/>
      <w:adjustRightInd w:val="0"/>
      <w:spacing w:before="60" w:after="60" w:line="312" w:lineRule="atLeast"/>
      <w:jc w:val="center"/>
      <w:textAlignment w:val="baseline"/>
      <w:outlineLvl w:val="9"/>
    </w:pPr>
    <w:rPr>
      <w:rFonts w:ascii="仿宋_GB2312" w:eastAsia="仿宋_GB2312"/>
      <w:b w:val="0"/>
      <w:kern w:val="0"/>
      <w:sz w:val="28"/>
    </w:rPr>
  </w:style>
  <w:style w:type="paragraph" w:customStyle="1" w:styleId="277">
    <w:name w:val=":("/>
    <w:link w:val="955"/>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 w:type="paragraph" w:customStyle="1" w:styleId="278">
    <w:name w:val="Plain Text1"/>
    <w:basedOn w:val="1"/>
    <w:qFormat/>
    <w:uiPriority w:val="0"/>
    <w:pPr>
      <w:widowControl w:val="0"/>
      <w:adjustRightInd w:val="0"/>
      <w:textAlignment w:val="baseline"/>
    </w:pPr>
    <w:rPr>
      <w:rFonts w:ascii="宋体"/>
      <w:kern w:val="0"/>
    </w:rPr>
  </w:style>
  <w:style w:type="paragraph" w:customStyle="1" w:styleId="279">
    <w:name w:val="正文文字 3"/>
    <w:basedOn w:val="1"/>
    <w:qFormat/>
    <w:uiPriority w:val="0"/>
    <w:pPr>
      <w:widowControl w:val="0"/>
      <w:jc w:val="center"/>
    </w:pPr>
    <w:rPr>
      <w:szCs w:val="21"/>
    </w:rPr>
  </w:style>
  <w:style w:type="character" w:customStyle="1" w:styleId="280">
    <w:name w:val="注释标题 Char"/>
    <w:basedOn w:val="85"/>
    <w:link w:val="17"/>
    <w:qFormat/>
    <w:uiPriority w:val="0"/>
    <w:rPr>
      <w:kern w:val="2"/>
      <w:sz w:val="21"/>
      <w:szCs w:val="24"/>
      <w:lang w:val="zh-CN" w:eastAsia="zh-CN"/>
    </w:rPr>
  </w:style>
  <w:style w:type="paragraph" w:customStyle="1" w:styleId="281">
    <w:name w:val="样式 表文字 + 仿宋_GB2312 首行缩进:  0.99 厘米 行距: 固定值 15 磅"/>
    <w:basedOn w:val="1"/>
    <w:qFormat/>
    <w:uiPriority w:val="0"/>
    <w:pPr>
      <w:spacing w:line="240" w:lineRule="atLeast"/>
      <w:jc w:val="center"/>
    </w:pPr>
    <w:rPr>
      <w:rFonts w:ascii="仿宋_GB2312" w:hAnsi="宋体" w:eastAsia="仿宋_GB2312" w:cs="宋体"/>
      <w:kern w:val="0"/>
    </w:rPr>
  </w:style>
  <w:style w:type="paragraph" w:customStyle="1" w:styleId="282">
    <w:name w:val="样式 居中 首行缩进:  2 字符 行距: 固定值 18 磅"/>
    <w:basedOn w:val="1"/>
    <w:qFormat/>
    <w:uiPriority w:val="0"/>
    <w:pPr>
      <w:widowControl w:val="0"/>
      <w:spacing w:line="240" w:lineRule="atLeast"/>
      <w:jc w:val="center"/>
    </w:pPr>
    <w:rPr>
      <w:rFonts w:ascii="仿宋_GB2312" w:hAnsi="仿宋_GB2312" w:eastAsia="仿宋_GB2312" w:cs="宋体"/>
      <w:color w:val="000000"/>
      <w:kern w:val="0"/>
    </w:rPr>
  </w:style>
  <w:style w:type="character" w:customStyle="1" w:styleId="283">
    <w:name w:val="报告书表格 Char"/>
    <w:link w:val="106"/>
    <w:qFormat/>
    <w:uiPriority w:val="0"/>
    <w:rPr>
      <w:rFonts w:ascii="华文仿宋" w:hAnsi="华文仿宋" w:eastAsia="华文仿宋"/>
      <w:kern w:val="2"/>
      <w:sz w:val="21"/>
      <w:szCs w:val="21"/>
    </w:rPr>
  </w:style>
  <w:style w:type="paragraph" w:customStyle="1" w:styleId="284">
    <w:name w:val="表格 1"/>
    <w:basedOn w:val="1"/>
    <w:link w:val="285"/>
    <w:qFormat/>
    <w:uiPriority w:val="0"/>
    <w:pPr>
      <w:widowControl w:val="0"/>
      <w:spacing w:line="320" w:lineRule="exact"/>
      <w:jc w:val="center"/>
    </w:pPr>
    <w:rPr>
      <w:rFonts w:ascii="仿宋_GB2312" w:hAnsi="仿宋_GB2312" w:eastAsia="仿宋_GB2312"/>
      <w:szCs w:val="21"/>
      <w:lang w:val="zh-CN"/>
    </w:rPr>
  </w:style>
  <w:style w:type="character" w:customStyle="1" w:styleId="285">
    <w:name w:val="表格 1 Char"/>
    <w:link w:val="284"/>
    <w:qFormat/>
    <w:uiPriority w:val="0"/>
    <w:rPr>
      <w:rFonts w:ascii="仿宋_GB2312" w:hAnsi="仿宋_GB2312" w:eastAsia="仿宋_GB2312"/>
      <w:kern w:val="2"/>
      <w:sz w:val="21"/>
      <w:szCs w:val="21"/>
      <w:lang w:val="zh-CN" w:eastAsia="zh-CN"/>
    </w:rPr>
  </w:style>
  <w:style w:type="character" w:customStyle="1" w:styleId="286">
    <w:name w:val="article1"/>
    <w:qFormat/>
    <w:uiPriority w:val="0"/>
    <w:rPr>
      <w:b/>
      <w:bCs/>
      <w:smallCaps/>
      <w:color w:val="FF0000"/>
      <w:sz w:val="43"/>
      <w:szCs w:val="43"/>
    </w:rPr>
  </w:style>
  <w:style w:type="paragraph" w:customStyle="1" w:styleId="287">
    <w:name w:val="其他发布部门"/>
    <w:basedOn w:val="1"/>
    <w:qFormat/>
    <w:uiPriority w:val="0"/>
    <w:pPr>
      <w:spacing w:line="0" w:lineRule="atLeast"/>
      <w:jc w:val="center"/>
    </w:pPr>
    <w:rPr>
      <w:rFonts w:ascii="黑体" w:eastAsia="黑体"/>
      <w:spacing w:val="20"/>
      <w:w w:val="135"/>
      <w:kern w:val="0"/>
      <w:sz w:val="28"/>
    </w:rPr>
  </w:style>
  <w:style w:type="character" w:customStyle="1" w:styleId="288">
    <w:name w:val="图内文字－小五 Char Char"/>
    <w:link w:val="289"/>
    <w:qFormat/>
    <w:uiPriority w:val="0"/>
    <w:rPr>
      <w:kern w:val="2"/>
      <w:sz w:val="18"/>
    </w:rPr>
  </w:style>
  <w:style w:type="paragraph" w:customStyle="1" w:styleId="289">
    <w:name w:val="图内文字－小五"/>
    <w:basedOn w:val="1"/>
    <w:link w:val="288"/>
    <w:qFormat/>
    <w:uiPriority w:val="0"/>
    <w:pPr>
      <w:widowControl w:val="0"/>
      <w:spacing w:line="240" w:lineRule="exact"/>
    </w:pPr>
    <w:rPr>
      <w:sz w:val="18"/>
    </w:rPr>
  </w:style>
  <w:style w:type="paragraph" w:customStyle="1" w:styleId="290">
    <w:name w:val="Char Char1 Char"/>
    <w:basedOn w:val="1"/>
    <w:qFormat/>
    <w:uiPriority w:val="0"/>
    <w:pPr>
      <w:widowControl w:val="0"/>
    </w:pPr>
    <w:rPr>
      <w:szCs w:val="21"/>
    </w:rPr>
  </w:style>
  <w:style w:type="table" w:customStyle="1" w:styleId="291">
    <w:name w:val="黄桥表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2">
    <w:name w:val="黄桥表2"/>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
    <w:name w:val="黄桥表3"/>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
    <w:name w:val="灰度表格1222"/>
    <w:basedOn w:val="81"/>
    <w:qFormat/>
    <w:uiPriority w:val="0"/>
    <w:pPr>
      <w:numPr>
        <w:numId w:val="3"/>
      </w:numPr>
      <w:ind w:left="0" w:firstLine="0"/>
      <w:jc w:val="center"/>
    </w:pPr>
    <w:rPr>
      <w:rFonts w:ascii="Calibri" w:hAnsi="Calibri" w:eastAsia="仿宋_GB2312"/>
      <w:sz w:val="21"/>
    </w:rPr>
    <w:tblP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
    <w:tcPr>
      <w:vAlign w:val="center"/>
    </w:tcPr>
  </w:style>
  <w:style w:type="table" w:customStyle="1" w:styleId="295">
    <w:name w:val="maoli1"/>
    <w:basedOn w:val="81"/>
    <w:qFormat/>
    <w:uiPriority w:val="0"/>
    <w:rPr>
      <w:rFonts w:eastAsia="仿宋_GB2312"/>
      <w:sz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96">
    <w:name w:val="Char Char1 Char Char Char1 Char"/>
    <w:basedOn w:val="1"/>
    <w:qFormat/>
    <w:uiPriority w:val="0"/>
    <w:pPr>
      <w:widowControl w:val="0"/>
      <w:adjustRightInd w:val="0"/>
      <w:spacing w:line="360" w:lineRule="auto"/>
    </w:pPr>
    <w:rPr>
      <w:kern w:val="0"/>
      <w:sz w:val="24"/>
    </w:rPr>
  </w:style>
  <w:style w:type="paragraph" w:customStyle="1" w:styleId="297">
    <w:name w:val="正文01"/>
    <w:basedOn w:val="1"/>
    <w:link w:val="298"/>
    <w:qFormat/>
    <w:uiPriority w:val="0"/>
    <w:pPr>
      <w:widowControl w:val="0"/>
      <w:spacing w:before="60" w:line="440" w:lineRule="exact"/>
      <w:ind w:firstLine="200" w:firstLineChars="200"/>
    </w:pPr>
    <w:rPr>
      <w:kern w:val="0"/>
      <w:sz w:val="24"/>
      <w:lang w:val="zh-CN"/>
    </w:rPr>
  </w:style>
  <w:style w:type="character" w:customStyle="1" w:styleId="298">
    <w:name w:val="正文01 Char"/>
    <w:link w:val="297"/>
    <w:qFormat/>
    <w:locked/>
    <w:uiPriority w:val="0"/>
    <w:rPr>
      <w:sz w:val="24"/>
      <w:lang w:val="zh-CN" w:eastAsia="zh-CN"/>
    </w:rPr>
  </w:style>
  <w:style w:type="paragraph" w:customStyle="1" w:styleId="299">
    <w:name w:val="修订1"/>
    <w:hidden/>
    <w:semiHidden/>
    <w:qFormat/>
    <w:uiPriority w:val="99"/>
    <w:rPr>
      <w:rFonts w:ascii="仿宋_GB2312" w:hAnsi="仿宋_GB2312" w:eastAsia="仿宋_GB2312" w:cs="Times New Roman"/>
      <w:kern w:val="2"/>
      <w:sz w:val="28"/>
      <w:szCs w:val="21"/>
      <w:lang w:val="en-US" w:eastAsia="zh-CN" w:bidi="ar-SA"/>
    </w:rPr>
  </w:style>
  <w:style w:type="paragraph" w:customStyle="1" w:styleId="300">
    <w:name w:val="标题4"/>
    <w:basedOn w:val="7"/>
    <w:next w:val="1"/>
    <w:qFormat/>
    <w:uiPriority w:val="0"/>
    <w:pPr>
      <w:adjustRightInd w:val="0"/>
      <w:spacing w:line="360" w:lineRule="auto"/>
      <w:textAlignment w:val="baseline"/>
    </w:pPr>
    <w:rPr>
      <w:b w:val="0"/>
      <w:bCs w:val="0"/>
      <w:sz w:val="24"/>
      <w:lang w:val="zh-CN"/>
    </w:rPr>
  </w:style>
  <w:style w:type="paragraph" w:customStyle="1" w:styleId="301">
    <w:name w:val="正文缩进3"/>
    <w:basedOn w:val="1"/>
    <w:qFormat/>
    <w:uiPriority w:val="0"/>
    <w:pPr>
      <w:widowControl w:val="0"/>
      <w:adjustRightInd w:val="0"/>
      <w:ind w:firstLine="420" w:firstLineChars="200"/>
      <w:textAlignment w:val="baseline"/>
    </w:pPr>
    <w:rPr>
      <w:rFonts w:hint="eastAsia" w:hAnsi="宋体"/>
      <w:sz w:val="24"/>
    </w:rPr>
  </w:style>
  <w:style w:type="paragraph" w:customStyle="1" w:styleId="302">
    <w:name w:val="表格文字居中 Char"/>
    <w:basedOn w:val="79"/>
    <w:qFormat/>
    <w:uiPriority w:val="0"/>
    <w:pPr>
      <w:keepNext/>
      <w:tabs>
        <w:tab w:val="left" w:pos="628"/>
        <w:tab w:val="left" w:pos="1727"/>
        <w:tab w:val="left" w:pos="1884"/>
        <w:tab w:val="left" w:pos="2660"/>
        <w:tab w:val="left" w:pos="5460"/>
      </w:tabs>
      <w:spacing w:before="100" w:beforeAutospacing="1" w:after="0"/>
      <w:ind w:firstLine="0" w:firstLineChars="0"/>
      <w:jc w:val="center"/>
    </w:pPr>
    <w:rPr>
      <w:rFonts w:ascii="宋体"/>
      <w:bCs/>
      <w:color w:val="000000"/>
      <w:kern w:val="0"/>
      <w:sz w:val="24"/>
      <w:szCs w:val="20"/>
    </w:rPr>
  </w:style>
  <w:style w:type="character" w:customStyle="1" w:styleId="303">
    <w:name w:val="正文文本 Char1"/>
    <w:basedOn w:val="85"/>
    <w:link w:val="2"/>
    <w:qFormat/>
    <w:uiPriority w:val="0"/>
    <w:rPr>
      <w:rFonts w:ascii="仿宋_GB2312" w:eastAsia="仿宋_GB2312"/>
      <w:kern w:val="2"/>
      <w:sz w:val="24"/>
      <w:szCs w:val="24"/>
    </w:rPr>
  </w:style>
  <w:style w:type="character" w:customStyle="1" w:styleId="304">
    <w:name w:val="正文首行缩进 Char"/>
    <w:basedOn w:val="303"/>
    <w:link w:val="79"/>
    <w:qFormat/>
    <w:uiPriority w:val="0"/>
    <w:rPr>
      <w:rFonts w:ascii="仿宋_GB2312" w:eastAsia="仿宋_GB2312"/>
      <w:kern w:val="2"/>
      <w:sz w:val="21"/>
      <w:szCs w:val="24"/>
      <w:lang w:val="zh-CN" w:eastAsia="zh-CN"/>
    </w:rPr>
  </w:style>
  <w:style w:type="paragraph" w:customStyle="1" w:styleId="305">
    <w:name w:val="五号字表格"/>
    <w:basedOn w:val="265"/>
    <w:qFormat/>
    <w:uiPriority w:val="0"/>
    <w:pPr>
      <w:spacing w:line="240" w:lineRule="auto"/>
    </w:pPr>
    <w:rPr>
      <w:sz w:val="21"/>
    </w:rPr>
  </w:style>
  <w:style w:type="paragraph" w:customStyle="1" w:styleId="306">
    <w:name w:val="文本居中"/>
    <w:basedOn w:val="1"/>
    <w:qFormat/>
    <w:uiPriority w:val="0"/>
    <w:pPr>
      <w:widowControl w:val="0"/>
      <w:adjustRightInd w:val="0"/>
      <w:spacing w:line="360" w:lineRule="auto"/>
      <w:jc w:val="center"/>
    </w:pPr>
    <w:rPr>
      <w:sz w:val="28"/>
      <w:szCs w:val="24"/>
    </w:rPr>
  </w:style>
  <w:style w:type="paragraph" w:customStyle="1" w:styleId="307">
    <w:name w:val="正文居中"/>
    <w:basedOn w:val="53"/>
    <w:qFormat/>
    <w:uiPriority w:val="0"/>
    <w:pPr>
      <w:widowControl w:val="0"/>
      <w:adjustRightInd w:val="0"/>
      <w:spacing w:line="360" w:lineRule="auto"/>
      <w:jc w:val="center"/>
    </w:pPr>
    <w:rPr>
      <w:rFonts w:ascii="宋体" w:hAnsi="Arial"/>
      <w:bCs/>
      <w:caps/>
      <w:sz w:val="28"/>
      <w:szCs w:val="28"/>
      <w:lang w:val="zh-CN"/>
    </w:rPr>
  </w:style>
  <w:style w:type="paragraph" w:customStyle="1" w:styleId="308">
    <w:name w:val="xl37"/>
    <w:basedOn w:val="1"/>
    <w:qFormat/>
    <w:uiPriority w:val="0"/>
    <w:pPr>
      <w:pBdr>
        <w:top w:val="single" w:color="auto" w:sz="8" w:space="0"/>
        <w:left w:val="single" w:color="auto" w:sz="4" w:space="0"/>
        <w:bottom w:val="single" w:color="auto" w:sz="4" w:space="0"/>
        <w:right w:val="single" w:color="auto" w:sz="8" w:space="0"/>
      </w:pBdr>
      <w:shd w:val="clear" w:color="auto" w:fill="FFCC99"/>
      <w:spacing w:before="100" w:beforeAutospacing="1" w:after="100" w:afterAutospacing="1"/>
      <w:jc w:val="center"/>
    </w:pPr>
    <w:rPr>
      <w:rFonts w:hint="eastAsia" w:ascii="宋体" w:hAnsi="宋体"/>
      <w:kern w:val="0"/>
      <w:sz w:val="20"/>
    </w:rPr>
  </w:style>
  <w:style w:type="paragraph" w:customStyle="1" w:styleId="309">
    <w:name w:val="xl28"/>
    <w:basedOn w:val="1"/>
    <w:qFormat/>
    <w:uiPriority w:val="0"/>
    <w:pPr>
      <w:spacing w:before="100" w:after="100"/>
      <w:jc w:val="center"/>
    </w:pPr>
    <w:rPr>
      <w:rFonts w:hint="eastAsia" w:ascii="华文行楷" w:hAnsi="宋体" w:eastAsia="华文行楷"/>
      <w:kern w:val="0"/>
      <w:sz w:val="24"/>
    </w:rPr>
  </w:style>
  <w:style w:type="paragraph" w:customStyle="1" w:styleId="310">
    <w:name w:val="表内文字"/>
    <w:qFormat/>
    <w:uiPriority w:val="0"/>
    <w:pPr>
      <w:adjustRightInd w:val="0"/>
      <w:snapToGrid w:val="0"/>
      <w:ind w:right="-82" w:rightChars="-39" w:firstLine="8" w:firstLineChars="4"/>
      <w:jc w:val="center"/>
    </w:pPr>
    <w:rPr>
      <w:rFonts w:ascii="Times New Roman" w:hAnsi="Times New Roman" w:eastAsia="宋体" w:cs="Times New Roman"/>
      <w:snapToGrid w:val="0"/>
      <w:color w:val="000000"/>
      <w:sz w:val="21"/>
      <w:lang w:val="en-US" w:eastAsia="zh-CN" w:bidi="ar-SA"/>
    </w:rPr>
  </w:style>
  <w:style w:type="paragraph" w:customStyle="1" w:styleId="311">
    <w:name w:val="表字"/>
    <w:basedOn w:val="1"/>
    <w:qFormat/>
    <w:uiPriority w:val="0"/>
    <w:pPr>
      <w:widowControl w:val="0"/>
      <w:jc w:val="center"/>
    </w:pPr>
    <w:rPr>
      <w:rFonts w:ascii="宋体"/>
    </w:rPr>
  </w:style>
  <w:style w:type="paragraph" w:customStyle="1" w:styleId="312">
    <w:name w:val="注"/>
    <w:basedOn w:val="1"/>
    <w:next w:val="1"/>
    <w:qFormat/>
    <w:uiPriority w:val="0"/>
    <w:pPr>
      <w:spacing w:before="60" w:after="60" w:line="312" w:lineRule="auto"/>
    </w:pPr>
    <w:rPr>
      <w:rFonts w:eastAsia="黑体"/>
      <w:kern w:val="0"/>
    </w:rPr>
  </w:style>
  <w:style w:type="paragraph" w:customStyle="1" w:styleId="313">
    <w:name w:val="表1"/>
    <w:basedOn w:val="1"/>
    <w:qFormat/>
    <w:uiPriority w:val="0"/>
    <w:pPr>
      <w:widowControl w:val="0"/>
      <w:jc w:val="center"/>
    </w:pPr>
    <w:rPr>
      <w:rFonts w:ascii="宋体" w:hAnsi="宋体"/>
      <w:color w:val="000000"/>
      <w:szCs w:val="24"/>
    </w:rPr>
  </w:style>
  <w:style w:type="paragraph" w:customStyle="1" w:styleId="314">
    <w:name w:val="样式 标题 1 + 两端对齐"/>
    <w:basedOn w:val="4"/>
    <w:qFormat/>
    <w:uiPriority w:val="0"/>
    <w:pPr>
      <w:keepNext w:val="0"/>
      <w:keepLines w:val="0"/>
      <w:pageBreakBefore/>
      <w:tabs>
        <w:tab w:val="left" w:pos="420"/>
      </w:tabs>
      <w:adjustRightInd w:val="0"/>
      <w:snapToGrid w:val="0"/>
      <w:spacing w:before="0" w:after="0" w:line="300" w:lineRule="auto"/>
      <w:jc w:val="center"/>
    </w:pPr>
    <w:rPr>
      <w:rFonts w:ascii="仿宋_GB2312" w:eastAsia="仿宋_GB2312" w:cs="宋体"/>
      <w:b w:val="0"/>
      <w:snapToGrid w:val="0"/>
      <w:kern w:val="0"/>
      <w:sz w:val="32"/>
      <w:szCs w:val="32"/>
      <w:lang w:val="zh-CN"/>
    </w:rPr>
  </w:style>
  <w:style w:type="paragraph" w:customStyle="1" w:styleId="315">
    <w:name w:val="p6"/>
    <w:basedOn w:val="1"/>
    <w:qFormat/>
    <w:uiPriority w:val="0"/>
    <w:pPr>
      <w:widowControl w:val="0"/>
      <w:tabs>
        <w:tab w:val="left" w:pos="4720"/>
      </w:tabs>
      <w:spacing w:line="240" w:lineRule="atLeast"/>
      <w:ind w:left="3280"/>
      <w:jc w:val="left"/>
    </w:pPr>
    <w:rPr>
      <w:rFonts w:ascii="Arial" w:hAnsi="Arial"/>
      <w:snapToGrid w:val="0"/>
      <w:kern w:val="0"/>
      <w:sz w:val="24"/>
      <w:lang w:eastAsia="en-US"/>
    </w:rPr>
  </w:style>
  <w:style w:type="paragraph" w:customStyle="1" w:styleId="316">
    <w:name w:val="xl33"/>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317">
    <w:name w:val="表头"/>
    <w:basedOn w:val="1"/>
    <w:link w:val="318"/>
    <w:qFormat/>
    <w:uiPriority w:val="0"/>
    <w:pPr>
      <w:widowControl w:val="0"/>
      <w:spacing w:line="320" w:lineRule="atLeast"/>
      <w:jc w:val="center"/>
    </w:pPr>
    <w:rPr>
      <w:rFonts w:eastAsia="黑体"/>
      <w:spacing w:val="-10"/>
      <w:kern w:val="0"/>
      <w:szCs w:val="11"/>
      <w:lang w:val="zh-CN"/>
    </w:rPr>
  </w:style>
  <w:style w:type="character" w:customStyle="1" w:styleId="318">
    <w:name w:val="表头 Char"/>
    <w:link w:val="317"/>
    <w:qFormat/>
    <w:uiPriority w:val="0"/>
    <w:rPr>
      <w:rFonts w:eastAsia="黑体"/>
      <w:spacing w:val="-10"/>
      <w:sz w:val="21"/>
      <w:szCs w:val="11"/>
      <w:lang w:val="zh-CN" w:eastAsia="zh-CN"/>
    </w:rPr>
  </w:style>
  <w:style w:type="paragraph" w:customStyle="1" w:styleId="319">
    <w:name w:val="标题2"/>
    <w:basedOn w:val="1"/>
    <w:qFormat/>
    <w:uiPriority w:val="0"/>
    <w:pPr>
      <w:keepNext/>
      <w:keepLines/>
      <w:widowControl w:val="0"/>
      <w:tabs>
        <w:tab w:val="left" w:pos="1134"/>
      </w:tabs>
      <w:adjustRightInd w:val="0"/>
      <w:snapToGrid w:val="0"/>
      <w:spacing w:line="300" w:lineRule="auto"/>
      <w:outlineLvl w:val="1"/>
    </w:pPr>
    <w:rPr>
      <w:rFonts w:ascii="黑体" w:hAnsi="宋体" w:eastAsia="黑体"/>
      <w:bCs/>
      <w:color w:val="000000"/>
      <w:sz w:val="28"/>
    </w:rPr>
  </w:style>
  <w:style w:type="paragraph" w:customStyle="1" w:styleId="320">
    <w:name w:val="正文缩进4"/>
    <w:basedOn w:val="1"/>
    <w:link w:val="396"/>
    <w:qFormat/>
    <w:uiPriority w:val="0"/>
    <w:pPr>
      <w:widowControl w:val="0"/>
      <w:spacing w:line="500" w:lineRule="exact"/>
      <w:ind w:firstLine="560" w:firstLineChars="200"/>
    </w:pPr>
    <w:rPr>
      <w:rFonts w:ascii="仿宋_GB2312" w:hAnsi="宋体" w:eastAsia="仿宋_GB2312"/>
      <w:color w:val="000000"/>
      <w:sz w:val="28"/>
      <w:szCs w:val="28"/>
      <w:lang w:val="zh-CN"/>
    </w:rPr>
  </w:style>
  <w:style w:type="character" w:customStyle="1" w:styleId="321">
    <w:name w:val="big1"/>
    <w:qFormat/>
    <w:uiPriority w:val="0"/>
    <w:rPr>
      <w:rFonts w:hint="default"/>
      <w:sz w:val="28"/>
      <w:szCs w:val="28"/>
    </w:rPr>
  </w:style>
  <w:style w:type="character" w:customStyle="1" w:styleId="322">
    <w:name w:val="px141"/>
    <w:qFormat/>
    <w:uiPriority w:val="0"/>
    <w:rPr>
      <w:rFonts w:hint="default"/>
      <w:spacing w:val="330"/>
      <w:sz w:val="21"/>
      <w:szCs w:val="21"/>
    </w:rPr>
  </w:style>
  <w:style w:type="paragraph" w:customStyle="1" w:styleId="323">
    <w:name w:val="小3黑中"/>
    <w:basedOn w:val="8"/>
    <w:qFormat/>
    <w:uiPriority w:val="0"/>
    <w:pPr>
      <w:tabs>
        <w:tab w:val="clear" w:pos="576"/>
      </w:tabs>
      <w:snapToGrid/>
      <w:spacing w:before="0" w:after="0" w:line="240" w:lineRule="auto"/>
      <w:ind w:left="0" w:firstLine="0"/>
      <w:jc w:val="center"/>
      <w:outlineLvl w:val="9"/>
    </w:pPr>
    <w:rPr>
      <w:rFonts w:hAnsi="宋体"/>
      <w:b w:val="0"/>
      <w:sz w:val="24"/>
      <w:szCs w:val="24"/>
      <w:lang w:val="zh-CN"/>
    </w:rPr>
  </w:style>
  <w:style w:type="paragraph" w:customStyle="1" w:styleId="324">
    <w:name w:val="表蕊"/>
    <w:basedOn w:val="1"/>
    <w:link w:val="325"/>
    <w:qFormat/>
    <w:uiPriority w:val="0"/>
    <w:pPr>
      <w:widowControl w:val="0"/>
      <w:adjustRightInd w:val="0"/>
      <w:spacing w:line="320" w:lineRule="atLeast"/>
      <w:jc w:val="left"/>
      <w:textAlignment w:val="baseline"/>
    </w:pPr>
    <w:rPr>
      <w:rFonts w:eastAsia="楷体_GB2312"/>
      <w:spacing w:val="-10"/>
      <w:kern w:val="0"/>
      <w:lang w:val="zh-CN"/>
    </w:rPr>
  </w:style>
  <w:style w:type="character" w:customStyle="1" w:styleId="325">
    <w:name w:val="表蕊 Char1"/>
    <w:link w:val="324"/>
    <w:qFormat/>
    <w:uiPriority w:val="0"/>
    <w:rPr>
      <w:rFonts w:eastAsia="楷体_GB2312"/>
      <w:spacing w:val="-10"/>
      <w:sz w:val="21"/>
      <w:lang w:val="zh-CN" w:eastAsia="zh-CN"/>
    </w:rPr>
  </w:style>
  <w:style w:type="paragraph" w:customStyle="1" w:styleId="326">
    <w:name w:val="Char Char Char Char Char Char Char Char Char1 Char Char Char Char Char Char Char Char1 Char Char Char"/>
    <w:basedOn w:val="1"/>
    <w:qFormat/>
    <w:uiPriority w:val="0"/>
    <w:pPr>
      <w:widowControl w:val="0"/>
      <w:snapToGrid w:val="0"/>
      <w:spacing w:line="360" w:lineRule="auto"/>
      <w:ind w:firstLine="200" w:firstLineChars="200"/>
    </w:pPr>
    <w:rPr>
      <w:rFonts w:eastAsia="仿宋_GB2312"/>
      <w:sz w:val="24"/>
      <w:szCs w:val="24"/>
    </w:rPr>
  </w:style>
  <w:style w:type="character" w:customStyle="1" w:styleId="327">
    <w:name w:val="表格标题2"/>
    <w:qFormat/>
    <w:uiPriority w:val="0"/>
    <w:rPr>
      <w:rFonts w:eastAsia="宋体"/>
      <w:kern w:val="2"/>
      <w:sz w:val="21"/>
      <w:lang w:val="en-US" w:eastAsia="zh-CN" w:bidi="ar-SA"/>
    </w:rPr>
  </w:style>
  <w:style w:type="paragraph" w:customStyle="1" w:styleId="328">
    <w:name w:val="Char Char Char Char Char Char Char Char Char Char Char Char Char Char Char Char"/>
    <w:basedOn w:val="1"/>
    <w:qFormat/>
    <w:uiPriority w:val="0"/>
    <w:pPr>
      <w:widowControl w:val="0"/>
      <w:spacing w:line="360" w:lineRule="auto"/>
      <w:ind w:firstLine="200" w:firstLineChars="200"/>
    </w:pPr>
    <w:rPr>
      <w:rFonts w:ascii="宋体" w:hAnsi="宋体" w:cs="宋体"/>
      <w:sz w:val="24"/>
      <w:szCs w:val="24"/>
    </w:rPr>
  </w:style>
  <w:style w:type="paragraph" w:customStyle="1" w:styleId="329">
    <w:name w:val="样式 标题 3标题 3zymH3条标题1.1.1 + 楷体_GB2312 段前: 6 磅 段后: 6 磅 行距: 固..."/>
    <w:basedOn w:val="6"/>
    <w:qFormat/>
    <w:uiPriority w:val="0"/>
    <w:pPr>
      <w:tabs>
        <w:tab w:val="left" w:pos="720"/>
      </w:tabs>
      <w:spacing w:before="120" w:after="120" w:line="400" w:lineRule="exact"/>
      <w:ind w:left="720" w:hanging="720"/>
      <w:jc w:val="left"/>
    </w:pPr>
    <w:rPr>
      <w:rFonts w:ascii="楷体_GB2312" w:hAnsi="宋体" w:eastAsia="楷体_GB2312" w:cs="宋体"/>
      <w:bCs/>
      <w:kern w:val="0"/>
      <w:sz w:val="28"/>
      <w:lang w:val="zh-CN"/>
    </w:rPr>
  </w:style>
  <w:style w:type="paragraph" w:customStyle="1" w:styleId="330">
    <w:name w:val="Char6"/>
    <w:basedOn w:val="1"/>
    <w:qFormat/>
    <w:uiPriority w:val="0"/>
    <w:pPr>
      <w:widowControl w:val="0"/>
      <w:adjustRightInd w:val="0"/>
      <w:spacing w:line="360" w:lineRule="auto"/>
    </w:pPr>
    <w:rPr>
      <w:kern w:val="0"/>
      <w:sz w:val="24"/>
    </w:rPr>
  </w:style>
  <w:style w:type="paragraph" w:customStyle="1" w:styleId="331">
    <w:name w:val="Char5"/>
    <w:basedOn w:val="1"/>
    <w:semiHidden/>
    <w:qFormat/>
    <w:uiPriority w:val="0"/>
    <w:pPr>
      <w:widowControl w:val="0"/>
      <w:adjustRightInd w:val="0"/>
      <w:spacing w:line="360" w:lineRule="auto"/>
    </w:pPr>
    <w:rPr>
      <w:kern w:val="0"/>
      <w:sz w:val="24"/>
    </w:rPr>
  </w:style>
  <w:style w:type="paragraph" w:customStyle="1" w:styleId="332">
    <w:name w:val="图表标题"/>
    <w:basedOn w:val="1"/>
    <w:qFormat/>
    <w:uiPriority w:val="0"/>
    <w:pPr>
      <w:widowControl w:val="0"/>
      <w:spacing w:line="420" w:lineRule="exact"/>
      <w:jc w:val="center"/>
    </w:pPr>
    <w:rPr>
      <w:rFonts w:ascii="宋体" w:hAnsi="宋体"/>
      <w:b/>
      <w:bCs/>
      <w:sz w:val="24"/>
      <w:szCs w:val="24"/>
    </w:rPr>
  </w:style>
  <w:style w:type="paragraph" w:customStyle="1" w:styleId="333">
    <w:name w:val="Char4"/>
    <w:basedOn w:val="1"/>
    <w:semiHidden/>
    <w:qFormat/>
    <w:uiPriority w:val="0"/>
    <w:pPr>
      <w:widowControl w:val="0"/>
      <w:adjustRightInd w:val="0"/>
      <w:spacing w:line="360" w:lineRule="auto"/>
    </w:pPr>
    <w:rPr>
      <w:kern w:val="0"/>
      <w:sz w:val="24"/>
    </w:rPr>
  </w:style>
  <w:style w:type="paragraph" w:customStyle="1" w:styleId="334">
    <w:name w:val="Char Char Char Char Char Char Char Char Char1 Char Char Char Char Char Char Char Char1 Char Char Char1"/>
    <w:basedOn w:val="1"/>
    <w:qFormat/>
    <w:uiPriority w:val="0"/>
    <w:pPr>
      <w:widowControl w:val="0"/>
      <w:snapToGrid w:val="0"/>
      <w:spacing w:line="360" w:lineRule="auto"/>
      <w:ind w:firstLine="200" w:firstLineChars="200"/>
    </w:pPr>
    <w:rPr>
      <w:rFonts w:eastAsia="仿宋_GB2312"/>
      <w:sz w:val="24"/>
      <w:szCs w:val="24"/>
    </w:rPr>
  </w:style>
  <w:style w:type="character" w:customStyle="1" w:styleId="335">
    <w:name w:val="main-11"/>
    <w:qFormat/>
    <w:uiPriority w:val="0"/>
  </w:style>
  <w:style w:type="character" w:customStyle="1" w:styleId="336">
    <w:name w:val="main-1"/>
    <w:qFormat/>
    <w:uiPriority w:val="0"/>
  </w:style>
  <w:style w:type="paragraph" w:customStyle="1" w:styleId="337">
    <w:name w:val="main"/>
    <w:basedOn w:val="1"/>
    <w:qFormat/>
    <w:uiPriority w:val="0"/>
    <w:pPr>
      <w:spacing w:before="100" w:beforeAutospacing="1" w:after="100" w:afterAutospacing="1"/>
      <w:jc w:val="left"/>
    </w:pPr>
    <w:rPr>
      <w:rFonts w:ascii="宋体" w:hAnsi="宋体" w:cs="宋体"/>
      <w:color w:val="000000"/>
      <w:kern w:val="0"/>
      <w:sz w:val="24"/>
      <w:szCs w:val="24"/>
    </w:rPr>
  </w:style>
  <w:style w:type="paragraph" w:customStyle="1" w:styleId="338">
    <w:name w:val="标题正4"/>
    <w:basedOn w:val="1"/>
    <w:qFormat/>
    <w:uiPriority w:val="0"/>
    <w:pPr>
      <w:widowControl w:val="0"/>
      <w:jc w:val="center"/>
    </w:pPr>
    <w:rPr>
      <w:rFonts w:ascii="仿宋_GB2312" w:eastAsia="仿宋_GB2312"/>
      <w:color w:val="000000"/>
      <w:szCs w:val="24"/>
    </w:rPr>
  </w:style>
  <w:style w:type="paragraph" w:customStyle="1" w:styleId="339">
    <w:name w:val="样式 样式 左侧:  2 字符 + 首行缩进:  2 字符 Char"/>
    <w:basedOn w:val="1"/>
    <w:qFormat/>
    <w:uiPriority w:val="0"/>
    <w:pPr>
      <w:widowControl w:val="0"/>
      <w:tabs>
        <w:tab w:val="left" w:pos="540"/>
      </w:tabs>
      <w:spacing w:line="360" w:lineRule="auto"/>
      <w:ind w:firstLine="478" w:firstLineChars="199"/>
    </w:pPr>
    <w:rPr>
      <w:rFonts w:ascii="宋体" w:hAnsi="宋体"/>
      <w:bCs/>
      <w:sz w:val="24"/>
      <w:szCs w:val="24"/>
    </w:rPr>
  </w:style>
  <w:style w:type="paragraph" w:customStyle="1" w:styleId="340">
    <w:name w:val="表后文"/>
    <w:basedOn w:val="1"/>
    <w:qFormat/>
    <w:uiPriority w:val="0"/>
    <w:pPr>
      <w:widowControl w:val="0"/>
      <w:adjustRightInd w:val="0"/>
      <w:spacing w:before="120" w:line="400" w:lineRule="exact"/>
      <w:ind w:firstLine="601"/>
      <w:textAlignment w:val="baseline"/>
    </w:pPr>
    <w:rPr>
      <w:rFonts w:eastAsia="楷体_GB2312"/>
      <w:spacing w:val="8"/>
      <w:kern w:val="0"/>
      <w:sz w:val="28"/>
    </w:rPr>
  </w:style>
  <w:style w:type="paragraph" w:customStyle="1" w:styleId="341">
    <w:name w:val="正文文本缩进2"/>
    <w:basedOn w:val="1"/>
    <w:qFormat/>
    <w:uiPriority w:val="0"/>
    <w:pPr>
      <w:widowControl w:val="0"/>
      <w:spacing w:after="120" w:line="360" w:lineRule="auto"/>
      <w:ind w:left="420" w:leftChars="200" w:firstLine="200" w:firstLineChars="200"/>
    </w:pPr>
    <w:rPr>
      <w:sz w:val="24"/>
      <w:szCs w:val="24"/>
    </w:rPr>
  </w:style>
  <w:style w:type="paragraph" w:customStyle="1" w:styleId="342">
    <w:name w:val="居中正文"/>
    <w:basedOn w:val="79"/>
    <w:qFormat/>
    <w:uiPriority w:val="0"/>
    <w:pPr>
      <w:adjustRightInd w:val="0"/>
      <w:spacing w:before="120" w:after="0" w:line="360" w:lineRule="auto"/>
      <w:ind w:firstLine="0" w:firstLineChars="0"/>
      <w:jc w:val="center"/>
    </w:pPr>
    <w:rPr>
      <w:rFonts w:ascii="宋体"/>
      <w:kern w:val="28"/>
      <w:sz w:val="24"/>
    </w:rPr>
  </w:style>
  <w:style w:type="paragraph" w:customStyle="1" w:styleId="343">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szCs w:val="21"/>
      <w:lang w:val="en-US" w:eastAsia="zh-CN" w:bidi="ar-SA"/>
    </w:rPr>
  </w:style>
  <w:style w:type="paragraph" w:customStyle="1" w:styleId="344">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szCs w:val="32"/>
      <w:lang w:val="en-US" w:eastAsia="zh-CN" w:bidi="ar-SA"/>
    </w:rPr>
  </w:style>
  <w:style w:type="paragraph" w:customStyle="1" w:styleId="345">
    <w:name w:val="一级条标题"/>
    <w:basedOn w:val="343"/>
    <w:next w:val="1"/>
    <w:qFormat/>
    <w:uiPriority w:val="0"/>
    <w:pPr>
      <w:tabs>
        <w:tab w:val="clear" w:pos="903"/>
      </w:tabs>
      <w:spacing w:before="0" w:after="0"/>
      <w:ind w:left="0" w:firstLine="0"/>
      <w:outlineLvl w:val="2"/>
    </w:pPr>
  </w:style>
  <w:style w:type="paragraph" w:customStyle="1" w:styleId="346">
    <w:name w:val="二级条标题"/>
    <w:basedOn w:val="345"/>
    <w:next w:val="1"/>
    <w:qFormat/>
    <w:uiPriority w:val="0"/>
    <w:pPr>
      <w:ind w:left="864" w:hanging="864"/>
      <w:outlineLvl w:val="3"/>
    </w:pPr>
  </w:style>
  <w:style w:type="paragraph" w:customStyle="1" w:styleId="347">
    <w:name w:val="三级条标题"/>
    <w:basedOn w:val="346"/>
    <w:next w:val="1"/>
    <w:qFormat/>
    <w:uiPriority w:val="0"/>
    <w:pPr>
      <w:ind w:left="3600"/>
      <w:outlineLvl w:val="4"/>
    </w:pPr>
  </w:style>
  <w:style w:type="paragraph" w:customStyle="1" w:styleId="348">
    <w:name w:val="四级条标题"/>
    <w:basedOn w:val="347"/>
    <w:next w:val="1"/>
    <w:qFormat/>
    <w:uiPriority w:val="0"/>
    <w:pPr>
      <w:tabs>
        <w:tab w:val="left" w:pos="1152"/>
      </w:tabs>
      <w:ind w:left="1152" w:hanging="1152"/>
      <w:outlineLvl w:val="5"/>
    </w:pPr>
  </w:style>
  <w:style w:type="paragraph" w:customStyle="1" w:styleId="349">
    <w:name w:val="五级条标题"/>
    <w:basedOn w:val="348"/>
    <w:next w:val="1"/>
    <w:qFormat/>
    <w:uiPriority w:val="0"/>
    <w:pPr>
      <w:tabs>
        <w:tab w:val="left" w:pos="1296"/>
        <w:tab w:val="clear" w:pos="1152"/>
      </w:tabs>
      <w:ind w:left="1296" w:hanging="1296"/>
      <w:outlineLvl w:val="6"/>
    </w:pPr>
  </w:style>
  <w:style w:type="paragraph" w:customStyle="1" w:styleId="350">
    <w:name w:val="样式2"/>
    <w:basedOn w:val="267"/>
    <w:qFormat/>
    <w:uiPriority w:val="0"/>
    <w:pPr>
      <w:adjustRightInd w:val="0"/>
    </w:pPr>
  </w:style>
  <w:style w:type="paragraph" w:customStyle="1" w:styleId="351">
    <w:name w:val="样式4"/>
    <w:basedOn w:val="1"/>
    <w:next w:val="267"/>
    <w:qFormat/>
    <w:uiPriority w:val="0"/>
    <w:pPr>
      <w:widowControl w:val="0"/>
      <w:adjustRightInd w:val="0"/>
      <w:textAlignment w:val="baseline"/>
    </w:pPr>
    <w:rPr>
      <w:szCs w:val="24"/>
    </w:rPr>
  </w:style>
  <w:style w:type="paragraph" w:customStyle="1" w:styleId="352">
    <w:name w:val="样式5"/>
    <w:basedOn w:val="267"/>
    <w:next w:val="267"/>
    <w:qFormat/>
    <w:uiPriority w:val="0"/>
    <w:pPr>
      <w:adjustRightInd w:val="0"/>
    </w:pPr>
  </w:style>
  <w:style w:type="paragraph" w:customStyle="1" w:styleId="353">
    <w:name w:val="样式6"/>
    <w:basedOn w:val="352"/>
    <w:next w:val="352"/>
    <w:qFormat/>
    <w:uiPriority w:val="0"/>
  </w:style>
  <w:style w:type="paragraph" w:customStyle="1" w:styleId="354">
    <w:name w:val="样式11"/>
    <w:basedOn w:val="97"/>
    <w:qFormat/>
    <w:uiPriority w:val="0"/>
    <w:pPr>
      <w:adjustRightInd w:val="0"/>
      <w:spacing w:line="240" w:lineRule="auto"/>
      <w:textAlignment w:val="baseline"/>
    </w:pPr>
    <w:rPr>
      <w:rFonts w:ascii="仿宋_GB2312" w:hAnsi="宋体" w:eastAsia="仿宋_GB2312"/>
      <w:bCs w:val="0"/>
      <w:color w:val="000000"/>
      <w:kern w:val="0"/>
      <w:sz w:val="24"/>
      <w:szCs w:val="24"/>
      <w:lang w:val="zh-CN"/>
    </w:rPr>
  </w:style>
  <w:style w:type="paragraph" w:customStyle="1" w:styleId="355">
    <w:name w:val="文本框文字格式"/>
    <w:basedOn w:val="1"/>
    <w:qFormat/>
    <w:uiPriority w:val="0"/>
    <w:pPr>
      <w:widowControl w:val="0"/>
      <w:jc w:val="center"/>
    </w:pPr>
    <w:rPr>
      <w:sz w:val="24"/>
      <w:szCs w:val="24"/>
    </w:rPr>
  </w:style>
  <w:style w:type="paragraph" w:customStyle="1" w:styleId="356">
    <w:name w:val="样式110"/>
    <w:basedOn w:val="267"/>
    <w:qFormat/>
    <w:uiPriority w:val="0"/>
    <w:pPr>
      <w:adjustRightInd w:val="0"/>
    </w:pPr>
  </w:style>
  <w:style w:type="paragraph" w:customStyle="1" w:styleId="357">
    <w:name w:val="样式111"/>
    <w:basedOn w:val="355"/>
    <w:qFormat/>
    <w:uiPriority w:val="0"/>
    <w:rPr>
      <w:sz w:val="21"/>
    </w:rPr>
  </w:style>
  <w:style w:type="character" w:customStyle="1" w:styleId="358">
    <w:name w:val="text_new"/>
    <w:qFormat/>
    <w:uiPriority w:val="0"/>
  </w:style>
  <w:style w:type="paragraph" w:customStyle="1" w:styleId="359">
    <w:name w:val="样式7"/>
    <w:basedOn w:val="97"/>
    <w:qFormat/>
    <w:uiPriority w:val="0"/>
    <w:pPr>
      <w:adjustRightInd w:val="0"/>
      <w:spacing w:line="240" w:lineRule="auto"/>
      <w:textAlignment w:val="baseline"/>
    </w:pPr>
    <w:rPr>
      <w:rFonts w:ascii="仿宋_GB2312" w:hAnsi="宋体" w:eastAsia="仿宋_GB2312"/>
      <w:color w:val="000000"/>
      <w:kern w:val="0"/>
      <w:sz w:val="24"/>
      <w:lang w:val="zh-CN"/>
    </w:rPr>
  </w:style>
  <w:style w:type="paragraph" w:customStyle="1" w:styleId="360">
    <w:name w:val="样式8"/>
    <w:basedOn w:val="267"/>
    <w:qFormat/>
    <w:uiPriority w:val="0"/>
    <w:pPr>
      <w:adjustRightInd w:val="0"/>
    </w:pPr>
    <w:rPr>
      <w:rFonts w:ascii="仿宋_GB2312" w:hAnsi="宋体" w:eastAsia="仿宋_GB2312"/>
      <w:bCs/>
      <w:szCs w:val="28"/>
    </w:rPr>
  </w:style>
  <w:style w:type="paragraph" w:customStyle="1" w:styleId="361">
    <w:name w:val="样式9"/>
    <w:basedOn w:val="267"/>
    <w:qFormat/>
    <w:uiPriority w:val="0"/>
    <w:pPr>
      <w:adjustRightInd w:val="0"/>
    </w:pPr>
    <w:rPr>
      <w:rFonts w:ascii="宋体" w:hAnsi="宋体" w:cs="Arial"/>
      <w:color w:val="FF0000"/>
    </w:rPr>
  </w:style>
  <w:style w:type="paragraph" w:customStyle="1" w:styleId="362">
    <w:name w:val="样式12"/>
    <w:basedOn w:val="267"/>
    <w:qFormat/>
    <w:uiPriority w:val="0"/>
    <w:pPr>
      <w:adjustRightInd w:val="0"/>
    </w:pPr>
    <w:rPr>
      <w:rFonts w:ascii="仿宋_GB2312" w:hAnsi="宋体" w:eastAsia="仿宋_GB2312"/>
      <w:b/>
      <w:color w:val="FF0000"/>
      <w:szCs w:val="30"/>
    </w:rPr>
  </w:style>
  <w:style w:type="paragraph" w:customStyle="1" w:styleId="363">
    <w:name w:val="样式13"/>
    <w:basedOn w:val="1"/>
    <w:next w:val="29"/>
    <w:qFormat/>
    <w:uiPriority w:val="0"/>
    <w:pPr>
      <w:widowControl w:val="0"/>
      <w:adjustRightInd w:val="0"/>
      <w:spacing w:line="500" w:lineRule="exact"/>
      <w:ind w:firstLine="200" w:firstLineChars="200"/>
      <w:textAlignment w:val="baseline"/>
    </w:pPr>
    <w:rPr>
      <w:rFonts w:ascii="仿宋_GB2312" w:hAnsi="宋体" w:eastAsia="仿宋_GB2312"/>
      <w:color w:val="FF0000"/>
      <w:sz w:val="28"/>
      <w:szCs w:val="28"/>
    </w:rPr>
  </w:style>
  <w:style w:type="paragraph" w:customStyle="1" w:styleId="364">
    <w:name w:val="样式14"/>
    <w:basedOn w:val="97"/>
    <w:qFormat/>
    <w:uiPriority w:val="0"/>
    <w:pPr>
      <w:adjustRightInd w:val="0"/>
      <w:spacing w:line="240" w:lineRule="auto"/>
      <w:textAlignment w:val="baseline"/>
    </w:pPr>
    <w:rPr>
      <w:rFonts w:ascii="仿宋_GB2312" w:hAnsi="宋体" w:eastAsia="仿宋_GB2312"/>
      <w:kern w:val="0"/>
      <w:sz w:val="24"/>
      <w:lang w:val="zh-CN"/>
    </w:rPr>
  </w:style>
  <w:style w:type="paragraph" w:customStyle="1" w:styleId="365">
    <w:name w:val="样式15"/>
    <w:basedOn w:val="1"/>
    <w:qFormat/>
    <w:uiPriority w:val="0"/>
    <w:pPr>
      <w:widowControl w:val="0"/>
      <w:shd w:val="clear" w:color="auto" w:fill="FFFFFF"/>
      <w:adjustRightInd w:val="0"/>
      <w:jc w:val="center"/>
      <w:textAlignment w:val="baseline"/>
    </w:pPr>
    <w:rPr>
      <w:rFonts w:ascii="仿宋_GB2312" w:hAnsi="宋体" w:eastAsia="仿宋_GB2312"/>
      <w:sz w:val="24"/>
      <w:szCs w:val="24"/>
    </w:rPr>
  </w:style>
  <w:style w:type="paragraph" w:customStyle="1" w:styleId="366">
    <w:name w:val="框图"/>
    <w:basedOn w:val="1"/>
    <w:qFormat/>
    <w:uiPriority w:val="0"/>
    <w:pPr>
      <w:widowControl w:val="0"/>
      <w:adjustRightInd w:val="0"/>
      <w:snapToGrid w:val="0"/>
      <w:ind w:left="2" w:leftChars="-38" w:right="-106" w:rightChars="-38" w:hanging="108" w:hangingChars="54"/>
      <w:jc w:val="center"/>
    </w:pPr>
    <w:rPr>
      <w:rFonts w:ascii="仿宋_GB2312" w:eastAsia="仿宋_GB2312"/>
      <w:sz w:val="20"/>
    </w:rPr>
  </w:style>
  <w:style w:type="character" w:customStyle="1" w:styleId="367">
    <w:name w:val="正文 Char"/>
    <w:qFormat/>
    <w:uiPriority w:val="0"/>
    <w:rPr>
      <w:rFonts w:ascii="仿宋_GB2312" w:hAnsi="宋体" w:eastAsia="仿宋_GB2312"/>
      <w:color w:val="000000"/>
      <w:kern w:val="2"/>
      <w:sz w:val="28"/>
      <w:szCs w:val="24"/>
      <w:lang w:val="en-US" w:eastAsia="zh-CN" w:bidi="ar-SA"/>
    </w:rPr>
  </w:style>
  <w:style w:type="character" w:customStyle="1" w:styleId="368">
    <w:name w:val="nine-11"/>
    <w:qFormat/>
    <w:uiPriority w:val="0"/>
    <w:rPr>
      <w:rFonts w:hint="default"/>
      <w:spacing w:val="320"/>
      <w:sz w:val="18"/>
      <w:szCs w:val="18"/>
    </w:rPr>
  </w:style>
  <w:style w:type="paragraph" w:customStyle="1" w:styleId="369">
    <w:name w:val="7"/>
    <w:basedOn w:val="1"/>
    <w:next w:val="21"/>
    <w:qFormat/>
    <w:uiPriority w:val="0"/>
    <w:pPr>
      <w:widowControl w:val="0"/>
      <w:adjustRightInd w:val="0"/>
      <w:snapToGrid w:val="0"/>
      <w:spacing w:line="312" w:lineRule="auto"/>
      <w:ind w:firstLine="200" w:firstLineChars="200"/>
    </w:pPr>
    <w:rPr>
      <w:rFonts w:ascii="仿宋_GB2312" w:eastAsia="仿宋_GB2312"/>
      <w:sz w:val="28"/>
      <w:szCs w:val="24"/>
    </w:rPr>
  </w:style>
  <w:style w:type="paragraph" w:customStyle="1" w:styleId="370">
    <w:name w:val="表"/>
    <w:basedOn w:val="1"/>
    <w:next w:val="60"/>
    <w:qFormat/>
    <w:uiPriority w:val="0"/>
    <w:pPr>
      <w:widowControl w:val="0"/>
      <w:jc w:val="center"/>
    </w:pPr>
    <w:rPr>
      <w:rFonts w:ascii="宋体" w:hAnsi="Arial Black"/>
      <w:kern w:val="21"/>
      <w:sz w:val="24"/>
      <w:szCs w:val="24"/>
    </w:rPr>
  </w:style>
  <w:style w:type="character" w:customStyle="1" w:styleId="371">
    <w:name w:val="unnamed91"/>
    <w:qFormat/>
    <w:uiPriority w:val="0"/>
    <w:rPr>
      <w:rFonts w:hint="eastAsia" w:ascii="宋体" w:hAnsi="宋体" w:eastAsia="宋体"/>
      <w:color w:val="000000"/>
      <w:spacing w:val="375"/>
      <w:sz w:val="18"/>
      <w:szCs w:val="18"/>
      <w:u w:val="none"/>
    </w:rPr>
  </w:style>
  <w:style w:type="character" w:customStyle="1" w:styleId="372">
    <w:name w:val="标题 12"/>
    <w:qFormat/>
    <w:uiPriority w:val="0"/>
    <w:rPr>
      <w:rFonts w:ascii="黑体" w:eastAsia="黑体"/>
      <w:kern w:val="44"/>
      <w:sz w:val="44"/>
      <w:lang w:val="en-US" w:eastAsia="zh-CN" w:bidi="ar-SA"/>
    </w:rPr>
  </w:style>
  <w:style w:type="character" w:customStyle="1" w:styleId="373">
    <w:name w:val="标题 21"/>
    <w:qFormat/>
    <w:uiPriority w:val="0"/>
    <w:rPr>
      <w:rFonts w:ascii="黑体" w:hAnsi="Arial" w:eastAsia="黑体"/>
      <w:kern w:val="2"/>
      <w:sz w:val="36"/>
      <w:szCs w:val="32"/>
      <w:lang w:val="en-US" w:eastAsia="zh-CN" w:bidi="ar-SA"/>
    </w:rPr>
  </w:style>
  <w:style w:type="paragraph" w:customStyle="1" w:styleId="374">
    <w:name w:val="项目编号"/>
    <w:basedOn w:val="1"/>
    <w:next w:val="1"/>
    <w:qFormat/>
    <w:uiPriority w:val="0"/>
    <w:pPr>
      <w:widowControl w:val="0"/>
      <w:spacing w:before="120" w:after="120" w:line="360" w:lineRule="auto"/>
    </w:pPr>
    <w:rPr>
      <w:sz w:val="24"/>
    </w:rPr>
  </w:style>
  <w:style w:type="paragraph" w:customStyle="1" w:styleId="375">
    <w:name w:val="章"/>
    <w:basedOn w:val="1"/>
    <w:qFormat/>
    <w:uiPriority w:val="0"/>
    <w:pPr>
      <w:widowControl w:val="0"/>
      <w:spacing w:line="360" w:lineRule="auto"/>
    </w:pPr>
  </w:style>
  <w:style w:type="paragraph" w:customStyle="1" w:styleId="376">
    <w:name w:val="样式"/>
    <w:qFormat/>
    <w:uiPriority w:val="0"/>
    <w:pPr>
      <w:keepNext/>
      <w:keepLines/>
      <w:widowControl w:val="0"/>
      <w:adjustRightInd w:val="0"/>
      <w:spacing w:before="340" w:after="330" w:line="578" w:lineRule="atLeast"/>
      <w:jc w:val="both"/>
      <w:textAlignment w:val="baseline"/>
    </w:pPr>
    <w:rPr>
      <w:rFonts w:ascii="Times New Roman" w:hAnsi="Times New Roman" w:eastAsia="宋体" w:cs="Times New Roman"/>
      <w:b/>
      <w:sz w:val="24"/>
      <w:lang w:val="en-US" w:eastAsia="zh-CN" w:bidi="ar-SA"/>
    </w:rPr>
  </w:style>
  <w:style w:type="paragraph" w:customStyle="1" w:styleId="377">
    <w:name w:val="xl25"/>
    <w:basedOn w:val="1"/>
    <w:qFormat/>
    <w:uiPriority w:val="0"/>
    <w:pPr>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378">
    <w:name w:val="表格编号"/>
    <w:basedOn w:val="1"/>
    <w:next w:val="1"/>
    <w:qFormat/>
    <w:uiPriority w:val="0"/>
    <w:pPr>
      <w:widowControl w:val="0"/>
      <w:tabs>
        <w:tab w:val="left" w:pos="600"/>
        <w:tab w:val="left" w:pos="720"/>
      </w:tabs>
      <w:spacing w:before="300" w:after="200"/>
      <w:jc w:val="center"/>
    </w:pPr>
    <w:rPr>
      <w:sz w:val="24"/>
    </w:rPr>
  </w:style>
  <w:style w:type="character" w:customStyle="1" w:styleId="379">
    <w:name w:val="zjgblk1"/>
    <w:qFormat/>
    <w:uiPriority w:val="0"/>
    <w:rPr>
      <w:rFonts w:hint="default"/>
      <w:color w:val="000000"/>
      <w:spacing w:val="336"/>
      <w:sz w:val="18"/>
      <w:szCs w:val="18"/>
      <w:u w:val="none"/>
    </w:rPr>
  </w:style>
  <w:style w:type="paragraph" w:customStyle="1" w:styleId="380">
    <w:name w:val="纯文本3"/>
    <w:basedOn w:val="1"/>
    <w:qFormat/>
    <w:uiPriority w:val="0"/>
    <w:pPr>
      <w:widowControl w:val="0"/>
      <w:adjustRightInd w:val="0"/>
      <w:textAlignment w:val="baseline"/>
    </w:pPr>
    <w:rPr>
      <w:rFonts w:ascii="宋体" w:hAnsi="Courier New"/>
    </w:rPr>
  </w:style>
  <w:style w:type="paragraph" w:customStyle="1" w:styleId="381">
    <w:name w:val="图编号"/>
    <w:basedOn w:val="101"/>
    <w:qFormat/>
    <w:uiPriority w:val="0"/>
    <w:pPr>
      <w:tabs>
        <w:tab w:val="left" w:pos="1140"/>
      </w:tabs>
      <w:spacing w:before="300" w:after="300" w:line="360" w:lineRule="auto"/>
      <w:ind w:left="1140" w:hanging="600"/>
    </w:pPr>
    <w:rPr>
      <w:sz w:val="24"/>
      <w:szCs w:val="20"/>
    </w:rPr>
  </w:style>
  <w:style w:type="paragraph" w:customStyle="1" w:styleId="382">
    <w:name w:val="正文文本 21"/>
    <w:basedOn w:val="1"/>
    <w:qFormat/>
    <w:uiPriority w:val="0"/>
    <w:pPr>
      <w:widowControl w:val="0"/>
      <w:autoSpaceDE w:val="0"/>
      <w:autoSpaceDN w:val="0"/>
      <w:adjustRightInd w:val="0"/>
      <w:spacing w:line="360" w:lineRule="atLeast"/>
      <w:ind w:firstLine="425"/>
      <w:textAlignment w:val="baseline"/>
    </w:pPr>
    <w:rPr>
      <w:rFonts w:ascii="宋体" w:hAnsi="Tms Rmn"/>
      <w:kern w:val="0"/>
      <w:sz w:val="28"/>
    </w:rPr>
  </w:style>
  <w:style w:type="paragraph" w:customStyle="1" w:styleId="383">
    <w:name w:val="正文-1"/>
    <w:basedOn w:val="1"/>
    <w:qFormat/>
    <w:uiPriority w:val="0"/>
    <w:pPr>
      <w:widowControl w:val="0"/>
      <w:adjustRightInd w:val="0"/>
      <w:spacing w:line="440" w:lineRule="exact"/>
      <w:ind w:firstLine="200" w:firstLineChars="200"/>
    </w:pPr>
    <w:rPr>
      <w:sz w:val="24"/>
    </w:rPr>
  </w:style>
  <w:style w:type="paragraph" w:customStyle="1" w:styleId="384">
    <w:name w:val="xl24"/>
    <w:basedOn w:val="1"/>
    <w:qFormat/>
    <w:uiPriority w:val="0"/>
    <w:pPr>
      <w:spacing w:before="100" w:beforeAutospacing="1" w:after="100" w:afterAutospacing="1"/>
      <w:textAlignment w:val="top"/>
    </w:pPr>
    <w:rPr>
      <w:kern w:val="0"/>
      <w:sz w:val="24"/>
      <w:szCs w:val="24"/>
    </w:rPr>
  </w:style>
  <w:style w:type="paragraph" w:customStyle="1" w:styleId="385">
    <w:name w:val="表中文字"/>
    <w:basedOn w:val="1"/>
    <w:qFormat/>
    <w:uiPriority w:val="0"/>
    <w:pPr>
      <w:widowControl w:val="0"/>
      <w:snapToGrid w:val="0"/>
    </w:pPr>
  </w:style>
  <w:style w:type="character" w:customStyle="1" w:styleId="386">
    <w:name w:val="unnamed11"/>
    <w:qFormat/>
    <w:uiPriority w:val="0"/>
    <w:rPr>
      <w:color w:val="336699"/>
      <w:sz w:val="32"/>
      <w:szCs w:val="32"/>
      <w:u w:val="none"/>
    </w:rPr>
  </w:style>
  <w:style w:type="character" w:customStyle="1" w:styleId="387">
    <w:name w:val="c121"/>
    <w:qFormat/>
    <w:uiPriority w:val="0"/>
    <w:rPr>
      <w:color w:val="666666"/>
      <w:sz w:val="18"/>
      <w:szCs w:val="18"/>
      <w:u w:val="none"/>
    </w:rPr>
  </w:style>
  <w:style w:type="character" w:customStyle="1" w:styleId="388">
    <w:name w:val="dectext1"/>
    <w:qFormat/>
    <w:uiPriority w:val="0"/>
    <w:rPr>
      <w:rFonts w:hint="eastAsia" w:ascii="宋体" w:hAnsi="宋体" w:eastAsia="宋体"/>
      <w:color w:val="333333"/>
      <w:sz w:val="21"/>
      <w:szCs w:val="21"/>
      <w:u w:val="none"/>
    </w:rPr>
  </w:style>
  <w:style w:type="character" w:customStyle="1" w:styleId="389">
    <w:name w:val="style11"/>
    <w:qFormat/>
    <w:uiPriority w:val="0"/>
    <w:rPr>
      <w:sz w:val="18"/>
      <w:szCs w:val="18"/>
    </w:rPr>
  </w:style>
  <w:style w:type="character" w:customStyle="1" w:styleId="390">
    <w:name w:val="xiaozhiti1"/>
    <w:qFormat/>
    <w:uiPriority w:val="0"/>
    <w:rPr>
      <w:sz w:val="18"/>
      <w:szCs w:val="18"/>
    </w:rPr>
  </w:style>
  <w:style w:type="paragraph" w:customStyle="1" w:styleId="391">
    <w:name w:val="正文缩进5"/>
    <w:basedOn w:val="1"/>
    <w:qFormat/>
    <w:uiPriority w:val="0"/>
    <w:pPr>
      <w:widowControl w:val="0"/>
      <w:adjustRightInd w:val="0"/>
      <w:ind w:firstLine="420" w:firstLineChars="200"/>
      <w:textAlignment w:val="baseline"/>
    </w:pPr>
    <w:rPr>
      <w:rFonts w:hint="eastAsia" w:hAnsi="宋体"/>
      <w:sz w:val="24"/>
    </w:rPr>
  </w:style>
  <w:style w:type="character" w:customStyle="1" w:styleId="392">
    <w:name w:val="sub_title1"/>
    <w:qFormat/>
    <w:uiPriority w:val="0"/>
    <w:rPr>
      <w:rFonts w:hint="default"/>
      <w:color w:val="FF6600"/>
      <w:sz w:val="21"/>
      <w:szCs w:val="21"/>
    </w:rPr>
  </w:style>
  <w:style w:type="paragraph" w:customStyle="1" w:styleId="393">
    <w:name w:val="标题3"/>
    <w:basedOn w:val="2"/>
    <w:next w:val="2"/>
    <w:qFormat/>
    <w:uiPriority w:val="0"/>
    <w:pPr>
      <w:widowControl w:val="0"/>
      <w:adjustRightInd/>
      <w:snapToGrid/>
      <w:spacing w:line="520" w:lineRule="exact"/>
      <w:ind w:firstLine="480" w:firstLineChars="200"/>
    </w:pPr>
    <w:rPr>
      <w:rFonts w:ascii="宋体" w:hAnsi="宋体" w:eastAsia="宋体" w:cs="Arial"/>
      <w:bCs/>
      <w:kern w:val="0"/>
      <w:lang w:val="zh-CN"/>
    </w:rPr>
  </w:style>
  <w:style w:type="character" w:customStyle="1" w:styleId="394">
    <w:name w:val="word131"/>
    <w:qFormat/>
    <w:uiPriority w:val="0"/>
    <w:rPr>
      <w:rFonts w:hint="default" w:ascii="ˎ̥" w:hAnsi="ˎ̥"/>
      <w:color w:val="000000"/>
      <w:sz w:val="20"/>
      <w:szCs w:val="20"/>
      <w:u w:val="none"/>
    </w:rPr>
  </w:style>
  <w:style w:type="character" w:customStyle="1" w:styleId="395">
    <w:name w:val="脚注文本 Char"/>
    <w:basedOn w:val="85"/>
    <w:link w:val="62"/>
    <w:qFormat/>
    <w:uiPriority w:val="0"/>
    <w:rPr>
      <w:rFonts w:ascii="宋体"/>
      <w:szCs w:val="24"/>
      <w:lang w:val="zh-CN" w:eastAsia="zh-CN"/>
    </w:rPr>
  </w:style>
  <w:style w:type="character" w:customStyle="1" w:styleId="396">
    <w:name w:val="正文缩进4 Char"/>
    <w:link w:val="320"/>
    <w:qFormat/>
    <w:uiPriority w:val="0"/>
    <w:rPr>
      <w:rFonts w:ascii="仿宋_GB2312" w:hAnsi="宋体" w:eastAsia="仿宋_GB2312"/>
      <w:color w:val="000000"/>
      <w:kern w:val="2"/>
      <w:sz w:val="28"/>
      <w:szCs w:val="28"/>
      <w:lang w:val="zh-CN" w:eastAsia="zh-CN"/>
    </w:rPr>
  </w:style>
  <w:style w:type="paragraph" w:customStyle="1" w:styleId="397">
    <w:name w:val="样式 标题 1 + (中文) 宋体 小三 行距: 多倍行距 1.35 字行"/>
    <w:basedOn w:val="4"/>
    <w:qFormat/>
    <w:uiPriority w:val="0"/>
    <w:pPr>
      <w:widowControl w:val="0"/>
      <w:numPr>
        <w:ilvl w:val="0"/>
        <w:numId w:val="4"/>
      </w:numPr>
      <w:snapToGrid w:val="0"/>
      <w:spacing w:beforeLines="150" w:afterLines="150" w:line="300" w:lineRule="auto"/>
    </w:pPr>
    <w:rPr>
      <w:rFonts w:hAnsi="宋体"/>
      <w:bCs/>
      <w:color w:val="FF0000"/>
      <w:sz w:val="32"/>
      <w:szCs w:val="32"/>
      <w:lang w:val="zh-CN"/>
    </w:rPr>
  </w:style>
  <w:style w:type="paragraph" w:customStyle="1" w:styleId="398">
    <w:name w:val="样式 样式 标题 2节 + (西文) Times New Roman (中文) 宋体 四号 段前: 0.5 行 段后: 0......"/>
    <w:basedOn w:val="1"/>
    <w:qFormat/>
    <w:uiPriority w:val="0"/>
    <w:pPr>
      <w:keepNext/>
      <w:keepLines/>
      <w:widowControl w:val="0"/>
      <w:numPr>
        <w:ilvl w:val="1"/>
        <w:numId w:val="4"/>
      </w:numPr>
      <w:adjustRightInd w:val="0"/>
      <w:snapToGrid w:val="0"/>
      <w:spacing w:beforeLines="90" w:afterLines="90" w:line="300" w:lineRule="auto"/>
      <w:outlineLvl w:val="1"/>
    </w:pPr>
    <w:rPr>
      <w:rFonts w:hAnsi="宋体"/>
      <w:b/>
      <w:bCs/>
      <w:color w:val="FF0000"/>
      <w:sz w:val="28"/>
      <w:szCs w:val="28"/>
    </w:rPr>
  </w:style>
  <w:style w:type="paragraph" w:customStyle="1" w:styleId="399">
    <w:name w:val="样式 标题 3 + (西文) Times New Roman (中文) 宋体 小四 加粗"/>
    <w:basedOn w:val="6"/>
    <w:qFormat/>
    <w:uiPriority w:val="0"/>
    <w:pPr>
      <w:widowControl w:val="0"/>
      <w:numPr>
        <w:ilvl w:val="2"/>
        <w:numId w:val="4"/>
      </w:numPr>
      <w:adjustRightInd w:val="0"/>
      <w:snapToGrid w:val="0"/>
      <w:spacing w:beforeLines="50" w:afterLines="50" w:line="360" w:lineRule="auto"/>
      <w:jc w:val="left"/>
    </w:pPr>
    <w:rPr>
      <w:rFonts w:hAnsi="宋体"/>
      <w:bCs/>
      <w:snapToGrid w:val="0"/>
      <w:color w:val="FF0000"/>
      <w:sz w:val="24"/>
      <w:szCs w:val="24"/>
      <w:lang w:val="zh-CN"/>
    </w:rPr>
  </w:style>
  <w:style w:type="paragraph" w:customStyle="1" w:styleId="400">
    <w:name w:val="样式 标题 4 + (西文) Times New Roman (中文) 宋体 小四"/>
    <w:basedOn w:val="7"/>
    <w:qFormat/>
    <w:uiPriority w:val="0"/>
    <w:pPr>
      <w:numPr>
        <w:ilvl w:val="3"/>
        <w:numId w:val="4"/>
      </w:numPr>
      <w:snapToGrid w:val="0"/>
      <w:spacing w:beforeLines="25" w:afterLines="25" w:line="360" w:lineRule="auto"/>
    </w:pPr>
    <w:rPr>
      <w:rFonts w:ascii="幼圆" w:hAnsi="Times New Roman" w:eastAsia="幼圆"/>
      <w:b w:val="0"/>
      <w:bCs w:val="0"/>
      <w:color w:val="0000FF"/>
      <w:sz w:val="24"/>
      <w:szCs w:val="24"/>
      <w:lang w:val="zh-CN"/>
    </w:rPr>
  </w:style>
  <w:style w:type="paragraph" w:customStyle="1" w:styleId="401">
    <w:name w:val="默认段落字体 Para Char"/>
    <w:basedOn w:val="1"/>
    <w:qFormat/>
    <w:uiPriority w:val="0"/>
    <w:pPr>
      <w:widowControl w:val="0"/>
      <w:spacing w:line="360" w:lineRule="auto"/>
      <w:ind w:firstLine="200" w:firstLineChars="200"/>
    </w:pPr>
    <w:rPr>
      <w:rFonts w:ascii="宋体" w:hAnsi="宋体" w:cs="宋体"/>
      <w:sz w:val="24"/>
      <w:szCs w:val="24"/>
    </w:rPr>
  </w:style>
  <w:style w:type="paragraph" w:customStyle="1" w:styleId="402">
    <w:name w:val="表内字体"/>
    <w:basedOn w:val="1"/>
    <w:qFormat/>
    <w:uiPriority w:val="0"/>
    <w:pPr>
      <w:widowControl w:val="0"/>
      <w:jc w:val="center"/>
    </w:pPr>
    <w:rPr>
      <w:rFonts w:hAnsi="宋体"/>
    </w:rPr>
  </w:style>
  <w:style w:type="character" w:customStyle="1" w:styleId="403">
    <w:name w:val="style6"/>
    <w:qFormat/>
    <w:uiPriority w:val="0"/>
  </w:style>
  <w:style w:type="paragraph" w:customStyle="1" w:styleId="404">
    <w:name w:val="表头文字"/>
    <w:basedOn w:val="1"/>
    <w:qFormat/>
    <w:uiPriority w:val="0"/>
    <w:pPr>
      <w:widowControl w:val="0"/>
      <w:spacing w:line="360" w:lineRule="auto"/>
      <w:jc w:val="center"/>
    </w:pPr>
    <w:rPr>
      <w:rFonts w:eastAsia="楷体_GB2312"/>
      <w:b/>
      <w:sz w:val="24"/>
    </w:rPr>
  </w:style>
  <w:style w:type="paragraph" w:customStyle="1" w:styleId="405">
    <w:name w:val="1 Char Char Char Char Char Char Char Char Char Char Char Char Char Char Char Char Char Char Char"/>
    <w:basedOn w:val="1"/>
    <w:qFormat/>
    <w:uiPriority w:val="0"/>
    <w:pPr>
      <w:widowControl w:val="0"/>
      <w:adjustRightInd w:val="0"/>
      <w:spacing w:line="360" w:lineRule="auto"/>
    </w:pPr>
    <w:rPr>
      <w:kern w:val="0"/>
      <w:sz w:val="24"/>
    </w:rPr>
  </w:style>
  <w:style w:type="paragraph" w:customStyle="1" w:styleId="406">
    <w:name w:val="xl54"/>
    <w:basedOn w:val="1"/>
    <w:qFormat/>
    <w:uiPriority w:val="0"/>
    <w:pPr>
      <w:pBdr>
        <w:right w:val="single" w:color="auto" w:sz="4" w:space="0"/>
      </w:pBdr>
      <w:spacing w:before="100" w:after="100"/>
      <w:jc w:val="center"/>
      <w:textAlignment w:val="center"/>
    </w:pPr>
    <w:rPr>
      <w:rFonts w:ascii="宋体" w:hAnsi="宋体"/>
      <w:kern w:val="0"/>
      <w:sz w:val="24"/>
    </w:rPr>
  </w:style>
  <w:style w:type="paragraph" w:customStyle="1" w:styleId="407">
    <w:name w:val="表题格式"/>
    <w:basedOn w:val="1"/>
    <w:qFormat/>
    <w:uiPriority w:val="0"/>
    <w:pPr>
      <w:widowControl w:val="0"/>
      <w:overflowPunct w:val="0"/>
      <w:adjustRightInd w:val="0"/>
      <w:snapToGrid w:val="0"/>
      <w:spacing w:line="360" w:lineRule="auto"/>
      <w:jc w:val="center"/>
      <w:textAlignment w:val="center"/>
    </w:pPr>
    <w:rPr>
      <w:rFonts w:ascii="仿宋_GB2312" w:eastAsia="仿宋_GB2312"/>
      <w:b/>
      <w:snapToGrid w:val="0"/>
      <w:kern w:val="0"/>
      <w:sz w:val="30"/>
    </w:rPr>
  </w:style>
  <w:style w:type="character" w:customStyle="1" w:styleId="408">
    <w:name w:val="标题 1 Char Char Char Char"/>
    <w:qFormat/>
    <w:uiPriority w:val="0"/>
    <w:rPr>
      <w:rFonts w:eastAsia="宋体"/>
      <w:kern w:val="44"/>
      <w:sz w:val="44"/>
      <w:szCs w:val="44"/>
    </w:rPr>
  </w:style>
  <w:style w:type="paragraph" w:customStyle="1" w:styleId="409">
    <w:name w:val="文本"/>
    <w:basedOn w:val="1"/>
    <w:qFormat/>
    <w:uiPriority w:val="0"/>
    <w:pPr>
      <w:widowControl w:val="0"/>
      <w:tabs>
        <w:tab w:val="right" w:leader="dot" w:pos="8296"/>
      </w:tabs>
      <w:adjustRightInd w:val="0"/>
      <w:snapToGrid w:val="0"/>
      <w:spacing w:beforeLines="20"/>
      <w:jc w:val="center"/>
    </w:pPr>
    <w:rPr>
      <w:rFonts w:ascii="宋体" w:hAnsi="宋体"/>
      <w:snapToGrid w:val="0"/>
      <w:kern w:val="21"/>
      <w:szCs w:val="24"/>
    </w:rPr>
  </w:style>
  <w:style w:type="paragraph" w:customStyle="1" w:styleId="410">
    <w:name w:val="我的样式（正文）"/>
    <w:basedOn w:val="1"/>
    <w:qFormat/>
    <w:uiPriority w:val="0"/>
    <w:pPr>
      <w:widowControl w:val="0"/>
      <w:spacing w:line="440" w:lineRule="exact"/>
    </w:pPr>
    <w:rPr>
      <w:rFonts w:ascii="宋体"/>
      <w:sz w:val="28"/>
    </w:rPr>
  </w:style>
  <w:style w:type="paragraph" w:customStyle="1" w:styleId="411">
    <w:name w:val="Plain Text2"/>
    <w:basedOn w:val="1"/>
    <w:qFormat/>
    <w:uiPriority w:val="0"/>
    <w:pPr>
      <w:widowControl w:val="0"/>
      <w:autoSpaceDE w:val="0"/>
      <w:autoSpaceDN w:val="0"/>
      <w:adjustRightInd w:val="0"/>
      <w:textAlignment w:val="baseline"/>
    </w:pPr>
    <w:rPr>
      <w:rFonts w:ascii="宋体" w:hAnsi="Tms Rmn"/>
      <w:kern w:val="0"/>
    </w:rPr>
  </w:style>
  <w:style w:type="paragraph" w:customStyle="1" w:styleId="412">
    <w:name w:val="Char Char Char Char Char Char Char Char Char Char"/>
    <w:basedOn w:val="1"/>
    <w:qFormat/>
    <w:uiPriority w:val="0"/>
    <w:pPr>
      <w:widowControl w:val="0"/>
    </w:pPr>
    <w:rPr>
      <w:rFonts w:ascii="黑体" w:hAnsi="黑体" w:eastAsia="黑体"/>
      <w:b/>
      <w:spacing w:val="10"/>
      <w:kern w:val="44"/>
      <w:sz w:val="28"/>
    </w:rPr>
  </w:style>
  <w:style w:type="paragraph" w:customStyle="1" w:styleId="413">
    <w:name w:val="新正文"/>
    <w:basedOn w:val="1"/>
    <w:link w:val="414"/>
    <w:qFormat/>
    <w:uiPriority w:val="0"/>
    <w:pPr>
      <w:widowControl w:val="0"/>
      <w:spacing w:line="500" w:lineRule="exact"/>
      <w:ind w:firstLine="482"/>
    </w:pPr>
    <w:rPr>
      <w:rFonts w:ascii="仿宋_GB2312" w:eastAsia="仿宋_GB2312"/>
      <w:bCs/>
      <w:kern w:val="0"/>
      <w:sz w:val="28"/>
      <w:lang w:val="zh-CN"/>
    </w:rPr>
  </w:style>
  <w:style w:type="character" w:customStyle="1" w:styleId="414">
    <w:name w:val="新正文 Char"/>
    <w:link w:val="413"/>
    <w:qFormat/>
    <w:uiPriority w:val="0"/>
    <w:rPr>
      <w:rFonts w:ascii="仿宋_GB2312" w:eastAsia="仿宋_GB2312"/>
      <w:bCs/>
      <w:sz w:val="28"/>
      <w:lang w:val="zh-CN" w:eastAsia="zh-CN"/>
    </w:rPr>
  </w:style>
  <w:style w:type="paragraph" w:customStyle="1" w:styleId="415">
    <w:name w:val="三级标题"/>
    <w:basedOn w:val="77"/>
    <w:qFormat/>
    <w:uiPriority w:val="0"/>
    <w:pPr>
      <w:spacing w:before="260" w:after="0" w:line="460" w:lineRule="exact"/>
      <w:jc w:val="both"/>
      <w:outlineLvl w:val="2"/>
    </w:pPr>
    <w:rPr>
      <w:rFonts w:ascii="Times New Roman" w:hAnsi="Times New Roman" w:eastAsia="宋体"/>
      <w:kern w:val="0"/>
      <w:sz w:val="24"/>
      <w:szCs w:val="24"/>
      <w:lang w:val="zh-CN"/>
    </w:rPr>
  </w:style>
  <w:style w:type="paragraph" w:customStyle="1" w:styleId="416">
    <w:name w:val="表格正文"/>
    <w:basedOn w:val="1"/>
    <w:qFormat/>
    <w:uiPriority w:val="0"/>
    <w:pPr>
      <w:widowControl w:val="0"/>
      <w:spacing w:line="360" w:lineRule="exact"/>
      <w:jc w:val="center"/>
    </w:pPr>
    <w:rPr>
      <w:kern w:val="0"/>
    </w:rPr>
  </w:style>
  <w:style w:type="paragraph" w:customStyle="1" w:styleId="417">
    <w:name w:val="表格下方正文"/>
    <w:basedOn w:val="1"/>
    <w:qFormat/>
    <w:uiPriority w:val="0"/>
    <w:pPr>
      <w:widowControl w:val="0"/>
      <w:spacing w:before="260" w:line="440" w:lineRule="exact"/>
      <w:ind w:firstLine="200" w:firstLineChars="200"/>
    </w:pPr>
    <w:rPr>
      <w:kern w:val="0"/>
      <w:sz w:val="24"/>
    </w:rPr>
  </w:style>
  <w:style w:type="paragraph" w:customStyle="1" w:styleId="418">
    <w:name w:val="注释"/>
    <w:basedOn w:val="1"/>
    <w:qFormat/>
    <w:uiPriority w:val="0"/>
    <w:pPr>
      <w:widowControl w:val="0"/>
      <w:spacing w:before="60" w:line="360" w:lineRule="exact"/>
      <w:ind w:firstLine="200" w:firstLineChars="200"/>
    </w:pPr>
    <w:rPr>
      <w:kern w:val="0"/>
      <w:szCs w:val="21"/>
    </w:rPr>
  </w:style>
  <w:style w:type="table" w:customStyle="1" w:styleId="419">
    <w:name w:val="网格型3"/>
    <w:basedOn w:val="81"/>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0">
    <w:name w:val="网格型4"/>
    <w:basedOn w:val="81"/>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21">
    <w:name w:val="Char Char Char Char Char Char Char Char Char Char Char Char Char Char Char Char Char Char Char Char Char Char Char Char Char Char Char Char Char Char2 Char Char Char Char Char Char Char1"/>
    <w:basedOn w:val="1"/>
    <w:qFormat/>
    <w:uiPriority w:val="0"/>
    <w:pPr>
      <w:widowControl w:val="0"/>
    </w:pPr>
    <w:rPr>
      <w:sz w:val="24"/>
      <w:szCs w:val="24"/>
    </w:rPr>
  </w:style>
  <w:style w:type="character" w:customStyle="1" w:styleId="422">
    <w:name w:val="报告表格 Char"/>
    <w:link w:val="159"/>
    <w:qFormat/>
    <w:uiPriority w:val="0"/>
    <w:rPr>
      <w:sz w:val="18"/>
      <w:szCs w:val="18"/>
    </w:rPr>
  </w:style>
  <w:style w:type="paragraph" w:customStyle="1" w:styleId="423">
    <w:name w:val="正文（行首缩进2字）"/>
    <w:basedOn w:val="1"/>
    <w:link w:val="424"/>
    <w:qFormat/>
    <w:uiPriority w:val="0"/>
    <w:pPr>
      <w:widowControl w:val="0"/>
      <w:spacing w:line="500" w:lineRule="exact"/>
      <w:ind w:firstLine="200" w:firstLineChars="200"/>
    </w:pPr>
    <w:rPr>
      <w:kern w:val="0"/>
      <w:sz w:val="24"/>
      <w:szCs w:val="24"/>
      <w:lang w:val="zh-CN"/>
    </w:rPr>
  </w:style>
  <w:style w:type="character" w:customStyle="1" w:styleId="424">
    <w:name w:val="正文（行首缩进2字） Char"/>
    <w:link w:val="423"/>
    <w:qFormat/>
    <w:uiPriority w:val="0"/>
    <w:rPr>
      <w:sz w:val="24"/>
      <w:szCs w:val="24"/>
      <w:lang w:val="zh-CN" w:eastAsia="zh-CN"/>
    </w:rPr>
  </w:style>
  <w:style w:type="character" w:customStyle="1" w:styleId="425">
    <w:name w:val="样式1 Char"/>
    <w:link w:val="255"/>
    <w:qFormat/>
    <w:uiPriority w:val="0"/>
    <w:rPr>
      <w:kern w:val="2"/>
      <w:sz w:val="21"/>
    </w:rPr>
  </w:style>
  <w:style w:type="paragraph" w:customStyle="1" w:styleId="426">
    <w:name w:val="样式16"/>
    <w:basedOn w:val="1"/>
    <w:link w:val="427"/>
    <w:qFormat/>
    <w:uiPriority w:val="0"/>
    <w:pPr>
      <w:widowControl w:val="0"/>
      <w:spacing w:line="500" w:lineRule="exact"/>
      <w:jc w:val="left"/>
    </w:pPr>
    <w:rPr>
      <w:rFonts w:ascii="仿宋_GB2312" w:hAnsi="仿宋_GB2312" w:eastAsia="仿宋_GB2312"/>
      <w:szCs w:val="21"/>
      <w:lang w:val="zh-CN"/>
    </w:rPr>
  </w:style>
  <w:style w:type="character" w:customStyle="1" w:styleId="427">
    <w:name w:val="样式16 Char"/>
    <w:link w:val="426"/>
    <w:qFormat/>
    <w:uiPriority w:val="0"/>
    <w:rPr>
      <w:rFonts w:ascii="仿宋_GB2312" w:hAnsi="仿宋_GB2312" w:eastAsia="仿宋_GB2312"/>
      <w:kern w:val="2"/>
      <w:sz w:val="21"/>
      <w:szCs w:val="21"/>
      <w:lang w:val="zh-CN" w:eastAsia="zh-CN"/>
    </w:rPr>
  </w:style>
  <w:style w:type="paragraph" w:customStyle="1" w:styleId="428">
    <w:name w:val="样式 XYF1 + 宋体"/>
    <w:basedOn w:val="1"/>
    <w:qFormat/>
    <w:uiPriority w:val="0"/>
    <w:pPr>
      <w:widowControl w:val="0"/>
      <w:tabs>
        <w:tab w:val="left" w:pos="1080"/>
      </w:tabs>
      <w:spacing w:line="480" w:lineRule="exact"/>
      <w:ind w:firstLine="200" w:firstLineChars="200"/>
    </w:pPr>
    <w:rPr>
      <w:rFonts w:ascii="宋体" w:hAnsi="宋体" w:cs="宋体"/>
      <w:sz w:val="28"/>
    </w:rPr>
  </w:style>
  <w:style w:type="paragraph" w:customStyle="1" w:styleId="429">
    <w:name w:val="IDC A-Head (2nd Line)"/>
    <w:basedOn w:val="1"/>
    <w:next w:val="1"/>
    <w:qFormat/>
    <w:uiPriority w:val="0"/>
    <w:pPr>
      <w:jc w:val="center"/>
    </w:pPr>
    <w:rPr>
      <w:caps/>
      <w:kern w:val="0"/>
      <w:sz w:val="24"/>
    </w:rPr>
  </w:style>
  <w:style w:type="paragraph" w:customStyle="1" w:styleId="430">
    <w:name w:val="样式 楷体_GB2312 居中"/>
    <w:basedOn w:val="1"/>
    <w:qFormat/>
    <w:uiPriority w:val="0"/>
    <w:pPr>
      <w:widowControl w:val="0"/>
      <w:spacing w:line="360" w:lineRule="auto"/>
      <w:jc w:val="center"/>
    </w:pPr>
    <w:rPr>
      <w:rFonts w:ascii="楷体_GB2312" w:eastAsia="楷体_GB2312"/>
    </w:rPr>
  </w:style>
  <w:style w:type="paragraph" w:customStyle="1" w:styleId="431">
    <w:name w:val="表居中（中文）"/>
    <w:basedOn w:val="1"/>
    <w:qFormat/>
    <w:uiPriority w:val="0"/>
    <w:pPr>
      <w:widowControl w:val="0"/>
      <w:adjustRightInd w:val="0"/>
      <w:spacing w:line="380" w:lineRule="atLeast"/>
      <w:jc w:val="center"/>
      <w:textAlignment w:val="baseline"/>
    </w:pPr>
    <w:rPr>
      <w:rFonts w:eastAsia="楷体_GB2312"/>
      <w:kern w:val="0"/>
    </w:rPr>
  </w:style>
  <w:style w:type="table" w:customStyle="1" w:styleId="432">
    <w:name w:val="黄桥表4"/>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33">
    <w:name w:val="样式 标题 2 + 段前: 0 磅"/>
    <w:basedOn w:val="5"/>
    <w:qFormat/>
    <w:uiPriority w:val="0"/>
    <w:pPr>
      <w:widowControl w:val="0"/>
      <w:spacing w:before="0" w:after="120" w:line="520" w:lineRule="exact"/>
    </w:pPr>
    <w:rPr>
      <w:rFonts w:eastAsia="宋体" w:cs="宋体"/>
      <w:bCs/>
      <w:sz w:val="24"/>
    </w:rPr>
  </w:style>
  <w:style w:type="character" w:customStyle="1" w:styleId="434">
    <w:name w:val="zhenwen141"/>
    <w:qFormat/>
    <w:uiPriority w:val="0"/>
    <w:rPr>
      <w:rFonts w:hint="default" w:ascii="ˎ̥" w:hAnsi="ˎ̥"/>
      <w:sz w:val="21"/>
      <w:szCs w:val="21"/>
    </w:rPr>
  </w:style>
  <w:style w:type="character" w:customStyle="1" w:styleId="435">
    <w:name w:val="keyword"/>
    <w:qFormat/>
    <w:uiPriority w:val="0"/>
  </w:style>
  <w:style w:type="paragraph" w:customStyle="1" w:styleId="436">
    <w:name w:val="xl30"/>
    <w:basedOn w:val="1"/>
    <w:qFormat/>
    <w:uiPriority w:val="0"/>
    <w:pPr>
      <w:spacing w:before="100" w:beforeAutospacing="1" w:after="100" w:afterAutospacing="1"/>
      <w:jc w:val="left"/>
      <w:textAlignment w:val="center"/>
    </w:pPr>
    <w:rPr>
      <w:rFonts w:ascii="Arial Unicode MS" w:hAnsi="Arial Unicode MS" w:eastAsia="Arial Unicode MS"/>
      <w:kern w:val="0"/>
      <w:sz w:val="24"/>
      <w:szCs w:val="24"/>
    </w:rPr>
  </w:style>
  <w:style w:type="character" w:customStyle="1" w:styleId="437">
    <w:name w:val="style71"/>
    <w:qFormat/>
    <w:uiPriority w:val="0"/>
    <w:rPr>
      <w:color w:val="000000"/>
    </w:rPr>
  </w:style>
  <w:style w:type="paragraph" w:customStyle="1" w:styleId="438">
    <w:name w:val="xl45"/>
    <w:basedOn w:val="1"/>
    <w:qFormat/>
    <w:uiPriority w:val="0"/>
    <w:pPr>
      <w:spacing w:before="100" w:beforeAutospacing="1" w:after="100" w:afterAutospacing="1"/>
      <w:jc w:val="left"/>
    </w:pPr>
    <w:rPr>
      <w:rFonts w:ascii="宋体" w:hAnsi="宋体"/>
      <w:kern w:val="0"/>
      <w:sz w:val="18"/>
      <w:szCs w:val="18"/>
    </w:rPr>
  </w:style>
  <w:style w:type="character" w:customStyle="1" w:styleId="439">
    <w:name w:val="large1"/>
    <w:qFormat/>
    <w:uiPriority w:val="0"/>
    <w:rPr>
      <w:sz w:val="22"/>
      <w:szCs w:val="22"/>
    </w:rPr>
  </w:style>
  <w:style w:type="paragraph" w:customStyle="1" w:styleId="440">
    <w:name w:val="Char Char Char Char Char Char Char Char"/>
    <w:basedOn w:val="1"/>
    <w:qFormat/>
    <w:uiPriority w:val="0"/>
    <w:pPr>
      <w:spacing w:after="160" w:line="240" w:lineRule="exact"/>
      <w:jc w:val="left"/>
    </w:pPr>
    <w:rPr>
      <w:rFonts w:ascii="Verdana" w:hAnsi="Verdana"/>
      <w:kern w:val="0"/>
      <w:sz w:val="20"/>
      <w:lang w:eastAsia="en-US"/>
    </w:rPr>
  </w:style>
  <w:style w:type="paragraph" w:customStyle="1" w:styleId="441">
    <w:name w:val="样式 列表"/>
    <w:basedOn w:val="60"/>
    <w:qFormat/>
    <w:uiPriority w:val="0"/>
    <w:pPr>
      <w:spacing w:line="280" w:lineRule="exact"/>
      <w:ind w:left="0" w:firstLine="0" w:firstLineChars="0"/>
      <w:contextualSpacing w:val="0"/>
      <w:jc w:val="center"/>
    </w:pPr>
    <w:rPr>
      <w:rFonts w:ascii="Times New Roman" w:hAnsi="Times New Roman" w:eastAsia="方正仿宋_GBK" w:cs="宋体"/>
      <w:sz w:val="21"/>
      <w:szCs w:val="20"/>
    </w:rPr>
  </w:style>
  <w:style w:type="paragraph" w:customStyle="1" w:styleId="442">
    <w:name w:val="公式样式1"/>
    <w:basedOn w:val="1"/>
    <w:qFormat/>
    <w:uiPriority w:val="0"/>
    <w:pPr>
      <w:widowControl w:val="0"/>
      <w:adjustRightInd w:val="0"/>
      <w:snapToGrid w:val="0"/>
      <w:ind w:left="-102" w:leftChars="-46" w:hanging="27" w:hangingChars="13"/>
      <w:jc w:val="center"/>
    </w:pPr>
    <w:rPr>
      <w:rFonts w:ascii="宋体" w:hAnsi="宋体"/>
      <w:color w:val="000000"/>
      <w:szCs w:val="24"/>
    </w:rPr>
  </w:style>
  <w:style w:type="paragraph" w:customStyle="1" w:styleId="443">
    <w:name w:val="表中文字1"/>
    <w:qFormat/>
    <w:uiPriority w:val="0"/>
    <w:pPr>
      <w:widowControl w:val="0"/>
      <w:adjustRightInd w:val="0"/>
      <w:snapToGrid w:val="0"/>
      <w:jc w:val="center"/>
    </w:pPr>
    <w:rPr>
      <w:rFonts w:ascii="仿宋_GB2312" w:hAnsi="Times New Roman" w:eastAsia="仿宋_GB2312" w:cs="Times New Roman"/>
      <w:kern w:val="2"/>
      <w:sz w:val="24"/>
      <w:szCs w:val="24"/>
      <w:lang w:val="en-US" w:eastAsia="zh-CN" w:bidi="ar-SA"/>
    </w:rPr>
  </w:style>
  <w:style w:type="paragraph" w:customStyle="1" w:styleId="444">
    <w:name w:val="xl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445">
    <w:name w:val="xl32"/>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Courier New"/>
      <w:kern w:val="0"/>
      <w:sz w:val="18"/>
      <w:szCs w:val="18"/>
    </w:rPr>
  </w:style>
  <w:style w:type="paragraph" w:customStyle="1" w:styleId="446">
    <w:name w:val="表序号"/>
    <w:basedOn w:val="8"/>
    <w:qFormat/>
    <w:uiPriority w:val="0"/>
    <w:pPr>
      <w:tabs>
        <w:tab w:val="clear" w:pos="576"/>
      </w:tabs>
      <w:snapToGrid/>
      <w:spacing w:before="0" w:after="0" w:line="360" w:lineRule="auto"/>
      <w:ind w:left="0" w:firstLine="0"/>
      <w:jc w:val="center"/>
    </w:pPr>
    <w:rPr>
      <w:rFonts w:hAnsi="Arial"/>
      <w:bCs w:val="0"/>
      <w:kern w:val="44"/>
      <w:szCs w:val="20"/>
    </w:rPr>
  </w:style>
  <w:style w:type="paragraph" w:customStyle="1" w:styleId="447">
    <w:name w:val="样式 样式 样式 样式 标题 2 + 段前: 0.25 行 段后: 0.25 行 + 段前: 0.25 行 段后: 0.25 行..."/>
    <w:basedOn w:val="1"/>
    <w:qFormat/>
    <w:uiPriority w:val="0"/>
    <w:pPr>
      <w:keepNext/>
      <w:keepLines/>
      <w:widowControl w:val="0"/>
      <w:tabs>
        <w:tab w:val="left" w:pos="1080"/>
      </w:tabs>
      <w:adjustRightInd w:val="0"/>
      <w:snapToGrid w:val="0"/>
      <w:spacing w:beforeLines="25" w:afterLines="25" w:line="360" w:lineRule="auto"/>
      <w:jc w:val="left"/>
      <w:outlineLvl w:val="1"/>
    </w:pPr>
    <w:rPr>
      <w:b/>
      <w:bCs/>
      <w:sz w:val="24"/>
    </w:rPr>
  </w:style>
  <w:style w:type="paragraph" w:customStyle="1" w:styleId="448">
    <w:name w:val="样式 样式 标题 1 + 段前: 1.5 行 段后: 1.5 行 行距: 多倍行距 1.25 字行 + 段前: 0.5 行 段..."/>
    <w:basedOn w:val="1"/>
    <w:qFormat/>
    <w:uiPriority w:val="0"/>
    <w:pPr>
      <w:keepNext/>
      <w:keepLines/>
      <w:widowControl w:val="0"/>
      <w:tabs>
        <w:tab w:val="left" w:pos="720"/>
      </w:tabs>
      <w:snapToGrid w:val="0"/>
      <w:spacing w:beforeLines="50" w:afterLines="50" w:line="360" w:lineRule="auto"/>
      <w:ind w:left="431" w:hanging="431"/>
      <w:jc w:val="left"/>
      <w:outlineLvl w:val="0"/>
    </w:pPr>
    <w:rPr>
      <w:b/>
      <w:bCs/>
      <w:kern w:val="44"/>
      <w:sz w:val="28"/>
    </w:rPr>
  </w:style>
  <w:style w:type="character" w:customStyle="1" w:styleId="449">
    <w:name w:val="content1"/>
    <w:qFormat/>
    <w:uiPriority w:val="0"/>
    <w:rPr>
      <w:rFonts w:hint="eastAsia" w:ascii="宋体" w:hAnsi="宋体" w:eastAsia="宋体"/>
      <w:sz w:val="22"/>
      <w:szCs w:val="22"/>
    </w:rPr>
  </w:style>
  <w:style w:type="paragraph" w:customStyle="1" w:styleId="450">
    <w:name w:val="默认段落字体 Para Char Char Char Char Char Char Char"/>
    <w:basedOn w:val="1"/>
    <w:qFormat/>
    <w:uiPriority w:val="0"/>
    <w:pPr>
      <w:widowControl w:val="0"/>
    </w:pPr>
  </w:style>
  <w:style w:type="character" w:customStyle="1" w:styleId="451">
    <w:name w:val="textcontents"/>
    <w:qFormat/>
    <w:uiPriority w:val="0"/>
  </w:style>
  <w:style w:type="paragraph" w:customStyle="1" w:styleId="452">
    <w:name w:val="f12"/>
    <w:basedOn w:val="1"/>
    <w:qFormat/>
    <w:uiPriority w:val="0"/>
    <w:pPr>
      <w:spacing w:before="100" w:beforeAutospacing="1" w:after="100" w:afterAutospacing="1" w:line="360" w:lineRule="auto"/>
      <w:jc w:val="left"/>
    </w:pPr>
    <w:rPr>
      <w:rFonts w:ascii="宋体" w:hAnsi="宋体" w:cs="宋体"/>
      <w:kern w:val="0"/>
      <w:sz w:val="24"/>
      <w:szCs w:val="24"/>
    </w:rPr>
  </w:style>
  <w:style w:type="paragraph" w:customStyle="1" w:styleId="453">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454">
    <w:name w:val="xl36"/>
    <w:basedOn w:val="1"/>
    <w:qFormat/>
    <w:uiPriority w:val="0"/>
    <w:pPr>
      <w:spacing w:before="100" w:beforeAutospacing="1" w:after="100" w:afterAutospacing="1"/>
      <w:jc w:val="center"/>
    </w:pPr>
    <w:rPr>
      <w:rFonts w:ascii="楷体_GB2312" w:hAnsi="Arial Unicode MS" w:eastAsia="楷体_GB2312" w:cs="楷体_GB2312"/>
      <w:b/>
      <w:bCs/>
      <w:kern w:val="0"/>
      <w:sz w:val="28"/>
      <w:szCs w:val="28"/>
    </w:rPr>
  </w:style>
  <w:style w:type="character" w:customStyle="1" w:styleId="455">
    <w:name w:val="Char Char6"/>
    <w:qFormat/>
    <w:locked/>
    <w:uiPriority w:val="0"/>
    <w:rPr>
      <w:rFonts w:ascii="宋体" w:hAnsi="宋体" w:eastAsia="宋体"/>
      <w:color w:val="000000"/>
      <w:kern w:val="2"/>
      <w:sz w:val="24"/>
      <w:szCs w:val="28"/>
      <w:lang w:val="zh-CN" w:eastAsia="zh-CN" w:bidi="ar-SA"/>
    </w:rPr>
  </w:style>
  <w:style w:type="paragraph" w:customStyle="1" w:styleId="456">
    <w:name w:val="样式 样式 首行缩进:  2 字符 + 首行缩进:  2 字符2"/>
    <w:basedOn w:val="1"/>
    <w:link w:val="457"/>
    <w:qFormat/>
    <w:uiPriority w:val="0"/>
    <w:pPr>
      <w:widowControl w:val="0"/>
      <w:spacing w:line="440" w:lineRule="exact"/>
      <w:ind w:firstLine="584" w:firstLineChars="200"/>
    </w:pPr>
    <w:rPr>
      <w:rFonts w:eastAsia="楷体_GB2312"/>
      <w:spacing w:val="6"/>
      <w:kern w:val="0"/>
      <w:sz w:val="28"/>
      <w:lang w:val="zh-CN"/>
    </w:rPr>
  </w:style>
  <w:style w:type="character" w:customStyle="1" w:styleId="457">
    <w:name w:val="样式 样式 首行缩进:  2 字符 + 首行缩进:  2 字符2 Char"/>
    <w:link w:val="456"/>
    <w:qFormat/>
    <w:uiPriority w:val="0"/>
    <w:rPr>
      <w:rFonts w:eastAsia="楷体_GB2312"/>
      <w:spacing w:val="6"/>
      <w:sz w:val="28"/>
      <w:lang w:val="zh-CN" w:eastAsia="zh-CN"/>
    </w:rPr>
  </w:style>
  <w:style w:type="paragraph" w:customStyle="1" w:styleId="458">
    <w:name w:val="pic-info"/>
    <w:basedOn w:val="1"/>
    <w:qFormat/>
    <w:uiPriority w:val="0"/>
    <w:pPr>
      <w:spacing w:before="100" w:beforeAutospacing="1" w:after="100" w:afterAutospacing="1"/>
      <w:jc w:val="left"/>
    </w:pPr>
    <w:rPr>
      <w:rFonts w:ascii="宋体" w:hAnsi="宋体" w:cs="宋体"/>
      <w:kern w:val="0"/>
      <w:sz w:val="24"/>
      <w:szCs w:val="24"/>
    </w:rPr>
  </w:style>
  <w:style w:type="paragraph" w:customStyle="1" w:styleId="459">
    <w:name w:val="样式 标题 2 + Times New Roman"/>
    <w:basedOn w:val="5"/>
    <w:link w:val="460"/>
    <w:qFormat/>
    <w:uiPriority w:val="0"/>
    <w:pPr>
      <w:widowControl w:val="0"/>
      <w:spacing w:beforeLines="50" w:after="0" w:line="360" w:lineRule="auto"/>
    </w:pPr>
    <w:rPr>
      <w:rFonts w:ascii="Times New Roman" w:hAnsi="Times New Roman" w:eastAsia="Times New Roman"/>
      <w:bCs/>
      <w:sz w:val="30"/>
      <w:szCs w:val="32"/>
      <w:lang w:val="zh-CN"/>
    </w:rPr>
  </w:style>
  <w:style w:type="character" w:customStyle="1" w:styleId="460">
    <w:name w:val="样式 标题 2 + Times New Roman Char"/>
    <w:link w:val="459"/>
    <w:qFormat/>
    <w:uiPriority w:val="0"/>
    <w:rPr>
      <w:rFonts w:eastAsia="Times New Roman"/>
      <w:b/>
      <w:bCs/>
      <w:kern w:val="2"/>
      <w:sz w:val="30"/>
      <w:szCs w:val="32"/>
      <w:lang w:val="zh-CN" w:eastAsia="zh-CN"/>
    </w:rPr>
  </w:style>
  <w:style w:type="paragraph" w:customStyle="1" w:styleId="461">
    <w:name w:val="reader-word-layer"/>
    <w:basedOn w:val="1"/>
    <w:qFormat/>
    <w:uiPriority w:val="0"/>
    <w:pPr>
      <w:spacing w:before="100" w:beforeAutospacing="1" w:after="100" w:afterAutospacing="1"/>
      <w:jc w:val="left"/>
    </w:pPr>
    <w:rPr>
      <w:rFonts w:ascii="宋体" w:hAnsi="宋体" w:cs="宋体"/>
      <w:kern w:val="0"/>
      <w:sz w:val="24"/>
      <w:szCs w:val="24"/>
    </w:rPr>
  </w:style>
  <w:style w:type="table" w:customStyle="1" w:styleId="462">
    <w:name w:val="表格虚线1"/>
    <w:basedOn w:val="81"/>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63">
    <w:name w:val="电子邮件签名 Char"/>
    <w:basedOn w:val="85"/>
    <w:link w:val="19"/>
    <w:qFormat/>
    <w:uiPriority w:val="0"/>
    <w:rPr>
      <w:rFonts w:ascii="Arial" w:hAnsi="Arial" w:eastAsia="仿宋_GB2312"/>
      <w:sz w:val="24"/>
      <w:lang w:val="zh-CN" w:eastAsia="zh-CN"/>
    </w:rPr>
  </w:style>
  <w:style w:type="character" w:customStyle="1" w:styleId="464">
    <w:name w:val="称呼 Char"/>
    <w:basedOn w:val="85"/>
    <w:link w:val="28"/>
    <w:qFormat/>
    <w:uiPriority w:val="0"/>
    <w:rPr>
      <w:rFonts w:ascii="Arial" w:hAnsi="Arial" w:eastAsia="仿宋_GB2312"/>
      <w:sz w:val="24"/>
      <w:lang w:val="zh-CN" w:eastAsia="zh-CN"/>
    </w:rPr>
  </w:style>
  <w:style w:type="character" w:customStyle="1" w:styleId="465">
    <w:name w:val="结束语 Char"/>
    <w:basedOn w:val="85"/>
    <w:link w:val="30"/>
    <w:qFormat/>
    <w:uiPriority w:val="0"/>
    <w:rPr>
      <w:rFonts w:ascii="Arial" w:hAnsi="Arial" w:eastAsia="仿宋_GB2312"/>
      <w:sz w:val="24"/>
      <w:lang w:val="zh-CN" w:eastAsia="zh-CN"/>
    </w:rPr>
  </w:style>
  <w:style w:type="character" w:customStyle="1" w:styleId="466">
    <w:name w:val="HTML 地址 Char"/>
    <w:basedOn w:val="85"/>
    <w:link w:val="38"/>
    <w:qFormat/>
    <w:uiPriority w:val="0"/>
    <w:rPr>
      <w:rFonts w:ascii="Arial" w:hAnsi="Arial" w:eastAsia="仿宋_GB2312"/>
      <w:i/>
      <w:iCs/>
      <w:sz w:val="24"/>
      <w:lang w:val="zh-CN" w:eastAsia="zh-CN"/>
    </w:rPr>
  </w:style>
  <w:style w:type="character" w:customStyle="1" w:styleId="467">
    <w:name w:val="正文首行缩进 2 Char"/>
    <w:basedOn w:val="119"/>
    <w:link w:val="80"/>
    <w:qFormat/>
    <w:uiPriority w:val="0"/>
    <w:rPr>
      <w:rFonts w:eastAsia="仿宋_GB2312"/>
      <w:kern w:val="2"/>
      <w:sz w:val="24"/>
      <w:szCs w:val="24"/>
      <w:lang w:val="zh-CN" w:eastAsia="zh-CN"/>
    </w:rPr>
  </w:style>
  <w:style w:type="character" w:customStyle="1" w:styleId="468">
    <w:name w:val="签名 Char"/>
    <w:basedOn w:val="85"/>
    <w:link w:val="52"/>
    <w:qFormat/>
    <w:uiPriority w:val="0"/>
    <w:rPr>
      <w:rFonts w:ascii="Arial" w:hAnsi="Arial" w:eastAsia="仿宋_GB2312"/>
      <w:sz w:val="24"/>
      <w:lang w:val="zh-CN" w:eastAsia="zh-CN"/>
    </w:rPr>
  </w:style>
  <w:style w:type="character" w:customStyle="1" w:styleId="469">
    <w:name w:val="副标题 Char"/>
    <w:basedOn w:val="85"/>
    <w:link w:val="58"/>
    <w:qFormat/>
    <w:uiPriority w:val="0"/>
    <w:rPr>
      <w:rFonts w:ascii="Arial" w:hAnsi="Arial" w:eastAsia="仿宋_GB2312"/>
      <w:b/>
      <w:bCs/>
      <w:kern w:val="28"/>
      <w:sz w:val="32"/>
      <w:szCs w:val="32"/>
      <w:lang w:val="zh-CN" w:eastAsia="zh-CN"/>
    </w:rPr>
  </w:style>
  <w:style w:type="character" w:customStyle="1" w:styleId="470">
    <w:name w:val="信息标题 Char"/>
    <w:basedOn w:val="85"/>
    <w:link w:val="73"/>
    <w:qFormat/>
    <w:uiPriority w:val="0"/>
    <w:rPr>
      <w:rFonts w:ascii="Arial" w:hAnsi="Arial" w:eastAsia="仿宋_GB2312"/>
      <w:sz w:val="24"/>
      <w:shd w:val="pct20" w:color="auto" w:fill="auto"/>
      <w:lang w:val="zh-CN" w:eastAsia="zh-CN"/>
    </w:rPr>
  </w:style>
  <w:style w:type="paragraph" w:customStyle="1" w:styleId="471">
    <w:name w:val="Char7"/>
    <w:basedOn w:val="1"/>
    <w:qFormat/>
    <w:uiPriority w:val="0"/>
    <w:pPr>
      <w:widowControl w:val="0"/>
    </w:pPr>
    <w:rPr>
      <w:sz w:val="24"/>
      <w:szCs w:val="24"/>
    </w:rPr>
  </w:style>
  <w:style w:type="paragraph" w:customStyle="1" w:styleId="472">
    <w:name w:val="表格文字 -maoli"/>
    <w:basedOn w:val="1"/>
    <w:qFormat/>
    <w:uiPriority w:val="0"/>
    <w:pPr>
      <w:jc w:val="left"/>
    </w:pPr>
    <w:rPr>
      <w:rFonts w:ascii="楷体_GB2312" w:hAnsi="宋体" w:eastAsia="楷体_GB2312" w:cs="宋体"/>
      <w:kern w:val="0"/>
      <w:szCs w:val="24"/>
    </w:rPr>
  </w:style>
  <w:style w:type="paragraph" w:customStyle="1" w:styleId="473">
    <w:name w:val="谏壁标题4(chen)"/>
    <w:basedOn w:val="1"/>
    <w:qFormat/>
    <w:uiPriority w:val="0"/>
    <w:pPr>
      <w:snapToGrid w:val="0"/>
      <w:spacing w:beforeLines="50" w:line="360" w:lineRule="auto"/>
      <w:ind w:firstLine="200" w:firstLineChars="200"/>
      <w:jc w:val="left"/>
    </w:pPr>
    <w:rPr>
      <w:rFonts w:ascii="宋体" w:hAnsi="宋体" w:eastAsia="楷体_GB2312" w:cs="宋体"/>
      <w:kern w:val="0"/>
      <w:sz w:val="28"/>
      <w:szCs w:val="24"/>
    </w:rPr>
  </w:style>
  <w:style w:type="paragraph" w:customStyle="1" w:styleId="474">
    <w:name w:val="正文文本3"/>
    <w:qFormat/>
    <w:uiPriority w:val="0"/>
    <w:pPr>
      <w:tabs>
        <w:tab w:val="left" w:pos="425"/>
        <w:tab w:val="left" w:pos="850"/>
      </w:tabs>
      <w:spacing w:after="283" w:line="260" w:lineRule="atLeast"/>
      <w:jc w:val="both"/>
    </w:pPr>
    <w:rPr>
      <w:rFonts w:ascii="StempelGaramond Roman" w:hAnsi="StempelGaramond Roman" w:eastAsia="宋体" w:cs="Times New Roman"/>
      <w:snapToGrid w:val="0"/>
      <w:color w:val="000000"/>
      <w:sz w:val="22"/>
      <w:lang w:val="en-US" w:eastAsia="zh-CN" w:bidi="ar-SA"/>
    </w:rPr>
  </w:style>
  <w:style w:type="paragraph" w:customStyle="1" w:styleId="475">
    <w:name w:val="样式 题注 + 楷体_GB2312"/>
    <w:basedOn w:val="22"/>
    <w:next w:val="97"/>
    <w:link w:val="852"/>
    <w:qFormat/>
    <w:uiPriority w:val="0"/>
    <w:pPr>
      <w:keepNext/>
      <w:widowControl/>
      <w:spacing w:line="580" w:lineRule="exact"/>
      <w:jc w:val="center"/>
    </w:pPr>
    <w:rPr>
      <w:rFonts w:ascii="楷体_GB2312" w:hAnsi="楷体_GB2312" w:eastAsia="仿宋_GB2312"/>
      <w:b/>
      <w:bCs/>
      <w:kern w:val="0"/>
      <w:sz w:val="21"/>
      <w:szCs w:val="21"/>
    </w:rPr>
  </w:style>
  <w:style w:type="paragraph" w:customStyle="1" w:styleId="476">
    <w:name w:val="样式 题注 + 左"/>
    <w:basedOn w:val="22"/>
    <w:qFormat/>
    <w:uiPriority w:val="0"/>
    <w:pPr>
      <w:keepNext/>
      <w:widowControl/>
      <w:spacing w:line="580" w:lineRule="exact"/>
      <w:jc w:val="center"/>
    </w:pPr>
    <w:rPr>
      <w:rFonts w:ascii="仿宋_GB2312" w:hAnsi="Times New Roman" w:eastAsia="仿宋_GB2312" w:cs="宋体"/>
      <w:b/>
      <w:bCs/>
      <w:kern w:val="0"/>
      <w:sz w:val="21"/>
    </w:rPr>
  </w:style>
  <w:style w:type="paragraph" w:customStyle="1" w:styleId="477">
    <w:name w:val="样式 表格文字 + 行距: 固定值 16 磅"/>
    <w:basedOn w:val="101"/>
    <w:qFormat/>
    <w:uiPriority w:val="0"/>
    <w:pPr>
      <w:spacing w:line="320" w:lineRule="exact"/>
    </w:pPr>
    <w:rPr>
      <w:rFonts w:ascii="楷体_GB2312" w:eastAsia="楷体_GB2312" w:cs="宋体"/>
      <w:szCs w:val="20"/>
      <w:lang w:val="zh-CN"/>
    </w:rPr>
  </w:style>
  <w:style w:type="paragraph" w:customStyle="1" w:styleId="478">
    <w:name w:val="样式 四号 行距: 固定值 25 磅"/>
    <w:basedOn w:val="1"/>
    <w:qFormat/>
    <w:uiPriority w:val="0"/>
    <w:pPr>
      <w:spacing w:line="500" w:lineRule="exact"/>
      <w:ind w:firstLine="200" w:firstLineChars="200"/>
      <w:jc w:val="left"/>
    </w:pPr>
    <w:rPr>
      <w:rFonts w:ascii="宋体" w:hAnsi="宋体" w:eastAsia="楷体_GB2312" w:cs="宋体"/>
      <w:kern w:val="0"/>
      <w:sz w:val="28"/>
    </w:rPr>
  </w:style>
  <w:style w:type="paragraph" w:customStyle="1" w:styleId="479">
    <w:name w:val="Char Char Char3"/>
    <w:basedOn w:val="1"/>
    <w:qFormat/>
    <w:uiPriority w:val="0"/>
    <w:pPr>
      <w:jc w:val="left"/>
    </w:pPr>
    <w:rPr>
      <w:rFonts w:ascii="宋体" w:hAnsi="宋体" w:cs="宋体"/>
      <w:kern w:val="0"/>
      <w:sz w:val="24"/>
      <w:szCs w:val="24"/>
    </w:rPr>
  </w:style>
  <w:style w:type="paragraph" w:customStyle="1" w:styleId="48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81">
    <w:name w:val="样式 样式 左侧:  2 字符 + 首行缩进:  2 字符"/>
    <w:basedOn w:val="1"/>
    <w:qFormat/>
    <w:uiPriority w:val="0"/>
    <w:pPr>
      <w:spacing w:line="360" w:lineRule="auto"/>
      <w:ind w:firstLine="480" w:firstLineChars="200"/>
      <w:jc w:val="left"/>
    </w:pPr>
    <w:rPr>
      <w:rFonts w:ascii="宋体" w:hAnsi="宋体" w:cs="宋体"/>
      <w:kern w:val="0"/>
      <w:sz w:val="24"/>
    </w:rPr>
  </w:style>
  <w:style w:type="paragraph" w:customStyle="1" w:styleId="482">
    <w:name w:val="Char Char Char Char Char Char Char Char Char1 Char Char Char Char"/>
    <w:basedOn w:val="1"/>
    <w:qFormat/>
    <w:uiPriority w:val="0"/>
    <w:pPr>
      <w:jc w:val="left"/>
    </w:pPr>
    <w:rPr>
      <w:rFonts w:ascii="宋体" w:hAnsi="宋体" w:cs="宋体"/>
      <w:kern w:val="0"/>
      <w:sz w:val="24"/>
      <w:szCs w:val="21"/>
    </w:rPr>
  </w:style>
  <w:style w:type="paragraph" w:customStyle="1" w:styleId="483">
    <w:name w:val="Char Char Char Char Char Char Char Char Char1 Char Char Char Char2"/>
    <w:basedOn w:val="1"/>
    <w:qFormat/>
    <w:uiPriority w:val="0"/>
    <w:pPr>
      <w:jc w:val="left"/>
    </w:pPr>
    <w:rPr>
      <w:rFonts w:ascii="宋体" w:hAnsi="宋体" w:cs="宋体"/>
      <w:kern w:val="0"/>
      <w:sz w:val="24"/>
      <w:szCs w:val="21"/>
    </w:rPr>
  </w:style>
  <w:style w:type="paragraph" w:customStyle="1" w:styleId="484">
    <w:name w:val="btx4"/>
    <w:basedOn w:val="1"/>
    <w:qFormat/>
    <w:uiPriority w:val="0"/>
    <w:pPr>
      <w:spacing w:before="100" w:beforeAutospacing="1" w:after="100" w:afterAutospacing="1" w:line="320" w:lineRule="atLeast"/>
      <w:jc w:val="left"/>
    </w:pPr>
    <w:rPr>
      <w:rFonts w:ascii="黑体" w:hAnsi="宋体" w:eastAsia="黑体" w:cs="宋体"/>
      <w:kern w:val="0"/>
      <w:sz w:val="24"/>
      <w:szCs w:val="24"/>
    </w:rPr>
  </w:style>
  <w:style w:type="paragraph" w:customStyle="1" w:styleId="485">
    <w:name w:val="a01"/>
    <w:basedOn w:val="1"/>
    <w:qFormat/>
    <w:uiPriority w:val="0"/>
    <w:pPr>
      <w:spacing w:before="100" w:beforeAutospacing="1" w:after="100" w:afterAutospacing="1"/>
      <w:jc w:val="left"/>
    </w:pPr>
    <w:rPr>
      <w:rFonts w:ascii="宋体" w:hAnsi="宋体" w:cs="宋体"/>
      <w:kern w:val="0"/>
      <w:sz w:val="24"/>
      <w:szCs w:val="24"/>
    </w:rPr>
  </w:style>
  <w:style w:type="paragraph" w:customStyle="1" w:styleId="486">
    <w:name w:val="xl40"/>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87">
    <w:name w:val="xl42"/>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88">
    <w:name w:val="xl43"/>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89">
    <w:name w:val="xl44"/>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eastAsia="Arial Unicode MS"/>
      <w:kern w:val="0"/>
      <w:sz w:val="20"/>
    </w:rPr>
  </w:style>
  <w:style w:type="paragraph" w:customStyle="1" w:styleId="490">
    <w:name w:val="xl4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91">
    <w:name w:val="xl38"/>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92">
    <w:name w:val="xl3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493">
    <w:name w:val="font11"/>
    <w:basedOn w:val="1"/>
    <w:qFormat/>
    <w:uiPriority w:val="0"/>
    <w:pPr>
      <w:spacing w:before="100" w:beforeAutospacing="1" w:after="100" w:afterAutospacing="1"/>
      <w:jc w:val="left"/>
    </w:pPr>
    <w:rPr>
      <w:rFonts w:ascii="楷体_GB2312" w:hAnsi="Arial Unicode MS" w:eastAsia="楷体_GB2312"/>
      <w:b/>
      <w:kern w:val="0"/>
      <w:sz w:val="32"/>
    </w:rPr>
  </w:style>
  <w:style w:type="paragraph" w:customStyle="1" w:styleId="494">
    <w:name w:val="xl39"/>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95">
    <w:name w:val="MTDisplayEquation"/>
    <w:basedOn w:val="1"/>
    <w:qFormat/>
    <w:uiPriority w:val="0"/>
    <w:pPr>
      <w:widowControl w:val="0"/>
      <w:tabs>
        <w:tab w:val="center" w:pos="4880"/>
        <w:tab w:val="right" w:pos="9740"/>
      </w:tabs>
      <w:jc w:val="center"/>
    </w:pPr>
    <w:rPr>
      <w:rFonts w:ascii="宋体" w:hAnsi="宋体"/>
      <w:b/>
      <w:sz w:val="28"/>
    </w:rPr>
  </w:style>
  <w:style w:type="paragraph" w:customStyle="1" w:styleId="496">
    <w:name w:val="样式 标题 2H21标题 2 Char Char节标题 1.1（一）Underrubrik1prop2Headi..."/>
    <w:basedOn w:val="5"/>
    <w:qFormat/>
    <w:uiPriority w:val="0"/>
    <w:pPr>
      <w:tabs>
        <w:tab w:val="left" w:pos="1140"/>
        <w:tab w:val="left" w:pos="1395"/>
      </w:tabs>
      <w:spacing w:before="120" w:after="120" w:line="500" w:lineRule="exact"/>
      <w:ind w:left="578" w:hanging="578"/>
      <w:jc w:val="left"/>
    </w:pPr>
    <w:rPr>
      <w:rFonts w:ascii="楷体_GB2312" w:hAnsi="楷体_GB2312" w:eastAsia="楷体_GB2312" w:cs="宋体"/>
      <w:bCs/>
      <w:spacing w:val="20"/>
      <w:kern w:val="0"/>
      <w:sz w:val="30"/>
      <w:szCs w:val="32"/>
      <w:lang w:val="zh-CN"/>
    </w:rPr>
  </w:style>
  <w:style w:type="paragraph" w:customStyle="1" w:styleId="497">
    <w:name w:val="xl46"/>
    <w:basedOn w:val="1"/>
    <w:qFormat/>
    <w:uiPriority w:val="0"/>
    <w:pPr>
      <w:pBdr>
        <w:top w:val="single" w:color="auto" w:sz="8" w:space="0"/>
        <w:left w:val="single" w:color="auto" w:sz="8" w:space="0"/>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498">
    <w:name w:val="xl47"/>
    <w:basedOn w:val="1"/>
    <w:qFormat/>
    <w:uiPriority w:val="0"/>
    <w:pPr>
      <w:pBdr>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499">
    <w:name w:val="xl48"/>
    <w:basedOn w:val="1"/>
    <w:qFormat/>
    <w:uiPriority w:val="0"/>
    <w:pPr>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500">
    <w:name w:val="xl49"/>
    <w:basedOn w:val="1"/>
    <w:qFormat/>
    <w:uiPriority w:val="0"/>
    <w:pPr>
      <w:pBdr>
        <w:left w:val="single" w:color="auto" w:sz="8" w:space="0"/>
        <w:bottom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1">
    <w:name w:val="xl50"/>
    <w:basedOn w:val="1"/>
    <w:qFormat/>
    <w:uiPriority w:val="0"/>
    <w:pPr>
      <w:pBdr>
        <w:left w:val="single" w:color="auto" w:sz="8" w:space="0"/>
        <w:right w:val="single" w:color="auto" w:sz="4" w:space="0"/>
      </w:pBdr>
      <w:spacing w:before="100" w:beforeAutospacing="1" w:after="100" w:afterAutospacing="1"/>
      <w:jc w:val="center"/>
    </w:pPr>
    <w:rPr>
      <w:rFonts w:ascii="楷体_GB2312" w:hAnsi="宋体" w:eastAsia="楷体_GB2312" w:cs="宋体"/>
      <w:kern w:val="0"/>
      <w:szCs w:val="21"/>
    </w:rPr>
  </w:style>
  <w:style w:type="paragraph" w:customStyle="1" w:styleId="502">
    <w:name w:val="xl51"/>
    <w:basedOn w:val="1"/>
    <w:qFormat/>
    <w:uiPriority w:val="0"/>
    <w:pPr>
      <w:pBdr>
        <w:top w:val="single" w:color="auto" w:sz="8" w:space="0"/>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3">
    <w:name w:val="xl52"/>
    <w:basedOn w:val="1"/>
    <w:qFormat/>
    <w:uiPriority w:val="0"/>
    <w:pPr>
      <w:pBdr>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4">
    <w:name w:val="xl53"/>
    <w:basedOn w:val="1"/>
    <w:qFormat/>
    <w:uiPriority w:val="0"/>
    <w:pPr>
      <w:pBdr>
        <w:left w:val="single" w:color="auto" w:sz="8" w:space="0"/>
        <w:bottom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5">
    <w:name w:val="xl55"/>
    <w:basedOn w:val="1"/>
    <w:qFormat/>
    <w:uiPriority w:val="0"/>
    <w:pPr>
      <w:pBdr>
        <w:left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6">
    <w:name w:val="xl56"/>
    <w:basedOn w:val="1"/>
    <w:qFormat/>
    <w:uiPriority w:val="0"/>
    <w:pPr>
      <w:pBdr>
        <w:top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7">
    <w:name w:val="xl57"/>
    <w:basedOn w:val="1"/>
    <w:qFormat/>
    <w:uiPriority w:val="0"/>
    <w:pPr>
      <w:pBdr>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8">
    <w:name w:val="xl58"/>
    <w:basedOn w:val="1"/>
    <w:qFormat/>
    <w:uiPriority w:val="0"/>
    <w:pPr>
      <w:pBdr>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9">
    <w:name w:val="xl59"/>
    <w:basedOn w:val="1"/>
    <w:qFormat/>
    <w:uiPriority w:val="0"/>
    <w:pPr>
      <w:pBdr>
        <w:left w:val="single" w:color="auto" w:sz="8" w:space="0"/>
        <w:bottom w:val="single" w:color="auto" w:sz="4" w:space="0"/>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0">
    <w:name w:val="xl60"/>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11">
    <w:name w:val="xl61"/>
    <w:basedOn w:val="1"/>
    <w:qFormat/>
    <w:uiPriority w:val="0"/>
    <w:pPr>
      <w:pBdr>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2">
    <w:name w:val="xl62"/>
    <w:basedOn w:val="1"/>
    <w:qFormat/>
    <w:uiPriority w:val="0"/>
    <w:pPr>
      <w:pBdr>
        <w:top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3">
    <w:name w:val="proposal"/>
    <w:basedOn w:val="1"/>
    <w:semiHidden/>
    <w:qFormat/>
    <w:uiPriority w:val="0"/>
    <w:pPr>
      <w:autoSpaceDE w:val="0"/>
      <w:autoSpaceDN w:val="0"/>
      <w:spacing w:line="300" w:lineRule="auto"/>
      <w:ind w:left="1440" w:hanging="1440"/>
    </w:pPr>
    <w:rPr>
      <w:kern w:val="0"/>
      <w:sz w:val="24"/>
      <w:szCs w:val="24"/>
    </w:rPr>
  </w:style>
  <w:style w:type="paragraph" w:customStyle="1" w:styleId="514">
    <w:name w:val="Char Char Char Char3"/>
    <w:basedOn w:val="25"/>
    <w:qFormat/>
    <w:uiPriority w:val="0"/>
    <w:pPr>
      <w:shd w:val="clear" w:color="auto" w:fill="FF99CC"/>
      <w:adjustRightInd w:val="0"/>
      <w:snapToGrid w:val="0"/>
      <w:spacing w:line="360" w:lineRule="auto"/>
      <w:jc w:val="left"/>
    </w:pPr>
    <w:rPr>
      <w:rFonts w:ascii="Tahoma" w:hAnsi="Tahoma" w:cs="宋体"/>
      <w:color w:val="008000"/>
      <w:kern w:val="0"/>
      <w:szCs w:val="21"/>
      <w:lang w:val="zh-CN"/>
    </w:rPr>
  </w:style>
  <w:style w:type="paragraph" w:customStyle="1" w:styleId="515">
    <w:name w:val="Char1 Char Char Char Char Char1 Char"/>
    <w:basedOn w:val="1"/>
    <w:semiHidden/>
    <w:qFormat/>
    <w:uiPriority w:val="0"/>
    <w:pPr>
      <w:widowControl w:val="0"/>
    </w:pPr>
    <w:rPr>
      <w:szCs w:val="21"/>
    </w:rPr>
  </w:style>
  <w:style w:type="paragraph" w:customStyle="1" w:styleId="516">
    <w:name w:val="二级无标题条"/>
    <w:basedOn w:val="1"/>
    <w:qFormat/>
    <w:uiPriority w:val="0"/>
    <w:pPr>
      <w:widowControl w:val="0"/>
    </w:pPr>
    <w:rPr>
      <w:szCs w:val="24"/>
    </w:rPr>
  </w:style>
  <w:style w:type="paragraph" w:customStyle="1" w:styleId="517">
    <w:name w:val="wj12"/>
    <w:basedOn w:val="1"/>
    <w:qFormat/>
    <w:uiPriority w:val="0"/>
    <w:pPr>
      <w:spacing w:before="100" w:beforeAutospacing="1" w:after="100" w:afterAutospacing="1"/>
      <w:jc w:val="left"/>
    </w:pPr>
    <w:rPr>
      <w:rFonts w:ascii="宋体" w:hAnsi="宋体" w:cs="宋体"/>
      <w:kern w:val="0"/>
      <w:sz w:val="18"/>
      <w:szCs w:val="18"/>
    </w:rPr>
  </w:style>
  <w:style w:type="paragraph" w:customStyle="1" w:styleId="518">
    <w:name w:val="1表格"/>
    <w:basedOn w:val="1"/>
    <w:qFormat/>
    <w:uiPriority w:val="0"/>
    <w:pPr>
      <w:widowControl w:val="0"/>
      <w:adjustRightInd w:val="0"/>
      <w:snapToGrid w:val="0"/>
      <w:jc w:val="center"/>
      <w:textAlignment w:val="baseline"/>
    </w:pPr>
    <w:rPr>
      <w:rFonts w:ascii="宋体" w:hAnsi="宋体" w:cs="宋体"/>
      <w:spacing w:val="4"/>
      <w:sz w:val="24"/>
      <w:szCs w:val="24"/>
    </w:rPr>
  </w:style>
  <w:style w:type="paragraph" w:customStyle="1" w:styleId="519">
    <w:name w:val="_Style 1"/>
    <w:basedOn w:val="1"/>
    <w:next w:val="21"/>
    <w:qFormat/>
    <w:uiPriority w:val="0"/>
    <w:pPr>
      <w:widowControl w:val="0"/>
      <w:adjustRightInd w:val="0"/>
      <w:spacing w:line="288" w:lineRule="auto"/>
      <w:ind w:firstLine="480"/>
      <w:textAlignment w:val="baseline"/>
    </w:pPr>
    <w:rPr>
      <w:rFonts w:ascii="宋体" w:hAnsi="宋体" w:cs="宋体"/>
      <w:sz w:val="24"/>
      <w:szCs w:val="24"/>
    </w:rPr>
  </w:style>
  <w:style w:type="paragraph" w:customStyle="1" w:styleId="520">
    <w:name w:val="新正文样式"/>
    <w:basedOn w:val="1"/>
    <w:qFormat/>
    <w:uiPriority w:val="0"/>
    <w:pPr>
      <w:widowControl w:val="0"/>
      <w:tabs>
        <w:tab w:val="left" w:pos="567"/>
      </w:tabs>
      <w:spacing w:line="360" w:lineRule="auto"/>
      <w:ind w:firstLine="567"/>
    </w:pPr>
    <w:rPr>
      <w:spacing w:val="20"/>
      <w:sz w:val="24"/>
      <w:szCs w:val="24"/>
    </w:rPr>
  </w:style>
  <w:style w:type="paragraph" w:customStyle="1" w:styleId="521">
    <w:name w:val="宏福4"/>
    <w:basedOn w:val="1"/>
    <w:qFormat/>
    <w:uiPriority w:val="0"/>
    <w:pPr>
      <w:widowControl w:val="0"/>
      <w:adjustRightInd w:val="0"/>
      <w:spacing w:line="400" w:lineRule="atLeast"/>
      <w:ind w:firstLine="567"/>
      <w:jc w:val="left"/>
      <w:textAlignment w:val="baseline"/>
    </w:pPr>
    <w:rPr>
      <w:sz w:val="28"/>
      <w:szCs w:val="28"/>
    </w:rPr>
  </w:style>
  <w:style w:type="paragraph" w:customStyle="1" w:styleId="522">
    <w:name w:val="表格内容"/>
    <w:basedOn w:val="1"/>
    <w:qFormat/>
    <w:uiPriority w:val="0"/>
    <w:pPr>
      <w:widowControl w:val="0"/>
      <w:overflowPunct w:val="0"/>
      <w:adjustRightInd w:val="0"/>
      <w:spacing w:before="40" w:after="60" w:line="200" w:lineRule="atLeast"/>
      <w:textAlignment w:val="baseline"/>
    </w:pPr>
    <w:rPr>
      <w:rFonts w:ascii="Arial" w:hAnsi="Arial" w:eastAsia="仿宋_GB2312"/>
      <w:kern w:val="0"/>
      <w:sz w:val="24"/>
    </w:rPr>
  </w:style>
  <w:style w:type="paragraph" w:customStyle="1" w:styleId="523">
    <w:name w:val="小五表文"/>
    <w:qFormat/>
    <w:uiPriority w:val="0"/>
    <w:pPr>
      <w:jc w:val="center"/>
    </w:pPr>
    <w:rPr>
      <w:rFonts w:ascii="Times New Roman" w:hAnsi="Times New Roman" w:eastAsia="仿宋_GB2312" w:cs="Times New Roman"/>
      <w:sz w:val="18"/>
      <w:lang w:val="en-US" w:eastAsia="zh-CN" w:bidi="ar-SA"/>
    </w:rPr>
  </w:style>
  <w:style w:type="paragraph" w:customStyle="1" w:styleId="524">
    <w:name w:val="注解"/>
    <w:qFormat/>
    <w:uiPriority w:val="0"/>
    <w:pPr>
      <w:widowControl w:val="0"/>
      <w:jc w:val="center"/>
    </w:pPr>
    <w:rPr>
      <w:rFonts w:ascii="宋体" w:hAnsi="Arial Black" w:eastAsia="宋体" w:cs="Times New Roman"/>
      <w:kern w:val="2"/>
      <w:sz w:val="18"/>
      <w:lang w:val="en-US" w:eastAsia="zh-CN" w:bidi="ar-SA"/>
    </w:rPr>
  </w:style>
  <w:style w:type="paragraph" w:customStyle="1" w:styleId="525">
    <w:name w:val="cdb"/>
    <w:basedOn w:val="1"/>
    <w:qFormat/>
    <w:uiPriority w:val="0"/>
    <w:pPr>
      <w:widowControl w:val="0"/>
      <w:spacing w:before="120"/>
      <w:ind w:left="851" w:firstLine="482"/>
    </w:pPr>
  </w:style>
  <w:style w:type="paragraph" w:customStyle="1" w:styleId="526">
    <w:name w:val="xl109"/>
    <w:basedOn w:val="1"/>
    <w:qFormat/>
    <w:uiPriority w:val="0"/>
    <w:pPr>
      <w:pBdr>
        <w:top w:val="single" w:color="auto" w:sz="12"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27">
    <w:name w:val="xl110"/>
    <w:basedOn w:val="1"/>
    <w:qFormat/>
    <w:uiPriority w:val="0"/>
    <w:pPr>
      <w:pBdr>
        <w:top w:val="single" w:color="auto" w:sz="12" w:space="0"/>
        <w:bottom w:val="single" w:color="auto" w:sz="8" w:space="0"/>
      </w:pBdr>
      <w:spacing w:before="100" w:beforeAutospacing="1" w:after="100" w:afterAutospacing="1"/>
      <w:jc w:val="center"/>
      <w:textAlignment w:val="center"/>
    </w:pPr>
    <w:rPr>
      <w:rFonts w:ascii="Arial Unicode MS" w:hAnsi="Arial Unicode MS"/>
      <w:kern w:val="0"/>
      <w:szCs w:val="24"/>
    </w:rPr>
  </w:style>
  <w:style w:type="paragraph" w:customStyle="1" w:styleId="528">
    <w:name w:val="xl111"/>
    <w:basedOn w:val="1"/>
    <w:qFormat/>
    <w:uiPriority w:val="0"/>
    <w:pPr>
      <w:pBdr>
        <w:top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29">
    <w:name w:val="xl112"/>
    <w:basedOn w:val="1"/>
    <w:qFormat/>
    <w:uiPriority w:val="0"/>
    <w:pPr>
      <w:pBdr>
        <w:right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0">
    <w:name w:val="xl113"/>
    <w:basedOn w:val="1"/>
    <w:qFormat/>
    <w:uiPriority w:val="0"/>
    <w:pPr>
      <w:pBdr>
        <w:top w:val="single" w:color="auto" w:sz="8" w:space="0"/>
        <w:bottom w:val="single" w:color="auto" w:sz="12" w:space="0"/>
      </w:pBdr>
      <w:spacing w:before="100" w:beforeAutospacing="1" w:after="100" w:afterAutospacing="1"/>
      <w:jc w:val="left"/>
    </w:pPr>
    <w:rPr>
      <w:rFonts w:ascii="Arial Unicode MS" w:hAnsi="Arial Unicode MS"/>
      <w:kern w:val="0"/>
      <w:sz w:val="16"/>
      <w:szCs w:val="16"/>
    </w:rPr>
  </w:style>
  <w:style w:type="paragraph" w:customStyle="1" w:styleId="531">
    <w:name w:val="xl114"/>
    <w:basedOn w:val="1"/>
    <w:qFormat/>
    <w:uiPriority w:val="0"/>
    <w:pPr>
      <w:pBdr>
        <w:left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2">
    <w:name w:val="xl116"/>
    <w:basedOn w:val="1"/>
    <w:qFormat/>
    <w:uiPriority w:val="0"/>
    <w:pPr>
      <w:pBdr>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3">
    <w:name w:val="xl117"/>
    <w:basedOn w:val="1"/>
    <w:qFormat/>
    <w:uiPriority w:val="0"/>
    <w:pPr>
      <w:pBdr>
        <w:left w:val="single" w:color="auto" w:sz="8" w:space="0"/>
      </w:pBdr>
      <w:spacing w:before="100" w:beforeAutospacing="1" w:after="100" w:afterAutospacing="1"/>
      <w:jc w:val="left"/>
    </w:pPr>
    <w:rPr>
      <w:rFonts w:ascii="Arial Unicode MS" w:hAnsi="Arial Unicode MS"/>
      <w:kern w:val="0"/>
      <w:szCs w:val="24"/>
    </w:rPr>
  </w:style>
  <w:style w:type="paragraph" w:customStyle="1" w:styleId="534">
    <w:name w:val="xl118"/>
    <w:basedOn w:val="1"/>
    <w:qFormat/>
    <w:uiPriority w:val="0"/>
    <w:pPr>
      <w:pBdr>
        <w:left w:val="single" w:color="auto" w:sz="12"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535">
    <w:name w:val="xl119"/>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36">
    <w:name w:val="xl120"/>
    <w:basedOn w:val="1"/>
    <w:qFormat/>
    <w:uiPriority w:val="0"/>
    <w:pPr>
      <w:spacing w:before="100" w:beforeAutospacing="1" w:after="100" w:afterAutospacing="1"/>
      <w:jc w:val="left"/>
      <w:textAlignment w:val="center"/>
    </w:pPr>
    <w:rPr>
      <w:rFonts w:ascii="Arial Unicode MS" w:hAnsi="Arial Unicode MS"/>
      <w:kern w:val="0"/>
      <w:sz w:val="12"/>
      <w:szCs w:val="12"/>
    </w:rPr>
  </w:style>
  <w:style w:type="paragraph" w:customStyle="1" w:styleId="537">
    <w:name w:val="xl121"/>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38">
    <w:name w:val="xl122"/>
    <w:basedOn w:val="1"/>
    <w:qFormat/>
    <w:uiPriority w:val="0"/>
    <w:pPr>
      <w:pBdr>
        <w:lef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39">
    <w:name w:val="xl123"/>
    <w:basedOn w:val="1"/>
    <w:qFormat/>
    <w:uiPriority w:val="0"/>
    <w:pPr>
      <w:pBdr>
        <w:top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0">
    <w:name w:val="xl124"/>
    <w:basedOn w:val="1"/>
    <w:qFormat/>
    <w:uiPriority w:val="0"/>
    <w:pPr>
      <w:pBdr>
        <w:left w:val="single" w:color="auto" w:sz="4" w:space="0"/>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1">
    <w:name w:val="xl125"/>
    <w:basedOn w:val="1"/>
    <w:qFormat/>
    <w:uiPriority w:val="0"/>
    <w:pPr>
      <w:spacing w:before="100" w:beforeAutospacing="1" w:after="100" w:afterAutospacing="1"/>
      <w:jc w:val="left"/>
      <w:textAlignment w:val="center"/>
    </w:pPr>
    <w:rPr>
      <w:rFonts w:ascii="Arial Unicode MS" w:hAnsi="Arial Unicode MS"/>
      <w:kern w:val="0"/>
      <w:sz w:val="16"/>
      <w:szCs w:val="16"/>
    </w:rPr>
  </w:style>
  <w:style w:type="paragraph" w:customStyle="1" w:styleId="542">
    <w:name w:val="xl126"/>
    <w:basedOn w:val="1"/>
    <w:qFormat/>
    <w:uiPriority w:val="0"/>
    <w:pPr>
      <w:pBdr>
        <w:left w:val="single" w:color="auto" w:sz="4" w:space="0"/>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3">
    <w:name w:val="xl127"/>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4">
    <w:name w:val="xl128"/>
    <w:basedOn w:val="1"/>
    <w:qFormat/>
    <w:uiPriority w:val="0"/>
    <w:pPr>
      <w:pBdr>
        <w:bottom w:val="single" w:color="auto" w:sz="8"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545">
    <w:name w:val="xl129"/>
    <w:basedOn w:val="1"/>
    <w:qFormat/>
    <w:uiPriority w:val="0"/>
    <w:pPr>
      <w:pBdr>
        <w:righ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6">
    <w:name w:val="xl130"/>
    <w:basedOn w:val="1"/>
    <w:qFormat/>
    <w:uiPriority w:val="0"/>
    <w:pPr>
      <w:pBdr>
        <w:left w:val="single" w:color="auto" w:sz="4" w:space="0"/>
        <w:righ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7">
    <w:name w:val="xl131"/>
    <w:basedOn w:val="1"/>
    <w:qFormat/>
    <w:uiPriority w:val="0"/>
    <w:pPr>
      <w:pBdr>
        <w:left w:val="single" w:color="auto" w:sz="4" w:space="0"/>
        <w:right w:val="single" w:color="auto" w:sz="8" w:space="0"/>
      </w:pBdr>
      <w:spacing w:before="100" w:beforeAutospacing="1" w:after="100" w:afterAutospacing="1"/>
      <w:jc w:val="left"/>
    </w:pPr>
    <w:rPr>
      <w:rFonts w:ascii="Arial Unicode MS" w:hAnsi="Arial Unicode MS"/>
      <w:kern w:val="0"/>
      <w:szCs w:val="24"/>
    </w:rPr>
  </w:style>
  <w:style w:type="paragraph" w:customStyle="1" w:styleId="548">
    <w:name w:val="xl132"/>
    <w:basedOn w:val="1"/>
    <w:qFormat/>
    <w:uiPriority w:val="0"/>
    <w:pPr>
      <w:pBdr>
        <w:top w:val="single" w:color="auto" w:sz="12" w:space="0"/>
        <w:lef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549">
    <w:name w:val="xl133"/>
    <w:basedOn w:val="1"/>
    <w:qFormat/>
    <w:uiPriority w:val="0"/>
    <w:pPr>
      <w:pBdr>
        <w:right w:val="single" w:color="auto" w:sz="4" w:space="0"/>
      </w:pBdr>
      <w:spacing w:before="100" w:beforeAutospacing="1" w:after="100" w:afterAutospacing="1"/>
      <w:jc w:val="center"/>
    </w:pPr>
    <w:rPr>
      <w:rFonts w:ascii="Arial Unicode MS" w:hAnsi="Arial Unicode MS"/>
      <w:kern w:val="0"/>
      <w:sz w:val="12"/>
      <w:szCs w:val="12"/>
    </w:rPr>
  </w:style>
  <w:style w:type="paragraph" w:customStyle="1" w:styleId="550">
    <w:name w:val="xl134"/>
    <w:basedOn w:val="1"/>
    <w:qFormat/>
    <w:uiPriority w:val="0"/>
    <w:pPr>
      <w:spacing w:before="100" w:beforeAutospacing="1" w:after="100" w:afterAutospacing="1"/>
      <w:jc w:val="left"/>
    </w:pPr>
    <w:rPr>
      <w:rFonts w:ascii="Arial Unicode MS" w:hAnsi="Arial Unicode MS"/>
      <w:kern w:val="0"/>
      <w:sz w:val="20"/>
    </w:rPr>
  </w:style>
  <w:style w:type="paragraph" w:customStyle="1" w:styleId="551">
    <w:name w:val="xl135"/>
    <w:basedOn w:val="1"/>
    <w:qFormat/>
    <w:uiPriority w:val="0"/>
    <w:pPr>
      <w:spacing w:before="100" w:beforeAutospacing="1" w:after="100" w:afterAutospacing="1"/>
      <w:jc w:val="center"/>
    </w:pPr>
    <w:rPr>
      <w:rFonts w:ascii="Arial Unicode MS" w:hAnsi="Arial Unicode MS"/>
      <w:kern w:val="0"/>
      <w:sz w:val="16"/>
      <w:szCs w:val="16"/>
    </w:rPr>
  </w:style>
  <w:style w:type="paragraph" w:customStyle="1" w:styleId="552">
    <w:name w:val="xl136"/>
    <w:basedOn w:val="1"/>
    <w:qFormat/>
    <w:uiPriority w:val="0"/>
    <w:pPr>
      <w:spacing w:before="100" w:beforeAutospacing="1" w:after="100" w:afterAutospacing="1"/>
      <w:jc w:val="left"/>
    </w:pPr>
    <w:rPr>
      <w:rFonts w:ascii="Arial Unicode MS" w:hAnsi="Arial Unicode MS"/>
      <w:kern w:val="0"/>
      <w:sz w:val="12"/>
      <w:szCs w:val="12"/>
    </w:rPr>
  </w:style>
  <w:style w:type="paragraph" w:customStyle="1" w:styleId="553">
    <w:name w:val="xl137"/>
    <w:basedOn w:val="1"/>
    <w:qFormat/>
    <w:uiPriority w:val="0"/>
    <w:pPr>
      <w:pBdr>
        <w:bottom w:val="single" w:color="auto" w:sz="8" w:space="0"/>
      </w:pBdr>
      <w:spacing w:before="100" w:beforeAutospacing="1" w:after="100" w:afterAutospacing="1"/>
      <w:jc w:val="left"/>
    </w:pPr>
    <w:rPr>
      <w:rFonts w:ascii="Arial Unicode MS" w:hAnsi="Arial Unicode MS"/>
      <w:kern w:val="0"/>
      <w:sz w:val="12"/>
      <w:szCs w:val="12"/>
    </w:rPr>
  </w:style>
  <w:style w:type="paragraph" w:customStyle="1" w:styleId="554">
    <w:name w:val="xl138"/>
    <w:basedOn w:val="1"/>
    <w:qFormat/>
    <w:uiPriority w:val="0"/>
    <w:pPr>
      <w:pBdr>
        <w:left w:val="single" w:color="auto" w:sz="4" w:space="0"/>
        <w:bottom w:val="single" w:color="auto" w:sz="8" w:space="0"/>
      </w:pBdr>
      <w:spacing w:before="100" w:beforeAutospacing="1" w:after="100" w:afterAutospacing="1"/>
      <w:jc w:val="center"/>
      <w:textAlignment w:val="center"/>
    </w:pPr>
    <w:rPr>
      <w:kern w:val="0"/>
      <w:sz w:val="12"/>
      <w:szCs w:val="12"/>
    </w:rPr>
  </w:style>
  <w:style w:type="paragraph" w:customStyle="1" w:styleId="555">
    <w:name w:val="xl139"/>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56">
    <w:name w:val="xl140"/>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57">
    <w:name w:val="xl141"/>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58">
    <w:name w:val="xl142"/>
    <w:basedOn w:val="1"/>
    <w:qFormat/>
    <w:uiPriority w:val="0"/>
    <w:pPr>
      <w:pBdr>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59">
    <w:name w:val="xl143"/>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60">
    <w:name w:val="xl144"/>
    <w:basedOn w:val="1"/>
    <w:qFormat/>
    <w:uiPriority w:val="0"/>
    <w:pPr>
      <w:pBdr>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61">
    <w:name w:val="xl145"/>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62">
    <w:name w:val="xl146"/>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63">
    <w:name w:val="xl147"/>
    <w:basedOn w:val="1"/>
    <w:qFormat/>
    <w:uiPriority w:val="0"/>
    <w:pPr>
      <w:spacing w:before="100" w:beforeAutospacing="1" w:after="100" w:afterAutospacing="1"/>
      <w:jc w:val="center"/>
    </w:pPr>
    <w:rPr>
      <w:rFonts w:ascii="Arial Unicode MS" w:hAnsi="Arial Unicode MS"/>
      <w:kern w:val="0"/>
      <w:szCs w:val="24"/>
    </w:rPr>
  </w:style>
  <w:style w:type="paragraph" w:customStyle="1" w:styleId="564">
    <w:name w:val="xl148"/>
    <w:basedOn w:val="1"/>
    <w:qFormat/>
    <w:uiPriority w:val="0"/>
    <w:pPr>
      <w:pBdr>
        <w:bottom w:val="single" w:color="auto" w:sz="8" w:space="0"/>
      </w:pBdr>
      <w:spacing w:before="100" w:beforeAutospacing="1" w:after="100" w:afterAutospacing="1"/>
      <w:jc w:val="left"/>
    </w:pPr>
    <w:rPr>
      <w:rFonts w:ascii="Arial Unicode MS" w:hAnsi="Arial Unicode MS"/>
      <w:kern w:val="0"/>
      <w:szCs w:val="24"/>
    </w:rPr>
  </w:style>
  <w:style w:type="paragraph" w:customStyle="1" w:styleId="565">
    <w:name w:val="xl149"/>
    <w:basedOn w:val="1"/>
    <w:qFormat/>
    <w:uiPriority w:val="0"/>
    <w:pPr>
      <w:pBdr>
        <w:bottom w:val="single" w:color="auto" w:sz="8" w:space="0"/>
        <w:right w:val="single" w:color="auto" w:sz="4" w:space="0"/>
      </w:pBdr>
      <w:spacing w:before="100" w:beforeAutospacing="1" w:after="100" w:afterAutospacing="1"/>
      <w:jc w:val="left"/>
    </w:pPr>
    <w:rPr>
      <w:rFonts w:ascii="Arial Unicode MS" w:hAnsi="Arial Unicode MS"/>
      <w:kern w:val="0"/>
      <w:szCs w:val="24"/>
    </w:rPr>
  </w:style>
  <w:style w:type="paragraph" w:customStyle="1" w:styleId="566">
    <w:name w:val="xl150"/>
    <w:basedOn w:val="1"/>
    <w:qFormat/>
    <w:uiPriority w:val="0"/>
    <w:pPr>
      <w:pBdr>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67">
    <w:name w:val="xl151"/>
    <w:basedOn w:val="1"/>
    <w:qFormat/>
    <w:uiPriority w:val="0"/>
    <w:pPr>
      <w:spacing w:before="100" w:beforeAutospacing="1" w:after="100" w:afterAutospacing="1"/>
      <w:jc w:val="left"/>
    </w:pPr>
    <w:rPr>
      <w:kern w:val="0"/>
      <w:sz w:val="16"/>
      <w:szCs w:val="16"/>
    </w:rPr>
  </w:style>
  <w:style w:type="paragraph" w:customStyle="1" w:styleId="568">
    <w:name w:val="xl152"/>
    <w:basedOn w:val="1"/>
    <w:qFormat/>
    <w:uiPriority w:val="0"/>
    <w:pPr>
      <w:spacing w:before="100" w:beforeAutospacing="1" w:after="100" w:afterAutospacing="1"/>
      <w:jc w:val="left"/>
      <w:textAlignment w:val="center"/>
    </w:pPr>
    <w:rPr>
      <w:rFonts w:ascii="Arial Unicode MS" w:hAnsi="Arial Unicode MS"/>
      <w:kern w:val="0"/>
      <w:sz w:val="16"/>
      <w:szCs w:val="16"/>
    </w:rPr>
  </w:style>
  <w:style w:type="paragraph" w:customStyle="1" w:styleId="569">
    <w:name w:val="xl153"/>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70">
    <w:name w:val="xl154"/>
    <w:basedOn w:val="1"/>
    <w:qFormat/>
    <w:uiPriority w:val="0"/>
    <w:pPr>
      <w:pBdr>
        <w:left w:val="single" w:color="auto" w:sz="12" w:space="0"/>
        <w:bottom w:val="single" w:color="auto" w:sz="8" w:space="0"/>
      </w:pBdr>
      <w:spacing w:before="100" w:beforeAutospacing="1" w:after="100" w:afterAutospacing="1"/>
      <w:jc w:val="center"/>
    </w:pPr>
    <w:rPr>
      <w:rFonts w:ascii="Arial Unicode MS" w:hAnsi="Arial Unicode MS"/>
      <w:kern w:val="0"/>
      <w:sz w:val="12"/>
      <w:szCs w:val="12"/>
    </w:rPr>
  </w:style>
  <w:style w:type="paragraph" w:customStyle="1" w:styleId="571">
    <w:name w:val="xl15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2">
    <w:name w:val="xl156"/>
    <w:basedOn w:val="1"/>
    <w:qFormat/>
    <w:uiPriority w:val="0"/>
    <w:pPr>
      <w:pBdr>
        <w:left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3">
    <w:name w:val="xl157"/>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4">
    <w:name w:val="xl158"/>
    <w:basedOn w:val="1"/>
    <w:qFormat/>
    <w:uiPriority w:val="0"/>
    <w:pPr>
      <w:pBdr>
        <w:bottom w:val="single" w:color="auto" w:sz="8"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575">
    <w:name w:val="xl159"/>
    <w:basedOn w:val="1"/>
    <w:qFormat/>
    <w:uiPriority w:val="0"/>
    <w:pPr>
      <w:pBdr>
        <w:right w:val="single" w:color="auto" w:sz="4" w:space="0"/>
      </w:pBdr>
      <w:spacing w:before="100" w:beforeAutospacing="1" w:after="100" w:afterAutospacing="1"/>
      <w:jc w:val="left"/>
    </w:pPr>
    <w:rPr>
      <w:rFonts w:ascii="Arial Unicode MS" w:hAnsi="Arial Unicode MS"/>
      <w:kern w:val="0"/>
      <w:szCs w:val="24"/>
    </w:rPr>
  </w:style>
  <w:style w:type="paragraph" w:customStyle="1" w:styleId="576">
    <w:name w:val="xl160"/>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77">
    <w:name w:val="xl161"/>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78">
    <w:name w:val="xl162"/>
    <w:basedOn w:val="1"/>
    <w:qFormat/>
    <w:uiPriority w:val="0"/>
    <w:pPr>
      <w:pBdr>
        <w:bottom w:val="single" w:color="auto" w:sz="12" w:space="0"/>
        <w:right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79">
    <w:name w:val="xl163"/>
    <w:basedOn w:val="1"/>
    <w:qFormat/>
    <w:uiPriority w:val="0"/>
    <w:pPr>
      <w:pBdr>
        <w:left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0">
    <w:name w:val="xl164"/>
    <w:basedOn w:val="1"/>
    <w:qFormat/>
    <w:uiPriority w:val="0"/>
    <w:pPr>
      <w:pBdr>
        <w:left w:val="single" w:color="auto" w:sz="12" w:space="0"/>
        <w:bottom w:val="single" w:color="auto" w:sz="12" w:space="0"/>
      </w:pBdr>
      <w:spacing w:before="100" w:beforeAutospacing="1" w:after="100" w:afterAutospacing="1"/>
      <w:jc w:val="center"/>
    </w:pPr>
    <w:rPr>
      <w:rFonts w:ascii="Arial Unicode MS" w:hAnsi="Arial Unicode MS"/>
      <w:kern w:val="0"/>
      <w:szCs w:val="24"/>
    </w:rPr>
  </w:style>
  <w:style w:type="paragraph" w:customStyle="1" w:styleId="581">
    <w:name w:val="xl165"/>
    <w:basedOn w:val="1"/>
    <w:qFormat/>
    <w:uiPriority w:val="0"/>
    <w:pPr>
      <w:pBdr>
        <w:top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2">
    <w:name w:val="xl166"/>
    <w:basedOn w:val="1"/>
    <w:qFormat/>
    <w:uiPriority w:val="0"/>
    <w:pPr>
      <w:pBdr>
        <w:left w:val="single" w:color="auto" w:sz="12" w:space="0"/>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3">
    <w:name w:val="xl167"/>
    <w:basedOn w:val="1"/>
    <w:qFormat/>
    <w:uiPriority w:val="0"/>
    <w:pPr>
      <w:pBdr>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4">
    <w:name w:val="xl168"/>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5">
    <w:name w:val="xl169"/>
    <w:basedOn w:val="1"/>
    <w:qFormat/>
    <w:uiPriority w:val="0"/>
    <w:pPr>
      <w:pBdr>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6">
    <w:name w:val="xl170"/>
    <w:basedOn w:val="1"/>
    <w:qFormat/>
    <w:uiPriority w:val="0"/>
    <w:pPr>
      <w:pBdr>
        <w:left w:val="single" w:color="auto" w:sz="4" w:space="0"/>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7">
    <w:name w:val="xl171"/>
    <w:basedOn w:val="1"/>
    <w:qFormat/>
    <w:uiPriority w:val="0"/>
    <w:pPr>
      <w:pBdr>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8">
    <w:name w:val="xl172"/>
    <w:basedOn w:val="1"/>
    <w:qFormat/>
    <w:uiPriority w:val="0"/>
    <w:pPr>
      <w:pBdr>
        <w:top w:val="single" w:color="auto" w:sz="12" w:space="0"/>
        <w:left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9">
    <w:name w:val="xl173"/>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90">
    <w:name w:val="xl174"/>
    <w:basedOn w:val="1"/>
    <w:qFormat/>
    <w:uiPriority w:val="0"/>
    <w:pPr>
      <w:spacing w:before="100" w:beforeAutospacing="1" w:after="100" w:afterAutospacing="1"/>
      <w:jc w:val="center"/>
    </w:pPr>
    <w:rPr>
      <w:rFonts w:ascii="Arial Unicode MS" w:hAnsi="Arial Unicode MS"/>
      <w:kern w:val="0"/>
      <w:sz w:val="16"/>
      <w:szCs w:val="16"/>
    </w:rPr>
  </w:style>
  <w:style w:type="paragraph" w:customStyle="1" w:styleId="591">
    <w:name w:val="xl175"/>
    <w:basedOn w:val="1"/>
    <w:qFormat/>
    <w:uiPriority w:val="0"/>
    <w:pPr>
      <w:pBdr>
        <w:left w:val="single" w:color="auto" w:sz="12" w:space="0"/>
        <w:right w:val="single" w:color="auto" w:sz="4" w:space="0"/>
      </w:pBdr>
      <w:spacing w:before="100" w:beforeAutospacing="1" w:after="100" w:afterAutospacing="1"/>
      <w:jc w:val="left"/>
    </w:pPr>
    <w:rPr>
      <w:rFonts w:ascii="Arial Unicode MS" w:hAnsi="Arial Unicode MS"/>
      <w:kern w:val="0"/>
      <w:szCs w:val="24"/>
    </w:rPr>
  </w:style>
  <w:style w:type="paragraph" w:customStyle="1" w:styleId="592">
    <w:name w:val="xl176"/>
    <w:basedOn w:val="1"/>
    <w:qFormat/>
    <w:uiPriority w:val="0"/>
    <w:pPr>
      <w:pBdr>
        <w:top w:val="single" w:color="auto" w:sz="12" w:space="0"/>
        <w:left w:val="single" w:color="auto" w:sz="12" w:space="0"/>
      </w:pBdr>
      <w:spacing w:before="100" w:beforeAutospacing="1" w:after="100" w:afterAutospacing="1"/>
      <w:jc w:val="left"/>
    </w:pPr>
    <w:rPr>
      <w:rFonts w:ascii="Arial Unicode MS" w:hAnsi="Arial Unicode MS"/>
      <w:kern w:val="0"/>
      <w:szCs w:val="24"/>
    </w:rPr>
  </w:style>
  <w:style w:type="paragraph" w:customStyle="1" w:styleId="593">
    <w:name w:val="xl177"/>
    <w:basedOn w:val="1"/>
    <w:qFormat/>
    <w:uiPriority w:val="0"/>
    <w:pPr>
      <w:pBdr>
        <w:left w:val="single" w:color="auto" w:sz="4" w:space="0"/>
      </w:pBdr>
      <w:spacing w:before="100" w:beforeAutospacing="1" w:after="100" w:afterAutospacing="1"/>
      <w:jc w:val="center"/>
    </w:pPr>
    <w:rPr>
      <w:rFonts w:ascii="Arial Unicode MS" w:hAnsi="Arial Unicode MS"/>
      <w:kern w:val="0"/>
      <w:sz w:val="12"/>
      <w:szCs w:val="12"/>
    </w:rPr>
  </w:style>
  <w:style w:type="paragraph" w:customStyle="1" w:styleId="594">
    <w:name w:val="xl178"/>
    <w:basedOn w:val="1"/>
    <w:qFormat/>
    <w:uiPriority w:val="0"/>
    <w:pPr>
      <w:spacing w:before="100" w:beforeAutospacing="1" w:after="100" w:afterAutospacing="1"/>
      <w:jc w:val="center"/>
    </w:pPr>
    <w:rPr>
      <w:rFonts w:ascii="Arial Unicode MS" w:hAnsi="Arial Unicode MS"/>
      <w:kern w:val="0"/>
      <w:sz w:val="12"/>
      <w:szCs w:val="12"/>
    </w:rPr>
  </w:style>
  <w:style w:type="paragraph" w:customStyle="1" w:styleId="595">
    <w:name w:val="xl179"/>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6">
    <w:name w:val="xl180"/>
    <w:basedOn w:val="1"/>
    <w:qFormat/>
    <w:uiPriority w:val="0"/>
    <w:pPr>
      <w:pBdr>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7">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8">
    <w:name w:val="xl182"/>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kern w:val="0"/>
      <w:sz w:val="16"/>
      <w:szCs w:val="16"/>
    </w:rPr>
  </w:style>
  <w:style w:type="paragraph" w:customStyle="1" w:styleId="599">
    <w:name w:val="xl183"/>
    <w:basedOn w:val="1"/>
    <w:qFormat/>
    <w:uiPriority w:val="0"/>
    <w:pPr>
      <w:pBdr>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0">
    <w:name w:val="xl184"/>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1">
    <w:name w:val="xl185"/>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602">
    <w:name w:val="xl18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603">
    <w:name w:val="xl187"/>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kern w:val="0"/>
      <w:sz w:val="16"/>
      <w:szCs w:val="16"/>
    </w:rPr>
  </w:style>
  <w:style w:type="paragraph" w:customStyle="1" w:styleId="604">
    <w:name w:val="xl188"/>
    <w:basedOn w:val="1"/>
    <w:qFormat/>
    <w:uiPriority w:val="0"/>
    <w:pPr>
      <w:spacing w:before="100" w:beforeAutospacing="1" w:after="100" w:afterAutospacing="1"/>
      <w:jc w:val="left"/>
      <w:textAlignment w:val="center"/>
    </w:pPr>
    <w:rPr>
      <w:kern w:val="0"/>
      <w:sz w:val="12"/>
      <w:szCs w:val="12"/>
    </w:rPr>
  </w:style>
  <w:style w:type="paragraph" w:customStyle="1" w:styleId="605">
    <w:name w:val="xl189"/>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606">
    <w:name w:val="xl190"/>
    <w:basedOn w:val="1"/>
    <w:qFormat/>
    <w:uiPriority w:val="0"/>
    <w:pPr>
      <w:pBdr>
        <w:top w:val="single" w:color="auto" w:sz="12" w:space="0"/>
      </w:pBdr>
      <w:spacing w:before="100" w:beforeAutospacing="1" w:after="100" w:afterAutospacing="1"/>
      <w:jc w:val="left"/>
      <w:textAlignment w:val="center"/>
    </w:pPr>
    <w:rPr>
      <w:rFonts w:ascii="Arial Unicode MS" w:hAnsi="Arial Unicode MS"/>
      <w:kern w:val="0"/>
      <w:sz w:val="12"/>
      <w:szCs w:val="12"/>
    </w:rPr>
  </w:style>
  <w:style w:type="paragraph" w:customStyle="1" w:styleId="607">
    <w:name w:val="xl191"/>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8">
    <w:name w:val="xl192"/>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9">
    <w:name w:val="xl193"/>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610">
    <w:name w:val="xl194"/>
    <w:basedOn w:val="1"/>
    <w:qFormat/>
    <w:uiPriority w:val="0"/>
    <w:pPr>
      <w:spacing w:before="100" w:beforeAutospacing="1" w:after="100" w:afterAutospacing="1"/>
      <w:jc w:val="center"/>
    </w:pPr>
    <w:rPr>
      <w:kern w:val="0"/>
      <w:sz w:val="16"/>
      <w:szCs w:val="16"/>
    </w:rPr>
  </w:style>
  <w:style w:type="paragraph" w:customStyle="1" w:styleId="611">
    <w:name w:val="xl19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2">
    <w:name w:val="xl196"/>
    <w:basedOn w:val="1"/>
    <w:qFormat/>
    <w:uiPriority w:val="0"/>
    <w:pPr>
      <w:pBdr>
        <w:left w:val="single" w:color="auto" w:sz="4"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3">
    <w:name w:val="xl197"/>
    <w:basedOn w:val="1"/>
    <w:qFormat/>
    <w:uiPriority w:val="0"/>
    <w:pPr>
      <w:pBdr>
        <w:left w:val="single" w:color="auto" w:sz="4" w:space="0"/>
        <w:bottom w:val="single" w:color="auto" w:sz="8"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4">
    <w:name w:val="xl198"/>
    <w:basedOn w:val="1"/>
    <w:qFormat/>
    <w:uiPriority w:val="0"/>
    <w:pPr>
      <w:pBdr>
        <w:bottom w:val="single" w:color="auto" w:sz="8" w:space="0"/>
      </w:pBdr>
      <w:spacing w:before="100" w:beforeAutospacing="1" w:after="100" w:afterAutospacing="1"/>
      <w:jc w:val="center"/>
    </w:pPr>
    <w:rPr>
      <w:rFonts w:ascii="Arial Unicode MS" w:hAnsi="Arial Unicode MS"/>
      <w:kern w:val="0"/>
      <w:sz w:val="16"/>
      <w:szCs w:val="16"/>
    </w:rPr>
  </w:style>
  <w:style w:type="paragraph" w:customStyle="1" w:styleId="615">
    <w:name w:val="style12"/>
    <w:basedOn w:val="1"/>
    <w:qFormat/>
    <w:uiPriority w:val="0"/>
    <w:pPr>
      <w:spacing w:before="100" w:beforeAutospacing="1" w:after="100" w:afterAutospacing="1"/>
      <w:jc w:val="left"/>
    </w:pPr>
    <w:rPr>
      <w:rFonts w:ascii="Arial" w:hAnsi="Arial" w:cs="Arial"/>
      <w:color w:val="666666"/>
      <w:kern w:val="0"/>
      <w:sz w:val="18"/>
      <w:szCs w:val="18"/>
    </w:rPr>
  </w:style>
  <w:style w:type="paragraph" w:customStyle="1" w:styleId="616">
    <w:name w:val="图框"/>
    <w:basedOn w:val="1"/>
    <w:qFormat/>
    <w:uiPriority w:val="0"/>
    <w:pPr>
      <w:widowControl w:val="0"/>
      <w:jc w:val="center"/>
    </w:pPr>
    <w:rPr>
      <w:szCs w:val="15"/>
    </w:rPr>
  </w:style>
  <w:style w:type="paragraph" w:customStyle="1" w:styleId="617">
    <w:name w:val="图注"/>
    <w:basedOn w:val="1"/>
    <w:next w:val="1"/>
    <w:qFormat/>
    <w:uiPriority w:val="0"/>
    <w:pPr>
      <w:widowControl w:val="0"/>
      <w:spacing w:before="120" w:line="320" w:lineRule="atLeast"/>
      <w:ind w:left="7" w:leftChars="-27" w:hanging="72" w:hangingChars="30"/>
      <w:jc w:val="center"/>
    </w:pPr>
    <w:rPr>
      <w:rFonts w:ascii="宋体" w:hAnsi="宋体"/>
      <w:bCs/>
      <w:color w:val="000000"/>
      <w:kern w:val="0"/>
      <w:sz w:val="24"/>
      <w:szCs w:val="24"/>
    </w:rPr>
  </w:style>
  <w:style w:type="paragraph" w:customStyle="1" w:styleId="618">
    <w:name w:val="h"/>
    <w:basedOn w:val="1"/>
    <w:qFormat/>
    <w:uiPriority w:val="0"/>
    <w:pPr>
      <w:widowControl w:val="0"/>
      <w:spacing w:before="60"/>
      <w:ind w:firstLine="482"/>
    </w:pPr>
    <w:rPr>
      <w:rFonts w:ascii="Arial" w:hAnsi="Arial" w:eastAsia="仿宋_GB2312"/>
      <w:kern w:val="0"/>
      <w:sz w:val="24"/>
    </w:rPr>
  </w:style>
  <w:style w:type="paragraph" w:customStyle="1" w:styleId="619">
    <w:name w:val="heading"/>
    <w:basedOn w:val="1"/>
    <w:next w:val="1"/>
    <w:qFormat/>
    <w:uiPriority w:val="0"/>
    <w:pPr>
      <w:keepNext/>
      <w:keepLines/>
      <w:widowControl w:val="0"/>
      <w:tabs>
        <w:tab w:val="left" w:pos="576"/>
      </w:tabs>
      <w:spacing w:line="360" w:lineRule="auto"/>
      <w:ind w:left="576"/>
      <w:outlineLvl w:val="1"/>
    </w:pPr>
    <w:rPr>
      <w:rFonts w:ascii="宋体" w:hAnsi="Arial Black" w:cs="宋体"/>
      <w:sz w:val="24"/>
      <w:szCs w:val="24"/>
    </w:rPr>
  </w:style>
  <w:style w:type="paragraph" w:customStyle="1" w:styleId="620">
    <w:name w:val="封面"/>
    <w:basedOn w:val="1"/>
    <w:qFormat/>
    <w:uiPriority w:val="0"/>
    <w:pPr>
      <w:widowControl w:val="0"/>
      <w:adjustRightInd w:val="0"/>
      <w:spacing w:before="60" w:line="360" w:lineRule="auto"/>
      <w:ind w:firstLine="482"/>
      <w:jc w:val="center"/>
      <w:textAlignment w:val="baseline"/>
    </w:pPr>
    <w:rPr>
      <w:rFonts w:ascii="Arial" w:hAnsi="Arial" w:eastAsia="仿宋_GB2312"/>
      <w:b/>
      <w:kern w:val="0"/>
      <w:sz w:val="30"/>
    </w:rPr>
  </w:style>
  <w:style w:type="paragraph" w:customStyle="1" w:styleId="621">
    <w:name w:val="项目段落"/>
    <w:basedOn w:val="1"/>
    <w:qFormat/>
    <w:uiPriority w:val="0"/>
    <w:pPr>
      <w:widowControl w:val="0"/>
      <w:spacing w:before="60" w:line="360" w:lineRule="auto"/>
      <w:ind w:left="476" w:firstLine="482"/>
    </w:pPr>
    <w:rPr>
      <w:rFonts w:ascii="Arial" w:hAnsi="Arial" w:eastAsia="仿宋_GB2312"/>
      <w:kern w:val="0"/>
      <w:sz w:val="24"/>
    </w:rPr>
  </w:style>
  <w:style w:type="paragraph" w:customStyle="1" w:styleId="622">
    <w:name w:val="源程序"/>
    <w:qFormat/>
    <w:uiPriority w:val="0"/>
    <w:pPr>
      <w:widowControl w:val="0"/>
      <w:kinsoku w:val="0"/>
      <w:wordWrap w:val="0"/>
      <w:overflowPunct w:val="0"/>
      <w:autoSpaceDE w:val="0"/>
      <w:autoSpaceDN w:val="0"/>
      <w:adjustRightInd w:val="0"/>
      <w:ind w:left="482"/>
    </w:pPr>
    <w:rPr>
      <w:rFonts w:ascii="Courier New" w:hAnsi="Courier New" w:eastAsia="仿宋_GB2312" w:cs="Times New Roman"/>
      <w:snapToGrid w:val="0"/>
      <w:sz w:val="24"/>
      <w:lang w:val="en-US" w:eastAsia="zh-CN" w:bidi="ar-SA"/>
    </w:rPr>
  </w:style>
  <w:style w:type="paragraph" w:customStyle="1" w:styleId="623">
    <w:name w:val="样式a"/>
    <w:basedOn w:val="1"/>
    <w:qFormat/>
    <w:uiPriority w:val="0"/>
    <w:pPr>
      <w:widowControl w:val="0"/>
      <w:adjustRightInd w:val="0"/>
      <w:snapToGrid w:val="0"/>
      <w:spacing w:line="420" w:lineRule="exact"/>
      <w:ind w:firstLine="200" w:firstLineChars="200"/>
      <w:textAlignment w:val="baseline"/>
    </w:pPr>
    <w:rPr>
      <w:kern w:val="0"/>
      <w:sz w:val="24"/>
      <w:szCs w:val="24"/>
    </w:rPr>
  </w:style>
  <w:style w:type="paragraph" w:customStyle="1" w:styleId="624">
    <w:name w:val="6"/>
    <w:basedOn w:val="1"/>
    <w:next w:val="70"/>
    <w:qFormat/>
    <w:uiPriority w:val="0"/>
    <w:pPr>
      <w:widowControl w:val="0"/>
      <w:spacing w:after="120" w:line="480" w:lineRule="auto"/>
    </w:pPr>
    <w:rPr>
      <w:szCs w:val="24"/>
    </w:rPr>
  </w:style>
  <w:style w:type="paragraph" w:customStyle="1" w:styleId="625">
    <w:name w:val="文本框"/>
    <w:basedOn w:val="1"/>
    <w:qFormat/>
    <w:uiPriority w:val="0"/>
    <w:pPr>
      <w:widowControl w:val="0"/>
      <w:adjustRightInd w:val="0"/>
      <w:snapToGrid w:val="0"/>
      <w:spacing w:line="300" w:lineRule="exact"/>
      <w:jc w:val="center"/>
    </w:pPr>
    <w:rPr>
      <w:sz w:val="24"/>
      <w:szCs w:val="24"/>
    </w:rPr>
  </w:style>
  <w:style w:type="paragraph" w:customStyle="1" w:styleId="626">
    <w:name w:val="文件名称"/>
    <w:basedOn w:val="1"/>
    <w:next w:val="1"/>
    <w:qFormat/>
    <w:uiPriority w:val="0"/>
    <w:pPr>
      <w:widowControl w:val="0"/>
      <w:spacing w:beforeLines="100"/>
      <w:jc w:val="center"/>
    </w:pPr>
    <w:rPr>
      <w:rFonts w:ascii="黑体" w:eastAsia="黑体"/>
      <w:sz w:val="84"/>
      <w:szCs w:val="84"/>
    </w:rPr>
  </w:style>
  <w:style w:type="paragraph" w:customStyle="1" w:styleId="627">
    <w:name w:val="参加人员"/>
    <w:basedOn w:val="1"/>
    <w:qFormat/>
    <w:uiPriority w:val="0"/>
    <w:pPr>
      <w:widowControl w:val="0"/>
    </w:pPr>
    <w:rPr>
      <w:sz w:val="24"/>
      <w:szCs w:val="28"/>
    </w:rPr>
  </w:style>
  <w:style w:type="paragraph" w:customStyle="1" w:styleId="628">
    <w:name w:val="项目名称"/>
    <w:basedOn w:val="1"/>
    <w:next w:val="1"/>
    <w:qFormat/>
    <w:uiPriority w:val="0"/>
    <w:pPr>
      <w:widowControl w:val="0"/>
      <w:spacing w:line="800" w:lineRule="atLeast"/>
      <w:jc w:val="center"/>
      <w:outlineLvl w:val="0"/>
    </w:pPr>
    <w:rPr>
      <w:rFonts w:ascii="黑体" w:eastAsia="黑体"/>
      <w:sz w:val="52"/>
      <w:szCs w:val="52"/>
    </w:rPr>
  </w:style>
  <w:style w:type="paragraph" w:customStyle="1" w:styleId="629">
    <w:name w:val="单位名称"/>
    <w:basedOn w:val="1"/>
    <w:next w:val="1"/>
    <w:qFormat/>
    <w:uiPriority w:val="0"/>
    <w:pPr>
      <w:widowControl w:val="0"/>
      <w:jc w:val="center"/>
    </w:pPr>
    <w:rPr>
      <w:sz w:val="44"/>
      <w:szCs w:val="44"/>
    </w:rPr>
  </w:style>
  <w:style w:type="paragraph" w:customStyle="1" w:styleId="630">
    <w:name w:val="文件册号"/>
    <w:basedOn w:val="1"/>
    <w:next w:val="1"/>
    <w:qFormat/>
    <w:uiPriority w:val="0"/>
    <w:pPr>
      <w:widowControl w:val="0"/>
      <w:spacing w:line="800" w:lineRule="atLeast"/>
      <w:jc w:val="center"/>
    </w:pPr>
    <w:rPr>
      <w:sz w:val="52"/>
      <w:szCs w:val="52"/>
    </w:rPr>
  </w:style>
  <w:style w:type="paragraph" w:customStyle="1" w:styleId="631">
    <w:name w:val="文件编号"/>
    <w:basedOn w:val="1"/>
    <w:next w:val="1"/>
    <w:qFormat/>
    <w:uiPriority w:val="0"/>
    <w:pPr>
      <w:widowControl w:val="0"/>
      <w:jc w:val="center"/>
    </w:pPr>
    <w:rPr>
      <w:rFonts w:ascii="黑体" w:eastAsia="黑体"/>
      <w:sz w:val="44"/>
      <w:szCs w:val="44"/>
    </w:rPr>
  </w:style>
  <w:style w:type="paragraph" w:customStyle="1" w:styleId="632">
    <w:name w:val="主要负责人"/>
    <w:basedOn w:val="1"/>
    <w:next w:val="1"/>
    <w:qFormat/>
    <w:uiPriority w:val="0"/>
    <w:pPr>
      <w:widowControl w:val="0"/>
      <w:jc w:val="center"/>
    </w:pPr>
    <w:rPr>
      <w:sz w:val="36"/>
      <w:szCs w:val="36"/>
    </w:rPr>
  </w:style>
  <w:style w:type="paragraph" w:customStyle="1" w:styleId="633">
    <w:name w:val="参加人员名单"/>
    <w:basedOn w:val="1"/>
    <w:next w:val="1"/>
    <w:qFormat/>
    <w:uiPriority w:val="0"/>
    <w:pPr>
      <w:widowControl w:val="0"/>
      <w:jc w:val="center"/>
      <w:outlineLvl w:val="0"/>
    </w:pPr>
    <w:rPr>
      <w:sz w:val="32"/>
      <w:szCs w:val="32"/>
    </w:rPr>
  </w:style>
  <w:style w:type="paragraph" w:customStyle="1" w:styleId="634">
    <w:name w:val="标号正文"/>
    <w:basedOn w:val="1"/>
    <w:next w:val="1"/>
    <w:qFormat/>
    <w:uiPriority w:val="0"/>
    <w:pPr>
      <w:widowControl w:val="0"/>
      <w:tabs>
        <w:tab w:val="left" w:pos="765"/>
      </w:tabs>
      <w:overflowPunct w:val="0"/>
      <w:snapToGrid w:val="0"/>
      <w:spacing w:line="480" w:lineRule="exact"/>
      <w:ind w:left="765" w:hanging="765"/>
      <w:jc w:val="left"/>
    </w:pPr>
    <w:rPr>
      <w:rFonts w:ascii="Arial" w:hAnsi="Arial" w:eastAsia="仿宋_GB2312"/>
      <w:sz w:val="28"/>
    </w:rPr>
  </w:style>
  <w:style w:type="paragraph" w:customStyle="1" w:styleId="635">
    <w:name w:val="页眉左"/>
    <w:basedOn w:val="51"/>
    <w:qFormat/>
    <w:uiPriority w:val="0"/>
    <w:pPr>
      <w:widowControl w:val="0"/>
      <w:pBdr>
        <w:top w:val="none" w:color="auto" w:sz="0" w:space="0"/>
        <w:left w:val="none" w:color="auto" w:sz="0" w:space="0"/>
        <w:bottom w:val="none" w:color="auto" w:sz="0" w:space="0"/>
        <w:right w:val="none" w:color="auto" w:sz="0" w:space="0"/>
      </w:pBdr>
      <w:adjustRightInd w:val="0"/>
      <w:snapToGrid/>
      <w:spacing w:before="60" w:after="60" w:line="240" w:lineRule="atLeast"/>
      <w:jc w:val="left"/>
      <w:textAlignment w:val="baseline"/>
    </w:pPr>
    <w:rPr>
      <w:kern w:val="0"/>
      <w:sz w:val="22"/>
      <w:lang w:val="zh-CN"/>
    </w:rPr>
  </w:style>
  <w:style w:type="paragraph" w:customStyle="1" w:styleId="636">
    <w:name w:val="宏福3"/>
    <w:basedOn w:val="6"/>
    <w:qFormat/>
    <w:uiPriority w:val="0"/>
    <w:pPr>
      <w:widowControl w:val="0"/>
      <w:tabs>
        <w:tab w:val="left" w:pos="1560"/>
      </w:tabs>
      <w:snapToGrid w:val="0"/>
      <w:spacing w:before="240" w:after="0" w:line="240" w:lineRule="auto"/>
      <w:ind w:left="720" w:hanging="720"/>
    </w:pPr>
    <w:rPr>
      <w:b w:val="0"/>
      <w:sz w:val="28"/>
      <w:lang w:val="zh-CN"/>
    </w:rPr>
  </w:style>
  <w:style w:type="paragraph" w:customStyle="1" w:styleId="637">
    <w:name w:val="宏福正文-2"/>
    <w:basedOn w:val="79"/>
    <w:qFormat/>
    <w:uiPriority w:val="0"/>
    <w:pPr>
      <w:snapToGrid w:val="0"/>
      <w:spacing w:before="240" w:after="0" w:line="400" w:lineRule="atLeast"/>
      <w:ind w:firstLine="567" w:firstLineChars="0"/>
    </w:pPr>
    <w:rPr>
      <w:rFonts w:eastAsia="宋体"/>
      <w:sz w:val="28"/>
      <w:szCs w:val="20"/>
    </w:rPr>
  </w:style>
  <w:style w:type="paragraph" w:customStyle="1" w:styleId="638">
    <w:name w:val="Char Char Char Char Char Char2"/>
    <w:basedOn w:val="1"/>
    <w:link w:val="877"/>
    <w:qFormat/>
    <w:uiPriority w:val="0"/>
    <w:pPr>
      <w:widowControl w:val="0"/>
    </w:pPr>
    <w:rPr>
      <w:rFonts w:ascii="宋体" w:hAnsi="宋体"/>
      <w:sz w:val="24"/>
      <w:szCs w:val="24"/>
      <w:lang w:val="zh-CN"/>
    </w:rPr>
  </w:style>
  <w:style w:type="paragraph" w:customStyle="1" w:styleId="639">
    <w:name w:val="小四表文居中"/>
    <w:qFormat/>
    <w:uiPriority w:val="0"/>
    <w:pPr>
      <w:widowControl w:val="0"/>
      <w:jc w:val="center"/>
    </w:pPr>
    <w:rPr>
      <w:rFonts w:ascii="Times New Roman" w:hAnsi="Times New Roman" w:eastAsia="宋体" w:cs="Times New Roman"/>
      <w:color w:val="000000"/>
      <w:kern w:val="2"/>
      <w:sz w:val="21"/>
      <w:szCs w:val="21"/>
      <w:lang w:val="en-US" w:eastAsia="zh-CN" w:bidi="ar-SA"/>
    </w:rPr>
  </w:style>
  <w:style w:type="paragraph" w:customStyle="1" w:styleId="640">
    <w:name w:val="广西炼油"/>
    <w:basedOn w:val="1"/>
    <w:qFormat/>
    <w:uiPriority w:val="0"/>
    <w:pPr>
      <w:widowControl w:val="0"/>
      <w:spacing w:beforeLines="5" w:line="360" w:lineRule="auto"/>
      <w:ind w:firstLine="480"/>
    </w:pPr>
    <w:rPr>
      <w:rFonts w:ascii="宋体" w:hAnsi="宋体"/>
      <w:sz w:val="24"/>
      <w:szCs w:val="28"/>
    </w:rPr>
  </w:style>
  <w:style w:type="paragraph" w:customStyle="1" w:styleId="641">
    <w:name w:val="表样式1"/>
    <w:basedOn w:val="1"/>
    <w:qFormat/>
    <w:uiPriority w:val="0"/>
    <w:pPr>
      <w:widowControl w:val="0"/>
      <w:spacing w:line="360" w:lineRule="auto"/>
      <w:jc w:val="center"/>
    </w:pPr>
    <w:rPr>
      <w:rFonts w:ascii="宋体" w:hAnsi="宋体" w:cs="宋体"/>
      <w:color w:val="000000"/>
      <w:szCs w:val="21"/>
    </w:rPr>
  </w:style>
  <w:style w:type="paragraph" w:customStyle="1" w:styleId="642">
    <w:name w:val="xl"/>
    <w:basedOn w:val="1"/>
    <w:qFormat/>
    <w:uiPriority w:val="0"/>
    <w:pPr>
      <w:spacing w:before="100" w:beforeAutospacing="1" w:after="100" w:afterAutospacing="1"/>
      <w:jc w:val="left"/>
    </w:pPr>
    <w:rPr>
      <w:rFonts w:hint="eastAsia" w:ascii="隶书" w:hAnsi="Arial Unicode MS" w:eastAsia="隶书"/>
      <w:color w:val="008000"/>
      <w:kern w:val="0"/>
      <w:sz w:val="36"/>
      <w:szCs w:val="36"/>
    </w:rPr>
  </w:style>
  <w:style w:type="paragraph" w:customStyle="1" w:styleId="643">
    <w:name w:val="缩进"/>
    <w:basedOn w:val="1"/>
    <w:link w:val="887"/>
    <w:qFormat/>
    <w:uiPriority w:val="0"/>
    <w:pPr>
      <w:widowControl w:val="0"/>
      <w:autoSpaceDE w:val="0"/>
      <w:autoSpaceDN w:val="0"/>
      <w:adjustRightInd w:val="0"/>
      <w:spacing w:line="400" w:lineRule="atLeast"/>
      <w:ind w:firstLine="425"/>
      <w:textAlignment w:val="baseline"/>
    </w:pPr>
    <w:rPr>
      <w:sz w:val="24"/>
      <w:lang w:val="zh-CN"/>
    </w:rPr>
  </w:style>
  <w:style w:type="paragraph" w:customStyle="1" w:styleId="644">
    <w:name w:val="小四宋居中1.0"/>
    <w:basedOn w:val="1"/>
    <w:next w:val="1"/>
    <w:qFormat/>
    <w:uiPriority w:val="0"/>
    <w:pPr>
      <w:widowControl w:val="0"/>
      <w:jc w:val="center"/>
    </w:pPr>
    <w:rPr>
      <w:rFonts w:ascii="仿宋_GB2312" w:eastAsia="仿宋_GB2312"/>
      <w:sz w:val="24"/>
    </w:rPr>
  </w:style>
  <w:style w:type="paragraph" w:customStyle="1" w:styleId="645">
    <w:name w:val="Char4 Char Char Char Char Char Char Char Char Char Char Char Char Char Char Char Char Char1 Char Char Char Char Char Char1 Char Char Char Char Char Char Char Char Char Char Char Char Char Char Char Char"/>
    <w:basedOn w:val="1"/>
    <w:qFormat/>
    <w:uiPriority w:val="0"/>
    <w:pPr>
      <w:widowControl w:val="0"/>
      <w:spacing w:line="240" w:lineRule="exact"/>
      <w:ind w:firstLine="200" w:firstLineChars="200"/>
    </w:pPr>
    <w:rPr>
      <w:sz w:val="28"/>
      <w:szCs w:val="28"/>
    </w:rPr>
  </w:style>
  <w:style w:type="paragraph" w:customStyle="1" w:styleId="646">
    <w:name w:val="正文B"/>
    <w:basedOn w:val="1"/>
    <w:link w:val="881"/>
    <w:qFormat/>
    <w:uiPriority w:val="0"/>
    <w:pPr>
      <w:widowControl w:val="0"/>
      <w:adjustRightInd w:val="0"/>
      <w:spacing w:line="390" w:lineRule="exact"/>
      <w:ind w:firstLine="601"/>
      <w:textAlignment w:val="baseline"/>
    </w:pPr>
    <w:rPr>
      <w:rFonts w:eastAsia="楷体_GB2312"/>
      <w:spacing w:val="8"/>
      <w:kern w:val="0"/>
      <w:sz w:val="28"/>
      <w:lang w:val="zh-CN"/>
    </w:rPr>
  </w:style>
  <w:style w:type="paragraph" w:customStyle="1" w:styleId="647">
    <w:name w:val="正文格式"/>
    <w:basedOn w:val="1"/>
    <w:link w:val="885"/>
    <w:qFormat/>
    <w:uiPriority w:val="0"/>
    <w:pPr>
      <w:widowControl w:val="0"/>
      <w:spacing w:line="360" w:lineRule="auto"/>
      <w:ind w:firstLine="482"/>
    </w:pPr>
    <w:rPr>
      <w:rFonts w:ascii="宋体"/>
      <w:sz w:val="24"/>
      <w:szCs w:val="24"/>
      <w:lang w:val="zh-CN"/>
    </w:rPr>
  </w:style>
  <w:style w:type="paragraph" w:customStyle="1" w:styleId="648">
    <w:name w:val="报告 Char"/>
    <w:basedOn w:val="1"/>
    <w:qFormat/>
    <w:uiPriority w:val="0"/>
    <w:pPr>
      <w:widowControl w:val="0"/>
      <w:adjustRightInd w:val="0"/>
      <w:spacing w:line="360" w:lineRule="auto"/>
      <w:ind w:firstLine="505"/>
      <w:textAlignment w:val="baseline"/>
    </w:pPr>
    <w:rPr>
      <w:sz w:val="24"/>
      <w:szCs w:val="24"/>
    </w:rPr>
  </w:style>
  <w:style w:type="paragraph" w:customStyle="1" w:styleId="649">
    <w:name w:val="样式 标题 3 + 黑色 Char Char Char Char"/>
    <w:basedOn w:val="6"/>
    <w:qFormat/>
    <w:uiPriority w:val="0"/>
    <w:pPr>
      <w:widowControl w:val="0"/>
      <w:tabs>
        <w:tab w:val="left" w:pos="993"/>
        <w:tab w:val="left" w:pos="1260"/>
        <w:tab w:val="left" w:pos="1560"/>
      </w:tabs>
      <w:adjustRightInd w:val="0"/>
      <w:snapToGrid w:val="0"/>
      <w:spacing w:before="0" w:after="0" w:line="500" w:lineRule="exact"/>
      <w:ind w:left="720" w:hanging="720"/>
      <w:outlineLvl w:val="9"/>
    </w:pPr>
    <w:rPr>
      <w:b w:val="0"/>
      <w:bCs/>
      <w:color w:val="000000"/>
      <w:sz w:val="28"/>
      <w:szCs w:val="32"/>
      <w:lang w:val="zh-CN"/>
    </w:rPr>
  </w:style>
  <w:style w:type="paragraph" w:customStyle="1" w:styleId="650">
    <w:name w:val="报告 Char Char Char"/>
    <w:basedOn w:val="1"/>
    <w:link w:val="882"/>
    <w:qFormat/>
    <w:uiPriority w:val="0"/>
    <w:pPr>
      <w:widowControl w:val="0"/>
      <w:adjustRightInd w:val="0"/>
      <w:spacing w:line="360" w:lineRule="auto"/>
      <w:ind w:firstLine="505"/>
      <w:textAlignment w:val="baseline"/>
    </w:pPr>
    <w:rPr>
      <w:sz w:val="24"/>
      <w:szCs w:val="24"/>
      <w:lang w:val="zh-CN"/>
    </w:rPr>
  </w:style>
  <w:style w:type="paragraph" w:customStyle="1" w:styleId="651">
    <w:name w:val="Char4 Char Char Char Char Char Char Char Char Char Char Char Char Char Char Char Char Char1 Char"/>
    <w:basedOn w:val="1"/>
    <w:qFormat/>
    <w:uiPriority w:val="0"/>
    <w:pPr>
      <w:widowControl w:val="0"/>
      <w:spacing w:line="240" w:lineRule="exact"/>
      <w:ind w:firstLine="200" w:firstLineChars="200"/>
    </w:pPr>
    <w:rPr>
      <w:sz w:val="28"/>
      <w:szCs w:val="28"/>
    </w:rPr>
  </w:style>
  <w:style w:type="paragraph" w:customStyle="1" w:styleId="652">
    <w:name w:val="正文(首行缩进)"/>
    <w:basedOn w:val="1"/>
    <w:qFormat/>
    <w:uiPriority w:val="0"/>
    <w:pPr>
      <w:widowControl w:val="0"/>
      <w:spacing w:line="500" w:lineRule="exact"/>
      <w:ind w:firstLine="480" w:firstLineChars="200"/>
    </w:pPr>
    <w:rPr>
      <w:rFonts w:ascii="宋体" w:hAnsi="宋体"/>
      <w:snapToGrid w:val="0"/>
      <w:sz w:val="24"/>
      <w:szCs w:val="24"/>
    </w:rPr>
  </w:style>
  <w:style w:type="paragraph" w:customStyle="1" w:styleId="653">
    <w:name w:val="正文格式 Char Char Char2"/>
    <w:basedOn w:val="1"/>
    <w:link w:val="883"/>
    <w:qFormat/>
    <w:uiPriority w:val="0"/>
    <w:pPr>
      <w:widowControl w:val="0"/>
      <w:spacing w:line="360" w:lineRule="auto"/>
      <w:ind w:firstLine="482"/>
    </w:pPr>
    <w:rPr>
      <w:rFonts w:ascii="宋体"/>
      <w:sz w:val="24"/>
      <w:szCs w:val="24"/>
      <w:lang w:val="zh-CN"/>
    </w:rPr>
  </w:style>
  <w:style w:type="paragraph" w:customStyle="1" w:styleId="654">
    <w:name w:val="文1"/>
    <w:basedOn w:val="1"/>
    <w:qFormat/>
    <w:uiPriority w:val="0"/>
    <w:pPr>
      <w:widowControl w:val="0"/>
      <w:snapToGrid w:val="0"/>
      <w:spacing w:line="360" w:lineRule="auto"/>
      <w:ind w:firstLine="567"/>
    </w:pPr>
    <w:rPr>
      <w:rFonts w:ascii="Arial" w:hAnsi="Arial" w:eastAsia="幼圆"/>
      <w:sz w:val="24"/>
    </w:rPr>
  </w:style>
  <w:style w:type="paragraph" w:customStyle="1" w:styleId="655">
    <w:name w:val="Char Char Char1 Char Char Char1 Char Char Char1 Char"/>
    <w:basedOn w:val="1"/>
    <w:qFormat/>
    <w:uiPriority w:val="0"/>
    <w:pPr>
      <w:widowControl w:val="0"/>
      <w:spacing w:line="400" w:lineRule="exact"/>
      <w:ind w:firstLine="200" w:firstLineChars="200"/>
    </w:pPr>
    <w:rPr>
      <w:sz w:val="28"/>
      <w:szCs w:val="28"/>
    </w:rPr>
  </w:style>
  <w:style w:type="paragraph" w:customStyle="1" w:styleId="656">
    <w:name w:val="样式 标题 2节第一章 标题 2Heading 2 HiddenHeading 2 CCBSheading 2H2...1"/>
    <w:basedOn w:val="5"/>
    <w:qFormat/>
    <w:uiPriority w:val="0"/>
    <w:pPr>
      <w:widowControl w:val="0"/>
      <w:tabs>
        <w:tab w:val="left" w:pos="1140"/>
      </w:tabs>
      <w:spacing w:beforeLines="50" w:after="100" w:afterAutospacing="1" w:line="500" w:lineRule="exact"/>
      <w:ind w:left="576" w:hanging="576"/>
    </w:pPr>
    <w:rPr>
      <w:rFonts w:ascii="宋体" w:hAnsi="宋体" w:eastAsia="宋体"/>
      <w:color w:val="FF0000"/>
      <w:sz w:val="28"/>
      <w:szCs w:val="28"/>
      <w:lang w:val="zh-CN"/>
    </w:rPr>
  </w:style>
  <w:style w:type="paragraph" w:customStyle="1" w:styleId="657">
    <w:name w:val="标准"/>
    <w:basedOn w:val="1"/>
    <w:qFormat/>
    <w:uiPriority w:val="0"/>
    <w:pPr>
      <w:widowControl w:val="0"/>
      <w:adjustRightInd w:val="0"/>
      <w:spacing w:line="312" w:lineRule="atLeast"/>
      <w:jc w:val="center"/>
      <w:textAlignment w:val="baseline"/>
    </w:pPr>
    <w:rPr>
      <w:kern w:val="0"/>
      <w:szCs w:val="24"/>
    </w:rPr>
  </w:style>
  <w:style w:type="paragraph" w:customStyle="1" w:styleId="658">
    <w:name w:val="正文001"/>
    <w:basedOn w:val="1"/>
    <w:qFormat/>
    <w:uiPriority w:val="0"/>
    <w:pPr>
      <w:widowControl w:val="0"/>
      <w:spacing w:before="60" w:line="420" w:lineRule="exact"/>
      <w:ind w:firstLine="482"/>
    </w:pPr>
    <w:rPr>
      <w:sz w:val="24"/>
      <w:szCs w:val="24"/>
    </w:rPr>
  </w:style>
  <w:style w:type="paragraph" w:customStyle="1" w:styleId="659">
    <w:name w:val="表格001"/>
    <w:basedOn w:val="1"/>
    <w:qFormat/>
    <w:uiPriority w:val="0"/>
    <w:pPr>
      <w:widowControl w:val="0"/>
      <w:jc w:val="center"/>
    </w:pPr>
    <w:rPr>
      <w:szCs w:val="21"/>
    </w:rPr>
  </w:style>
  <w:style w:type="paragraph" w:customStyle="1" w:styleId="660">
    <w:name w:val="表头样式1"/>
    <w:basedOn w:val="1"/>
    <w:qFormat/>
    <w:uiPriority w:val="0"/>
    <w:pPr>
      <w:widowControl w:val="0"/>
      <w:autoSpaceDE w:val="0"/>
      <w:autoSpaceDN w:val="0"/>
      <w:adjustRightInd w:val="0"/>
      <w:snapToGrid w:val="0"/>
      <w:spacing w:beforeLines="20" w:afterLines="20" w:line="360" w:lineRule="auto"/>
      <w:ind w:firstLine="480" w:firstLineChars="200"/>
      <w:jc w:val="center"/>
    </w:pPr>
    <w:rPr>
      <w:rFonts w:ascii="黑体" w:hAnsi="宋体" w:eastAsia="黑体"/>
      <w:kern w:val="0"/>
      <w:sz w:val="24"/>
      <w:szCs w:val="24"/>
    </w:rPr>
  </w:style>
  <w:style w:type="paragraph" w:customStyle="1" w:styleId="661">
    <w:name w:val="表样式1.1"/>
    <w:basedOn w:val="1"/>
    <w:qFormat/>
    <w:uiPriority w:val="0"/>
    <w:pPr>
      <w:widowControl w:val="0"/>
      <w:autoSpaceDE w:val="0"/>
      <w:autoSpaceDN w:val="0"/>
      <w:adjustRightInd w:val="0"/>
      <w:snapToGrid w:val="0"/>
      <w:spacing w:line="374" w:lineRule="exact"/>
      <w:jc w:val="center"/>
    </w:pPr>
    <w:rPr>
      <w:rFonts w:ascii="宋体" w:hAnsi="宋体" w:cs="宋体"/>
      <w:bCs/>
      <w:color w:val="000000"/>
      <w:kern w:val="0"/>
      <w:szCs w:val="21"/>
    </w:rPr>
  </w:style>
  <w:style w:type="paragraph" w:customStyle="1" w:styleId="662">
    <w:name w:val="标题003"/>
    <w:basedOn w:val="1"/>
    <w:qFormat/>
    <w:uiPriority w:val="0"/>
    <w:pPr>
      <w:widowControl w:val="0"/>
      <w:spacing w:before="120" w:line="440" w:lineRule="exact"/>
      <w:outlineLvl w:val="2"/>
    </w:pPr>
    <w:rPr>
      <w:b/>
      <w:sz w:val="27"/>
    </w:rPr>
  </w:style>
  <w:style w:type="paragraph" w:customStyle="1" w:styleId="663">
    <w:name w:val="标题002"/>
    <w:basedOn w:val="1"/>
    <w:qFormat/>
    <w:uiPriority w:val="0"/>
    <w:pPr>
      <w:widowControl w:val="0"/>
      <w:spacing w:before="160" w:line="480" w:lineRule="exact"/>
      <w:outlineLvl w:val="1"/>
    </w:pPr>
    <w:rPr>
      <w:b/>
      <w:sz w:val="28"/>
    </w:rPr>
  </w:style>
  <w:style w:type="paragraph" w:customStyle="1" w:styleId="664">
    <w:name w:val="标题004"/>
    <w:basedOn w:val="658"/>
    <w:qFormat/>
    <w:uiPriority w:val="0"/>
    <w:pPr>
      <w:ind w:firstLine="0"/>
      <w:outlineLvl w:val="3"/>
    </w:pPr>
    <w:rPr>
      <w:b/>
      <w:szCs w:val="20"/>
    </w:rPr>
  </w:style>
  <w:style w:type="paragraph" w:customStyle="1" w:styleId="665">
    <w:name w:val="样式 标题 31.1.1标题 3 + Times New Roman 自动设置 段前: 0.2 行 段后: 0.2 行"/>
    <w:basedOn w:val="6"/>
    <w:qFormat/>
    <w:uiPriority w:val="0"/>
    <w:pPr>
      <w:widowControl w:val="0"/>
      <w:tabs>
        <w:tab w:val="left" w:pos="1560"/>
      </w:tabs>
      <w:autoSpaceDE w:val="0"/>
      <w:autoSpaceDN w:val="0"/>
      <w:adjustRightInd w:val="0"/>
      <w:spacing w:beforeLines="20" w:afterLines="20" w:line="360" w:lineRule="auto"/>
      <w:ind w:left="720" w:hanging="720"/>
      <w:jc w:val="left"/>
    </w:pPr>
    <w:rPr>
      <w:bCs/>
      <w:kern w:val="0"/>
      <w:sz w:val="24"/>
      <w:lang w:val="zh-CN"/>
    </w:rPr>
  </w:style>
  <w:style w:type="paragraph" w:customStyle="1" w:styleId="666">
    <w:name w:val="条题"/>
    <w:basedOn w:val="1"/>
    <w:qFormat/>
    <w:uiPriority w:val="0"/>
    <w:pPr>
      <w:widowControl w:val="0"/>
      <w:tabs>
        <w:tab w:val="left" w:pos="1278"/>
      </w:tabs>
      <w:spacing w:line="480" w:lineRule="exact"/>
      <w:ind w:right="278" w:firstLine="480" w:firstLineChars="200"/>
    </w:pPr>
    <w:rPr>
      <w:rFonts w:ascii="宋体" w:hAnsi="宋体"/>
      <w:sz w:val="24"/>
    </w:rPr>
  </w:style>
  <w:style w:type="paragraph" w:customStyle="1" w:styleId="667">
    <w:name w:val="样式 标题 2标题 2 Char标2h2H2标题21.1标题 2 + Times New Roman"/>
    <w:basedOn w:val="5"/>
    <w:qFormat/>
    <w:uiPriority w:val="0"/>
    <w:pPr>
      <w:widowControl w:val="0"/>
      <w:tabs>
        <w:tab w:val="left" w:pos="1140"/>
      </w:tabs>
      <w:autoSpaceDE w:val="0"/>
      <w:autoSpaceDN w:val="0"/>
      <w:adjustRightInd w:val="0"/>
      <w:spacing w:beforeLines="50" w:after="163" w:afterAutospacing="1" w:line="360" w:lineRule="auto"/>
      <w:ind w:left="576" w:hanging="576"/>
      <w:jc w:val="center"/>
    </w:pPr>
    <w:rPr>
      <w:rFonts w:ascii="Times New Roman" w:hAnsi="Times New Roman" w:eastAsia="仿宋_GB2312"/>
      <w:b w:val="0"/>
      <w:color w:val="FF0000"/>
      <w:kern w:val="0"/>
      <w:sz w:val="28"/>
      <w:szCs w:val="28"/>
      <w:lang w:val="zh-CN"/>
    </w:rPr>
  </w:style>
  <w:style w:type="paragraph" w:customStyle="1" w:styleId="668">
    <w:name w:val="标题001"/>
    <w:basedOn w:val="1"/>
    <w:qFormat/>
    <w:uiPriority w:val="0"/>
    <w:pPr>
      <w:widowControl w:val="0"/>
      <w:spacing w:before="60" w:line="480" w:lineRule="exact"/>
      <w:outlineLvl w:val="0"/>
    </w:pPr>
    <w:rPr>
      <w:b/>
      <w:bCs/>
      <w:sz w:val="32"/>
      <w:szCs w:val="32"/>
    </w:rPr>
  </w:style>
  <w:style w:type="paragraph" w:customStyle="1" w:styleId="669">
    <w:name w:val="wangjunbo.bullet"/>
    <w:basedOn w:val="1"/>
    <w:qFormat/>
    <w:uiPriority w:val="0"/>
    <w:pPr>
      <w:widowControl w:val="0"/>
      <w:jc w:val="center"/>
    </w:pPr>
    <w:rPr>
      <w:rFonts w:ascii="宋体" w:hAnsi="宋体"/>
    </w:rPr>
  </w:style>
  <w:style w:type="paragraph" w:customStyle="1" w:styleId="670">
    <w:name w:val="样式 首行缩进:  2 字符"/>
    <w:basedOn w:val="1"/>
    <w:qFormat/>
    <w:uiPriority w:val="0"/>
    <w:pPr>
      <w:widowControl w:val="0"/>
      <w:spacing w:line="360" w:lineRule="auto"/>
      <w:ind w:firstLine="560" w:firstLineChars="200"/>
    </w:pPr>
    <w:rPr>
      <w:rFonts w:ascii="仿宋_GB2312"/>
      <w:sz w:val="28"/>
    </w:rPr>
  </w:style>
  <w:style w:type="paragraph" w:customStyle="1" w:styleId="671">
    <w:name w:val="环评正文"/>
    <w:basedOn w:val="44"/>
    <w:qFormat/>
    <w:uiPriority w:val="0"/>
    <w:pPr>
      <w:widowControl w:val="0"/>
      <w:spacing w:line="500" w:lineRule="exact"/>
      <w:ind w:firstLine="560" w:firstLineChars="200"/>
    </w:pPr>
    <w:rPr>
      <w:rFonts w:ascii="仿宋_GB2312" w:eastAsia="仿宋_GB2312"/>
      <w:sz w:val="28"/>
      <w:lang w:val="zh-CN"/>
    </w:rPr>
  </w:style>
  <w:style w:type="paragraph" w:customStyle="1" w:styleId="672">
    <w:name w:val="报告"/>
    <w:basedOn w:val="1"/>
    <w:qFormat/>
    <w:uiPriority w:val="0"/>
    <w:pPr>
      <w:widowControl w:val="0"/>
      <w:adjustRightInd w:val="0"/>
      <w:spacing w:line="360" w:lineRule="auto"/>
      <w:ind w:firstLine="505"/>
      <w:textAlignment w:val="center"/>
    </w:pPr>
    <w:rPr>
      <w:rFonts w:ascii="TimesNewRoman" w:hAnsi="TimesNewRoman"/>
      <w:kern w:val="0"/>
      <w:sz w:val="24"/>
    </w:rPr>
  </w:style>
  <w:style w:type="paragraph" w:customStyle="1" w:styleId="673">
    <w:name w:val="正文段落"/>
    <w:basedOn w:val="1"/>
    <w:qFormat/>
    <w:uiPriority w:val="0"/>
    <w:pPr>
      <w:widowControl w:val="0"/>
      <w:autoSpaceDE w:val="0"/>
      <w:autoSpaceDN w:val="0"/>
      <w:adjustRightInd w:val="0"/>
      <w:spacing w:line="500" w:lineRule="exact"/>
      <w:ind w:firstLine="200" w:firstLineChars="200"/>
      <w:textAlignment w:val="baseline"/>
    </w:pPr>
    <w:rPr>
      <w:rFonts w:ascii="宋体" w:hAnsi="Tms Rmn" w:eastAsia="仿宋_GB2312"/>
      <w:kern w:val="0"/>
      <w:sz w:val="28"/>
    </w:rPr>
  </w:style>
  <w:style w:type="paragraph" w:customStyle="1" w:styleId="674">
    <w:name w:val="样式 标题 3条标题1.1.1条标题1.1.11条标题1.1.12条标题1.1.13条标题1.1.111条标题1.1..."/>
    <w:basedOn w:val="6"/>
    <w:qFormat/>
    <w:uiPriority w:val="0"/>
    <w:pPr>
      <w:widowControl w:val="0"/>
      <w:tabs>
        <w:tab w:val="left" w:pos="1560"/>
      </w:tabs>
      <w:spacing w:before="0" w:after="0" w:line="500" w:lineRule="exact"/>
      <w:ind w:left="720" w:hanging="720"/>
    </w:pPr>
    <w:rPr>
      <w:rFonts w:ascii="宋体" w:hAnsi="宋体" w:cs="宋体"/>
      <w:sz w:val="28"/>
      <w:lang w:val="zh-CN"/>
    </w:rPr>
  </w:style>
  <w:style w:type="paragraph" w:customStyle="1" w:styleId="675">
    <w:name w:val="样式 标题 3条标题1.1.1条标题1.1.11条标题1.1.12条标题1.1.13条标题1.1.111条标题1.1...1"/>
    <w:basedOn w:val="6"/>
    <w:qFormat/>
    <w:uiPriority w:val="0"/>
    <w:pPr>
      <w:widowControl w:val="0"/>
      <w:tabs>
        <w:tab w:val="left" w:pos="1560"/>
      </w:tabs>
      <w:spacing w:before="0" w:after="0" w:line="500" w:lineRule="exact"/>
      <w:ind w:left="720" w:hanging="720"/>
    </w:pPr>
    <w:rPr>
      <w:rFonts w:ascii="宋体" w:hAnsi="宋体" w:cs="宋体"/>
      <w:sz w:val="28"/>
      <w:lang w:val="zh-CN"/>
    </w:rPr>
  </w:style>
  <w:style w:type="paragraph" w:customStyle="1" w:styleId="676">
    <w:name w:val="样式 标题 3 + 11 磅 蓝色"/>
    <w:basedOn w:val="6"/>
    <w:qFormat/>
    <w:uiPriority w:val="0"/>
    <w:pPr>
      <w:widowControl w:val="0"/>
      <w:tabs>
        <w:tab w:val="left" w:pos="1560"/>
      </w:tabs>
      <w:autoSpaceDE w:val="0"/>
      <w:autoSpaceDN w:val="0"/>
      <w:adjustRightInd w:val="0"/>
      <w:snapToGrid w:val="0"/>
      <w:spacing w:before="0" w:after="0" w:line="500" w:lineRule="exact"/>
      <w:ind w:left="720" w:hanging="720"/>
      <w:jc w:val="left"/>
      <w:textAlignment w:val="baseline"/>
    </w:pPr>
    <w:rPr>
      <w:rFonts w:ascii="宋体" w:hAnsi="宋体"/>
      <w:b w:val="0"/>
      <w:bCs/>
      <w:snapToGrid w:val="0"/>
      <w:color w:val="0000FF"/>
      <w:kern w:val="0"/>
      <w:sz w:val="28"/>
      <w:szCs w:val="28"/>
      <w:lang w:val="zh-CN"/>
    </w:rPr>
  </w:style>
  <w:style w:type="paragraph" w:customStyle="1" w:styleId="677">
    <w:name w:val="3级标题"/>
    <w:basedOn w:val="1"/>
    <w:qFormat/>
    <w:uiPriority w:val="0"/>
    <w:pPr>
      <w:keepNext/>
      <w:keepLines/>
      <w:widowControl w:val="0"/>
      <w:adjustRightInd w:val="0"/>
      <w:snapToGrid w:val="0"/>
      <w:spacing w:before="80" w:after="80" w:line="400" w:lineRule="exact"/>
      <w:outlineLvl w:val="2"/>
    </w:pPr>
    <w:rPr>
      <w:b/>
      <w:color w:val="000000"/>
      <w:sz w:val="24"/>
      <w:szCs w:val="28"/>
    </w:rPr>
  </w:style>
  <w:style w:type="paragraph" w:customStyle="1" w:styleId="678">
    <w:name w:val="样式 正文缩进正文缩进 Char正文缩进1 Char正文缩进1正文（首行缩进两字） Char正文缩进 Char Cha..."/>
    <w:basedOn w:val="21"/>
    <w:qFormat/>
    <w:uiPriority w:val="0"/>
    <w:pPr>
      <w:widowControl w:val="0"/>
      <w:spacing w:beforeLines="50" w:line="360" w:lineRule="auto"/>
      <w:ind w:firstLine="567" w:firstLineChars="0"/>
      <w:jc w:val="left"/>
    </w:pPr>
    <w:rPr>
      <w:rFonts w:cs="宋体"/>
      <w:szCs w:val="20"/>
    </w:rPr>
  </w:style>
  <w:style w:type="paragraph" w:customStyle="1" w:styleId="679">
    <w:name w:val="样式 图表"/>
    <w:basedOn w:val="1"/>
    <w:qFormat/>
    <w:uiPriority w:val="0"/>
    <w:pPr>
      <w:widowControl w:val="0"/>
      <w:adjustRightInd w:val="0"/>
      <w:spacing w:line="360" w:lineRule="auto"/>
      <w:jc w:val="center"/>
      <w:textAlignment w:val="baseline"/>
    </w:pPr>
    <w:rPr>
      <w:b/>
      <w:bCs/>
      <w:kern w:val="0"/>
      <w:sz w:val="24"/>
      <w:szCs w:val="24"/>
    </w:rPr>
  </w:style>
  <w:style w:type="paragraph" w:customStyle="1" w:styleId="680">
    <w:name w:val="普通表格1"/>
    <w:basedOn w:val="41"/>
    <w:qFormat/>
    <w:uiPriority w:val="0"/>
    <w:pPr>
      <w:autoSpaceDE/>
      <w:autoSpaceDN/>
      <w:adjustRightInd/>
      <w:snapToGrid w:val="0"/>
      <w:spacing w:line="380" w:lineRule="exact"/>
      <w:ind w:firstLine="0"/>
      <w:textAlignment w:val="auto"/>
    </w:pPr>
    <w:rPr>
      <w:rFonts w:ascii="Times New Roman" w:hAnsi="Times New Roman" w:eastAsia="宋体"/>
      <w:kern w:val="2"/>
      <w:sz w:val="24"/>
      <w:szCs w:val="24"/>
      <w:lang w:val="zh-CN"/>
    </w:rPr>
  </w:style>
  <w:style w:type="paragraph" w:customStyle="1" w:styleId="681">
    <w:name w:val="样式 正文文本缩进 + 左侧:  0.95 厘米 首行缩进:  0.63 厘米"/>
    <w:basedOn w:val="32"/>
    <w:qFormat/>
    <w:uiPriority w:val="0"/>
    <w:pPr>
      <w:spacing w:after="0" w:line="480" w:lineRule="exact"/>
      <w:ind w:left="0" w:leftChars="0" w:firstLine="480" w:firstLineChars="200"/>
    </w:pPr>
    <w:rPr>
      <w:rFonts w:ascii="宋体" w:hAnsi="宋体" w:eastAsia="宋体"/>
      <w:color w:val="000000"/>
      <w:sz w:val="24"/>
      <w:lang w:val="zh-CN"/>
    </w:rPr>
  </w:style>
  <w:style w:type="paragraph" w:customStyle="1" w:styleId="682">
    <w:name w:val="Char Char Char1 Char"/>
    <w:basedOn w:val="1"/>
    <w:qFormat/>
    <w:uiPriority w:val="0"/>
    <w:pPr>
      <w:widowControl w:val="0"/>
    </w:pPr>
    <w:rPr>
      <w:szCs w:val="24"/>
    </w:rPr>
  </w:style>
  <w:style w:type="paragraph" w:customStyle="1" w:styleId="683">
    <w:name w:val="Char Char Char1 Char Char Char Char"/>
    <w:basedOn w:val="1"/>
    <w:qFormat/>
    <w:uiPriority w:val="0"/>
    <w:pPr>
      <w:widowControl w:val="0"/>
    </w:pPr>
    <w:rPr>
      <w:szCs w:val="24"/>
    </w:rPr>
  </w:style>
  <w:style w:type="paragraph" w:customStyle="1" w:styleId="684">
    <w:name w:val="Char Char Char Char Char Char Char Char Char Char2"/>
    <w:basedOn w:val="1"/>
    <w:qFormat/>
    <w:uiPriority w:val="0"/>
    <w:pPr>
      <w:widowControl w:val="0"/>
    </w:pPr>
    <w:rPr>
      <w:szCs w:val="24"/>
    </w:rPr>
  </w:style>
  <w:style w:type="paragraph" w:customStyle="1" w:styleId="685">
    <w:name w:val="样式 段前: 0.1 行 段后: 0.1 行"/>
    <w:basedOn w:val="1"/>
    <w:qFormat/>
    <w:uiPriority w:val="0"/>
    <w:pPr>
      <w:widowControl w:val="0"/>
      <w:adjustRightInd w:val="0"/>
      <w:snapToGrid w:val="0"/>
      <w:spacing w:line="300" w:lineRule="auto"/>
      <w:ind w:firstLine="499"/>
      <w:textAlignment w:val="baseline"/>
    </w:pPr>
    <w:rPr>
      <w:rFonts w:cs="宋体"/>
      <w:snapToGrid w:val="0"/>
      <w:kern w:val="0"/>
      <w:sz w:val="24"/>
    </w:rPr>
  </w:style>
  <w:style w:type="paragraph" w:customStyle="1" w:styleId="686">
    <w:name w:val="表格内容1"/>
    <w:basedOn w:val="1"/>
    <w:qFormat/>
    <w:uiPriority w:val="0"/>
    <w:pPr>
      <w:widowControl w:val="0"/>
      <w:adjustRightInd w:val="0"/>
      <w:snapToGrid w:val="0"/>
      <w:jc w:val="center"/>
    </w:pPr>
    <w:rPr>
      <w:snapToGrid w:val="0"/>
      <w:kern w:val="0"/>
      <w:szCs w:val="24"/>
    </w:rPr>
  </w:style>
  <w:style w:type="paragraph" w:customStyle="1" w:styleId="687">
    <w:name w:val="表题1"/>
    <w:basedOn w:val="1"/>
    <w:qFormat/>
    <w:uiPriority w:val="0"/>
    <w:pPr>
      <w:widowControl w:val="0"/>
      <w:adjustRightInd w:val="0"/>
      <w:snapToGrid w:val="0"/>
      <w:spacing w:line="300" w:lineRule="auto"/>
      <w:jc w:val="center"/>
      <w:textAlignment w:val="baseline"/>
    </w:pPr>
    <w:rPr>
      <w:snapToGrid w:val="0"/>
      <w:kern w:val="0"/>
      <w:sz w:val="24"/>
    </w:rPr>
  </w:style>
  <w:style w:type="paragraph" w:customStyle="1" w:styleId="688">
    <w:name w:val="AnnexLetter"/>
    <w:basedOn w:val="1"/>
    <w:qFormat/>
    <w:uiPriority w:val="0"/>
    <w:pPr>
      <w:overflowPunct w:val="0"/>
      <w:autoSpaceDE w:val="0"/>
      <w:autoSpaceDN w:val="0"/>
      <w:adjustRightInd w:val="0"/>
      <w:spacing w:before="2400" w:line="264" w:lineRule="auto"/>
      <w:ind w:left="1418" w:right="1418"/>
      <w:jc w:val="left"/>
      <w:textAlignment w:val="baseline"/>
    </w:pPr>
    <w:rPr>
      <w:rFonts w:ascii="Book Antiqua" w:hAnsi="Book Antiqua"/>
      <w:kern w:val="0"/>
      <w:sz w:val="22"/>
    </w:rPr>
  </w:style>
  <w:style w:type="paragraph" w:customStyle="1" w:styleId="689">
    <w:name w:val="AnnexTitle"/>
    <w:basedOn w:val="1"/>
    <w:next w:val="1"/>
    <w:qFormat/>
    <w:uiPriority w:val="0"/>
    <w:pPr>
      <w:overflowPunct w:val="0"/>
      <w:autoSpaceDE w:val="0"/>
      <w:autoSpaceDN w:val="0"/>
      <w:adjustRightInd w:val="0"/>
      <w:spacing w:before="720" w:after="16000" w:line="264" w:lineRule="auto"/>
      <w:ind w:left="1418" w:right="1418"/>
      <w:jc w:val="left"/>
      <w:textAlignment w:val="baseline"/>
    </w:pPr>
    <w:rPr>
      <w:rFonts w:ascii="Book Antiqua" w:hAnsi="Book Antiqua"/>
      <w:kern w:val="0"/>
      <w:sz w:val="36"/>
    </w:rPr>
  </w:style>
  <w:style w:type="paragraph" w:customStyle="1" w:styleId="690">
    <w:name w:val="CoverClientName"/>
    <w:basedOn w:val="1"/>
    <w:next w:val="1"/>
    <w:qFormat/>
    <w:uiPriority w:val="0"/>
    <w:pPr>
      <w:overflowPunct w:val="0"/>
      <w:autoSpaceDE w:val="0"/>
      <w:autoSpaceDN w:val="0"/>
      <w:adjustRightInd w:val="0"/>
      <w:spacing w:after="480" w:line="264" w:lineRule="auto"/>
      <w:jc w:val="left"/>
      <w:textAlignment w:val="baseline"/>
    </w:pPr>
    <w:rPr>
      <w:rFonts w:ascii="Book Antiqua" w:hAnsi="Book Antiqua"/>
      <w:kern w:val="0"/>
      <w:sz w:val="22"/>
    </w:rPr>
  </w:style>
  <w:style w:type="paragraph" w:customStyle="1" w:styleId="691">
    <w:name w:val="CoverDate"/>
    <w:basedOn w:val="1"/>
    <w:qFormat/>
    <w:uiPriority w:val="0"/>
    <w:pPr>
      <w:overflowPunct w:val="0"/>
      <w:autoSpaceDE w:val="0"/>
      <w:autoSpaceDN w:val="0"/>
      <w:adjustRightInd w:val="0"/>
      <w:spacing w:before="1200" w:line="264" w:lineRule="auto"/>
      <w:jc w:val="left"/>
      <w:textAlignment w:val="baseline"/>
    </w:pPr>
    <w:rPr>
      <w:rFonts w:ascii="Book Antiqua" w:hAnsi="Book Antiqua"/>
      <w:kern w:val="0"/>
      <w:sz w:val="22"/>
    </w:rPr>
  </w:style>
  <w:style w:type="paragraph" w:customStyle="1" w:styleId="692">
    <w:name w:val="CoverMainTitle"/>
    <w:basedOn w:val="1"/>
    <w:next w:val="1"/>
    <w:qFormat/>
    <w:uiPriority w:val="0"/>
    <w:pPr>
      <w:overflowPunct w:val="0"/>
      <w:autoSpaceDE w:val="0"/>
      <w:autoSpaceDN w:val="0"/>
      <w:adjustRightInd w:val="0"/>
      <w:spacing w:before="480" w:line="264" w:lineRule="auto"/>
      <w:jc w:val="left"/>
      <w:textAlignment w:val="baseline"/>
    </w:pPr>
    <w:rPr>
      <w:rFonts w:ascii="Book Antiqua" w:hAnsi="Book Antiqua"/>
      <w:kern w:val="0"/>
      <w:sz w:val="28"/>
    </w:rPr>
  </w:style>
  <w:style w:type="paragraph" w:customStyle="1" w:styleId="693">
    <w:name w:val="CoverReverseHeader"/>
    <w:basedOn w:val="1"/>
    <w:next w:val="690"/>
    <w:qFormat/>
    <w:uiPriority w:val="0"/>
    <w:pPr>
      <w:pBdr>
        <w:top w:val="single" w:color="auto" w:sz="6" w:space="0"/>
        <w:left w:val="single" w:color="auto" w:sz="6" w:space="0"/>
        <w:bottom w:val="single" w:color="auto" w:sz="6" w:space="0"/>
        <w:right w:val="single" w:color="auto" w:sz="6" w:space="0"/>
      </w:pBdr>
      <w:shd w:val="pct90" w:color="000000" w:fill="000000"/>
      <w:overflowPunct w:val="0"/>
      <w:autoSpaceDE w:val="0"/>
      <w:autoSpaceDN w:val="0"/>
      <w:adjustRightInd w:val="0"/>
      <w:spacing w:after="2280" w:line="264" w:lineRule="auto"/>
      <w:jc w:val="center"/>
      <w:textAlignment w:val="baseline"/>
    </w:pPr>
    <w:rPr>
      <w:rFonts w:ascii="Book Antiqua" w:hAnsi="Book Antiqua"/>
      <w:caps/>
      <w:color w:val="FFFFFF"/>
      <w:kern w:val="0"/>
      <w:sz w:val="22"/>
    </w:rPr>
  </w:style>
  <w:style w:type="paragraph" w:customStyle="1" w:styleId="694">
    <w:name w:val="Graphics Text"/>
    <w:basedOn w:val="1"/>
    <w:qFormat/>
    <w:uiPriority w:val="0"/>
    <w:pPr>
      <w:overflowPunct w:val="0"/>
      <w:autoSpaceDE w:val="0"/>
      <w:autoSpaceDN w:val="0"/>
      <w:adjustRightInd w:val="0"/>
      <w:spacing w:line="264" w:lineRule="auto"/>
      <w:jc w:val="left"/>
      <w:textAlignment w:val="baseline"/>
    </w:pPr>
    <w:rPr>
      <w:rFonts w:ascii="Arial Narrow" w:hAnsi="Arial Narrow"/>
      <w:kern w:val="0"/>
      <w:sz w:val="18"/>
    </w:rPr>
  </w:style>
  <w:style w:type="paragraph" w:customStyle="1" w:styleId="695">
    <w:name w:val="Heading4"/>
    <w:basedOn w:val="1"/>
    <w:qFormat/>
    <w:uiPriority w:val="0"/>
    <w:pPr>
      <w:overflowPunct w:val="0"/>
      <w:autoSpaceDE w:val="0"/>
      <w:autoSpaceDN w:val="0"/>
      <w:adjustRightInd w:val="0"/>
      <w:spacing w:after="240" w:line="264" w:lineRule="auto"/>
      <w:jc w:val="left"/>
      <w:textAlignment w:val="baseline"/>
    </w:pPr>
    <w:rPr>
      <w:rFonts w:ascii="Book Antiqua" w:hAnsi="Book Antiqua"/>
      <w:i/>
      <w:kern w:val="0"/>
      <w:sz w:val="22"/>
    </w:rPr>
  </w:style>
  <w:style w:type="paragraph" w:customStyle="1" w:styleId="696">
    <w:name w:val="MarginRelease"/>
    <w:basedOn w:val="1"/>
    <w:next w:val="1"/>
    <w:qFormat/>
    <w:uiPriority w:val="0"/>
    <w:pPr>
      <w:overflowPunct w:val="0"/>
      <w:autoSpaceDE w:val="0"/>
      <w:autoSpaceDN w:val="0"/>
      <w:adjustRightInd w:val="0"/>
      <w:spacing w:line="264" w:lineRule="auto"/>
      <w:ind w:hanging="1418"/>
      <w:jc w:val="left"/>
      <w:textAlignment w:val="baseline"/>
    </w:pPr>
    <w:rPr>
      <w:rFonts w:ascii="Book Antiqua" w:hAnsi="Book Antiqua"/>
      <w:kern w:val="0"/>
      <w:sz w:val="22"/>
    </w:rPr>
  </w:style>
  <w:style w:type="paragraph" w:customStyle="1" w:styleId="697">
    <w:name w:val="OtherHeader"/>
    <w:basedOn w:val="51"/>
    <w:next w:val="1"/>
    <w:qFormat/>
    <w:uiPriority w:val="0"/>
    <w:pPr>
      <w:pBdr>
        <w:top w:val="none" w:color="auto" w:sz="0" w:space="0"/>
        <w:left w:val="none" w:color="auto" w:sz="0" w:space="0"/>
        <w:bottom w:val="none" w:color="auto" w:sz="0" w:space="0"/>
        <w:right w:val="none" w:color="auto" w:sz="0" w:space="0"/>
      </w:pBdr>
      <w:tabs>
        <w:tab w:val="left" w:pos="4153"/>
        <w:tab w:val="right" w:pos="7655"/>
        <w:tab w:val="clear" w:pos="8306"/>
      </w:tabs>
      <w:overflowPunct w:val="0"/>
      <w:autoSpaceDE w:val="0"/>
      <w:autoSpaceDN w:val="0"/>
      <w:adjustRightInd w:val="0"/>
      <w:snapToGrid/>
      <w:spacing w:before="360" w:after="240" w:line="264" w:lineRule="auto"/>
      <w:jc w:val="left"/>
      <w:textAlignment w:val="baseline"/>
    </w:pPr>
    <w:rPr>
      <w:rFonts w:ascii="Book Antiqua" w:hAnsi="Book Antiqua"/>
      <w:b/>
      <w:i/>
      <w:caps/>
      <w:kern w:val="0"/>
      <w:sz w:val="22"/>
      <w:lang w:val="zh-CN"/>
    </w:rPr>
  </w:style>
  <w:style w:type="paragraph" w:customStyle="1" w:styleId="698">
    <w:name w:val="Subtext"/>
    <w:basedOn w:val="1"/>
    <w:qFormat/>
    <w:uiPriority w:val="0"/>
    <w:pPr>
      <w:overflowPunct w:val="0"/>
      <w:autoSpaceDE w:val="0"/>
      <w:autoSpaceDN w:val="0"/>
      <w:adjustRightInd w:val="0"/>
      <w:spacing w:line="264" w:lineRule="auto"/>
      <w:jc w:val="left"/>
      <w:textAlignment w:val="baseline"/>
    </w:pPr>
    <w:rPr>
      <w:rFonts w:ascii="Book Antiqua" w:hAnsi="Book Antiqua"/>
      <w:kern w:val="0"/>
      <w:sz w:val="18"/>
    </w:rPr>
  </w:style>
  <w:style w:type="paragraph" w:customStyle="1" w:styleId="699">
    <w:name w:val="XecSumm"/>
    <w:basedOn w:val="1"/>
    <w:qFormat/>
    <w:uiPriority w:val="0"/>
    <w:pPr>
      <w:overflowPunct w:val="0"/>
      <w:autoSpaceDE w:val="0"/>
      <w:autoSpaceDN w:val="0"/>
      <w:adjustRightInd w:val="0"/>
      <w:spacing w:line="264" w:lineRule="auto"/>
      <w:jc w:val="left"/>
      <w:textAlignment w:val="baseline"/>
    </w:pPr>
    <w:rPr>
      <w:rFonts w:ascii="Book Antiqua" w:hAnsi="Book Antiqua"/>
      <w:i/>
      <w:kern w:val="0"/>
      <w:sz w:val="22"/>
    </w:rPr>
  </w:style>
  <w:style w:type="paragraph" w:customStyle="1" w:styleId="700">
    <w:name w:val="ERMBullets"/>
    <w:basedOn w:val="1"/>
    <w:qFormat/>
    <w:uiPriority w:val="0"/>
    <w:pPr>
      <w:tabs>
        <w:tab w:val="left" w:pos="780"/>
      </w:tabs>
      <w:overflowPunct w:val="0"/>
      <w:autoSpaceDE w:val="0"/>
      <w:autoSpaceDN w:val="0"/>
      <w:adjustRightInd w:val="0"/>
      <w:spacing w:line="264" w:lineRule="auto"/>
      <w:ind w:left="780" w:leftChars="200" w:hanging="360" w:hangingChars="200"/>
      <w:jc w:val="left"/>
      <w:textAlignment w:val="baseline"/>
    </w:pPr>
    <w:rPr>
      <w:rFonts w:ascii="Book Antiqua" w:hAnsi="Book Antiqua"/>
      <w:kern w:val="0"/>
      <w:sz w:val="22"/>
    </w:rPr>
  </w:style>
  <w:style w:type="paragraph" w:customStyle="1" w:styleId="701">
    <w:name w:val="Style Heading 3§1.1.1.H3标题 3zym条标题1.1.1标题 3 Charh3level_3PI...1"/>
    <w:basedOn w:val="6"/>
    <w:qFormat/>
    <w:uiPriority w:val="0"/>
    <w:pPr>
      <w:numPr>
        <w:ilvl w:val="0"/>
        <w:numId w:val="5"/>
      </w:numPr>
      <w:tabs>
        <w:tab w:val="left" w:pos="-1418"/>
        <w:tab w:val="left" w:pos="0"/>
        <w:tab w:val="clear" w:pos="360"/>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bCs/>
      <w:i/>
      <w:iCs/>
      <w:kern w:val="28"/>
      <w:sz w:val="24"/>
      <w:szCs w:val="24"/>
      <w:lang w:val="zh-CN"/>
    </w:rPr>
  </w:style>
  <w:style w:type="paragraph" w:customStyle="1" w:styleId="702">
    <w:name w:val="Style Heading 2§1.1§1.1.H21标题 2 Char Char节标题 1.1（一）Underrub...3"/>
    <w:basedOn w:val="5"/>
    <w:qFormat/>
    <w:uiPriority w:val="0"/>
    <w:pPr>
      <w:tabs>
        <w:tab w:val="left" w:pos="-1418"/>
        <w:tab w:val="left" w:pos="780"/>
        <w:tab w:val="left" w:pos="114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03">
    <w:name w:val="报告1"/>
    <w:basedOn w:val="672"/>
    <w:qFormat/>
    <w:uiPriority w:val="0"/>
    <w:pPr>
      <w:textAlignment w:val="baseline"/>
    </w:pPr>
    <w:rPr>
      <w:rFonts w:ascii="Times New Roman" w:hAnsi="Times New Roman"/>
      <w:kern w:val="24"/>
    </w:rPr>
  </w:style>
  <w:style w:type="paragraph" w:customStyle="1" w:styleId="704">
    <w:name w:val="河石管道 表头"/>
    <w:qFormat/>
    <w:uiPriority w:val="0"/>
    <w:pPr>
      <w:jc w:val="center"/>
    </w:pPr>
    <w:rPr>
      <w:rFonts w:ascii="Times New Roman" w:hAnsi="Times New Roman" w:eastAsia="宋体" w:cs="Times New Roman"/>
      <w:b/>
      <w:bCs/>
      <w:sz w:val="18"/>
      <w:lang w:val="en-US" w:eastAsia="zh-CN" w:bidi="ar-SA"/>
    </w:rPr>
  </w:style>
  <w:style w:type="paragraph" w:customStyle="1" w:styleId="705">
    <w:name w:val="Erm bullut"/>
    <w:basedOn w:val="1"/>
    <w:qFormat/>
    <w:uiPriority w:val="0"/>
    <w:pPr>
      <w:tabs>
        <w:tab w:val="left" w:pos="1200"/>
      </w:tabs>
      <w:overflowPunct w:val="0"/>
      <w:autoSpaceDE w:val="0"/>
      <w:autoSpaceDN w:val="0"/>
      <w:adjustRightInd w:val="0"/>
      <w:spacing w:line="264" w:lineRule="auto"/>
      <w:ind w:left="1200" w:leftChars="400" w:hanging="360" w:hangingChars="200"/>
      <w:jc w:val="left"/>
      <w:textAlignment w:val="baseline"/>
    </w:pPr>
    <w:rPr>
      <w:rFonts w:ascii="Book Antiqua" w:hAnsi="Book Antiqua"/>
      <w:kern w:val="0"/>
      <w:sz w:val="22"/>
    </w:rPr>
  </w:style>
  <w:style w:type="paragraph" w:customStyle="1" w:styleId="706">
    <w:name w:val="报告表正文"/>
    <w:basedOn w:val="1"/>
    <w:qFormat/>
    <w:uiPriority w:val="0"/>
    <w:pPr>
      <w:widowControl w:val="0"/>
      <w:numPr>
        <w:ilvl w:val="1"/>
        <w:numId w:val="6"/>
      </w:numPr>
      <w:tabs>
        <w:tab w:val="left" w:pos="720"/>
        <w:tab w:val="clear" w:pos="1437"/>
      </w:tabs>
      <w:adjustRightInd w:val="0"/>
      <w:spacing w:line="312" w:lineRule="auto"/>
      <w:ind w:left="113" w:right="113" w:firstLine="482"/>
    </w:pPr>
    <w:rPr>
      <w:rFonts w:ascii="宋体" w:hAnsi="宋体"/>
      <w:kern w:val="0"/>
      <w:sz w:val="24"/>
    </w:rPr>
  </w:style>
  <w:style w:type="paragraph" w:customStyle="1" w:styleId="707">
    <w:name w:val="ScopeBody"/>
    <w:basedOn w:val="1"/>
    <w:qFormat/>
    <w:uiPriority w:val="0"/>
    <w:pPr>
      <w:widowControl w:val="0"/>
      <w:tabs>
        <w:tab w:val="left" w:pos="360"/>
        <w:tab w:val="left" w:pos="720"/>
        <w:tab w:val="left" w:pos="1080"/>
        <w:tab w:val="left" w:pos="1440"/>
        <w:tab w:val="left" w:pos="1800"/>
        <w:tab w:val="left" w:pos="2160"/>
        <w:tab w:val="left" w:pos="2520"/>
        <w:tab w:val="left" w:pos="2880"/>
      </w:tabs>
      <w:suppressAutoHyphens/>
      <w:spacing w:after="120"/>
      <w:ind w:left="864"/>
      <w:jc w:val="left"/>
    </w:pPr>
    <w:rPr>
      <w:snapToGrid w:val="0"/>
      <w:kern w:val="0"/>
      <w:sz w:val="22"/>
      <w:lang w:eastAsia="en-US"/>
    </w:rPr>
  </w:style>
  <w:style w:type="paragraph" w:customStyle="1" w:styleId="708">
    <w:name w:val="Body Text Indent1"/>
    <w:basedOn w:val="1"/>
    <w:qFormat/>
    <w:uiPriority w:val="0"/>
    <w:pPr>
      <w:widowControl w:val="0"/>
      <w:spacing w:after="120" w:line="360" w:lineRule="auto"/>
      <w:ind w:left="420" w:leftChars="200" w:firstLine="200" w:firstLineChars="200"/>
    </w:pPr>
    <w:rPr>
      <w:sz w:val="24"/>
      <w:szCs w:val="24"/>
    </w:rPr>
  </w:style>
  <w:style w:type="paragraph" w:customStyle="1" w:styleId="709">
    <w:name w:val="正文-使用"/>
    <w:basedOn w:val="1"/>
    <w:qFormat/>
    <w:uiPriority w:val="0"/>
    <w:pPr>
      <w:widowControl w:val="0"/>
      <w:adjustRightInd w:val="0"/>
      <w:snapToGrid w:val="0"/>
      <w:spacing w:line="360" w:lineRule="auto"/>
      <w:ind w:firstLine="482"/>
    </w:pPr>
    <w:rPr>
      <w:sz w:val="24"/>
    </w:rPr>
  </w:style>
  <w:style w:type="paragraph" w:customStyle="1" w:styleId="710">
    <w:name w:val="正文 + 六号"/>
    <w:basedOn w:val="1"/>
    <w:qFormat/>
    <w:uiPriority w:val="0"/>
    <w:pPr>
      <w:widowControl w:val="0"/>
      <w:overflowPunct w:val="0"/>
      <w:autoSpaceDE w:val="0"/>
      <w:autoSpaceDN w:val="0"/>
      <w:adjustRightInd w:val="0"/>
      <w:spacing w:line="264" w:lineRule="auto"/>
      <w:jc w:val="distribute"/>
      <w:textAlignment w:val="baseline"/>
    </w:pPr>
    <w:rPr>
      <w:rFonts w:ascii="Book Antiqua" w:hAnsi="Book Antiqua"/>
      <w:spacing w:val="630"/>
      <w:kern w:val="0"/>
      <w:sz w:val="15"/>
      <w:szCs w:val="15"/>
    </w:rPr>
  </w:style>
  <w:style w:type="paragraph" w:customStyle="1" w:styleId="711">
    <w:name w:val="表格文字（居中）"/>
    <w:basedOn w:val="1"/>
    <w:qFormat/>
    <w:uiPriority w:val="0"/>
    <w:pPr>
      <w:widowControl w:val="0"/>
      <w:jc w:val="center"/>
    </w:pPr>
    <w:rPr>
      <w:szCs w:val="21"/>
    </w:rPr>
  </w:style>
  <w:style w:type="paragraph" w:customStyle="1" w:styleId="712">
    <w:name w:val="Style Heading 2§1.1§1.1.H21标题 2 Char Char节标题 1.1（一）Underrub..."/>
    <w:basedOn w:val="5"/>
    <w:qFormat/>
    <w:uiPriority w:val="0"/>
    <w:pPr>
      <w:tabs>
        <w:tab w:val="left" w:pos="-1418"/>
        <w:tab w:val="left" w:pos="780"/>
        <w:tab w:val="left" w:pos="2835"/>
      </w:tabs>
      <w:overflowPunct w:val="0"/>
      <w:autoSpaceDE w:val="0"/>
      <w:autoSpaceDN w:val="0"/>
      <w:adjustRightInd w:val="0"/>
      <w:spacing w:before="0" w:line="264" w:lineRule="auto"/>
      <w:ind w:left="-1411"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3">
    <w:name w:val="Style Heading 2§1.1§1.1.H21标题 2 Char Char节标题 1.1（一）Underrub...1"/>
    <w:basedOn w:val="5"/>
    <w:qFormat/>
    <w:uiPriority w:val="0"/>
    <w:pPr>
      <w:tabs>
        <w:tab w:val="left" w:pos="-1418"/>
        <w:tab w:val="left" w:pos="78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4">
    <w:name w:val="Style Heading 3§1.1.1.H3标题 3zym条标题1.1.1标题 3 Charh3level_3PI..."/>
    <w:basedOn w:val="6"/>
    <w:qFormat/>
    <w:uiPriority w:val="0"/>
    <w:pPr>
      <w:tabs>
        <w:tab w:val="left" w:pos="-1418"/>
        <w:tab w:val="left" w:pos="0"/>
      </w:tabs>
      <w:overflowPunct w:val="0"/>
      <w:autoSpaceDE w:val="0"/>
      <w:autoSpaceDN w:val="0"/>
      <w:adjustRightInd w:val="0"/>
      <w:spacing w:before="0" w:line="264" w:lineRule="auto"/>
      <w:ind w:left="780" w:leftChars="200" w:hanging="360" w:hangingChars="200"/>
      <w:jc w:val="left"/>
      <w:textAlignment w:val="baseline"/>
    </w:pPr>
    <w:rPr>
      <w:rFonts w:ascii="Book Antiqua" w:hAnsi="Book Antiqua"/>
      <w:bCs/>
      <w:iCs/>
      <w:kern w:val="28"/>
      <w:sz w:val="24"/>
      <w:szCs w:val="24"/>
      <w:lang w:val="zh-CN"/>
    </w:rPr>
  </w:style>
  <w:style w:type="paragraph" w:customStyle="1" w:styleId="715">
    <w:name w:val="Style Heading 2§1.1§1.1.H21标题 2 Char Char节标题 1.1（一）Underrub...2"/>
    <w:basedOn w:val="5"/>
    <w:qFormat/>
    <w:uiPriority w:val="0"/>
    <w:pPr>
      <w:tabs>
        <w:tab w:val="left" w:pos="-1418"/>
        <w:tab w:val="left" w:pos="78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6">
    <w:name w:val="河石管道 表格正文"/>
    <w:qFormat/>
    <w:uiPriority w:val="0"/>
    <w:pPr>
      <w:jc w:val="center"/>
    </w:pPr>
    <w:rPr>
      <w:rFonts w:ascii="Times New Roman" w:hAnsi="Times New Roman" w:eastAsia="宋体" w:cs="Times New Roman"/>
      <w:kern w:val="2"/>
      <w:sz w:val="18"/>
      <w:lang w:val="en-US" w:eastAsia="zh-CN" w:bidi="ar-SA"/>
    </w:rPr>
  </w:style>
  <w:style w:type="paragraph" w:customStyle="1" w:styleId="717">
    <w:name w:val="表文左对齐"/>
    <w:basedOn w:val="1"/>
    <w:qFormat/>
    <w:uiPriority w:val="0"/>
    <w:pPr>
      <w:widowControl w:val="0"/>
      <w:jc w:val="left"/>
    </w:pPr>
    <w:rPr>
      <w:rFonts w:eastAsia="仿宋_GB2312"/>
      <w:b/>
      <w:bCs/>
    </w:rPr>
  </w:style>
  <w:style w:type="paragraph" w:customStyle="1" w:styleId="718">
    <w:name w:val="河石管道 表格文字小五"/>
    <w:qFormat/>
    <w:uiPriority w:val="0"/>
    <w:pPr>
      <w:tabs>
        <w:tab w:val="left" w:pos="277"/>
        <w:tab w:val="left" w:pos="600"/>
        <w:tab w:val="left" w:pos="780"/>
        <w:tab w:val="left" w:pos="2517"/>
      </w:tabs>
      <w:adjustRightInd w:val="0"/>
      <w:jc w:val="both"/>
      <w:textAlignment w:val="baseline"/>
    </w:pPr>
    <w:rPr>
      <w:rFonts w:ascii="Times New Roman" w:hAnsi="Times New Roman" w:eastAsia="宋体" w:cs="Times New Roman"/>
      <w:kern w:val="2"/>
      <w:sz w:val="18"/>
      <w:szCs w:val="21"/>
      <w:lang w:val="en-US" w:eastAsia="zh-CN" w:bidi="ar-SA"/>
    </w:rPr>
  </w:style>
  <w:style w:type="paragraph" w:customStyle="1" w:styleId="719">
    <w:name w:val="bullet 1"/>
    <w:basedOn w:val="1"/>
    <w:qFormat/>
    <w:uiPriority w:val="0"/>
    <w:pPr>
      <w:tabs>
        <w:tab w:val="left" w:pos="360"/>
      </w:tabs>
      <w:overflowPunct w:val="0"/>
      <w:autoSpaceDE w:val="0"/>
      <w:autoSpaceDN w:val="0"/>
      <w:adjustRightInd w:val="0"/>
      <w:spacing w:line="264" w:lineRule="auto"/>
      <w:ind w:left="360" w:hanging="360" w:hangingChars="200"/>
      <w:jc w:val="left"/>
      <w:textAlignment w:val="baseline"/>
    </w:pPr>
    <w:rPr>
      <w:rFonts w:ascii="Book Antiqua" w:hAnsi="Book Antiqua"/>
      <w:kern w:val="0"/>
      <w:sz w:val="22"/>
    </w:rPr>
  </w:style>
  <w:style w:type="paragraph" w:customStyle="1" w:styleId="720">
    <w:name w:val="正文改动"/>
    <w:basedOn w:val="1"/>
    <w:semiHidden/>
    <w:qFormat/>
    <w:uiPriority w:val="0"/>
    <w:pPr>
      <w:widowControl w:val="0"/>
    </w:pPr>
    <w:rPr>
      <w:color w:val="0000FF"/>
      <w:szCs w:val="24"/>
    </w:rPr>
  </w:style>
  <w:style w:type="paragraph" w:customStyle="1" w:styleId="721">
    <w:name w:val="样式 正文"/>
    <w:basedOn w:val="1"/>
    <w:qFormat/>
    <w:uiPriority w:val="0"/>
    <w:pPr>
      <w:widowControl w:val="0"/>
      <w:spacing w:line="360" w:lineRule="auto"/>
      <w:ind w:firstLine="200" w:firstLineChars="200"/>
    </w:pPr>
    <w:rPr>
      <w:rFonts w:ascii="宋体" w:hAnsi="宋体" w:cs="宋体"/>
      <w:color w:val="000000"/>
      <w:sz w:val="28"/>
      <w:szCs w:val="28"/>
    </w:rPr>
  </w:style>
  <w:style w:type="paragraph" w:customStyle="1" w:styleId="722">
    <w:name w:val="正文表头"/>
    <w:basedOn w:val="1"/>
    <w:next w:val="1"/>
    <w:qFormat/>
    <w:uiPriority w:val="0"/>
    <w:pPr>
      <w:keepNext/>
      <w:widowControl w:val="0"/>
      <w:tabs>
        <w:tab w:val="center" w:pos="4253"/>
        <w:tab w:val="center" w:pos="6804"/>
        <w:tab w:val="right" w:pos="8505"/>
      </w:tabs>
      <w:overflowPunct w:val="0"/>
      <w:adjustRightInd w:val="0"/>
      <w:spacing w:before="120" w:line="360" w:lineRule="auto"/>
      <w:jc w:val="center"/>
      <w:textAlignment w:val="baseline"/>
    </w:pPr>
    <w:rPr>
      <w:rFonts w:eastAsia="黑体"/>
      <w:kern w:val="0"/>
      <w:sz w:val="28"/>
    </w:rPr>
  </w:style>
  <w:style w:type="paragraph" w:customStyle="1" w:styleId="723">
    <w:name w:val="标4"/>
    <w:basedOn w:val="724"/>
    <w:qFormat/>
    <w:uiPriority w:val="0"/>
    <w:pPr>
      <w:tabs>
        <w:tab w:val="left" w:pos="360"/>
        <w:tab w:val="left" w:pos="578"/>
        <w:tab w:val="left" w:pos="1021"/>
        <w:tab w:val="left" w:pos="1275"/>
        <w:tab w:val="left" w:pos="1418"/>
        <w:tab w:val="left" w:pos="1560"/>
        <w:tab w:val="center" w:pos="6804"/>
        <w:tab w:val="right" w:pos="7371"/>
      </w:tabs>
      <w:ind w:left="0" w:firstLine="0"/>
    </w:pPr>
  </w:style>
  <w:style w:type="paragraph" w:customStyle="1" w:styleId="724">
    <w:name w:val="标3"/>
    <w:basedOn w:val="6"/>
    <w:next w:val="41"/>
    <w:qFormat/>
    <w:uiPriority w:val="0"/>
    <w:pPr>
      <w:widowControl w:val="0"/>
      <w:tabs>
        <w:tab w:val="left" w:pos="578"/>
        <w:tab w:val="left" w:pos="1418"/>
        <w:tab w:val="left" w:pos="1560"/>
        <w:tab w:val="center" w:pos="6804"/>
        <w:tab w:val="right" w:pos="7371"/>
      </w:tabs>
      <w:overflowPunct w:val="0"/>
      <w:spacing w:before="0" w:after="0" w:line="500" w:lineRule="exact"/>
      <w:ind w:left="1418" w:hanging="567"/>
      <w:textAlignment w:val="baseline"/>
    </w:pPr>
    <w:rPr>
      <w:rFonts w:ascii="宋体" w:hAnsi="宋体"/>
      <w:b w:val="0"/>
      <w:bCs/>
      <w:color w:val="0000FF"/>
      <w:sz w:val="28"/>
      <w:lang w:val="zh-CN"/>
    </w:rPr>
  </w:style>
  <w:style w:type="paragraph" w:customStyle="1" w:styleId="725">
    <w:name w:val="Standard"/>
    <w:basedOn w:val="1"/>
    <w:next w:val="1"/>
    <w:qFormat/>
    <w:uiPriority w:val="0"/>
    <w:pPr>
      <w:widowControl w:val="0"/>
      <w:autoSpaceDE w:val="0"/>
      <w:autoSpaceDN w:val="0"/>
      <w:adjustRightInd w:val="0"/>
      <w:jc w:val="left"/>
    </w:pPr>
    <w:rPr>
      <w:rFonts w:ascii="Arial" w:hAnsi="Arial" w:cs="Arial"/>
      <w:kern w:val="0"/>
      <w:sz w:val="24"/>
      <w:szCs w:val="24"/>
    </w:rPr>
  </w:style>
  <w:style w:type="paragraph" w:customStyle="1" w:styleId="726">
    <w:name w:val="标2"/>
    <w:basedOn w:val="5"/>
    <w:next w:val="41"/>
    <w:qFormat/>
    <w:uiPriority w:val="0"/>
    <w:pPr>
      <w:widowControl w:val="0"/>
      <w:tabs>
        <w:tab w:val="left" w:pos="992"/>
        <w:tab w:val="left" w:pos="1140"/>
        <w:tab w:val="center" w:pos="6804"/>
        <w:tab w:val="right" w:pos="7371"/>
      </w:tabs>
      <w:overflowPunct w:val="0"/>
      <w:adjustRightInd w:val="0"/>
      <w:spacing w:before="0" w:after="0" w:line="500" w:lineRule="exact"/>
      <w:ind w:left="992" w:hanging="567"/>
      <w:jc w:val="left"/>
      <w:textAlignment w:val="baseline"/>
    </w:pPr>
    <w:rPr>
      <w:rFonts w:eastAsia="Times New Roman"/>
      <w:kern w:val="0"/>
      <w:sz w:val="28"/>
      <w:lang w:val="zh-CN"/>
    </w:rPr>
  </w:style>
  <w:style w:type="paragraph" w:customStyle="1" w:styleId="727">
    <w:name w:val="13"/>
    <w:basedOn w:val="1"/>
    <w:next w:val="32"/>
    <w:qFormat/>
    <w:uiPriority w:val="0"/>
    <w:pPr>
      <w:widowControl w:val="0"/>
      <w:ind w:firstLine="538" w:firstLineChars="192"/>
    </w:pPr>
    <w:rPr>
      <w:rFonts w:ascii="宋体" w:hAnsi="宋体"/>
      <w:sz w:val="28"/>
      <w:szCs w:val="24"/>
    </w:rPr>
  </w:style>
  <w:style w:type="paragraph" w:customStyle="1" w:styleId="728">
    <w:name w:val="Default Text:1"/>
    <w:basedOn w:val="1"/>
    <w:qFormat/>
    <w:uiPriority w:val="0"/>
    <w:pPr>
      <w:overflowPunct w:val="0"/>
      <w:autoSpaceDE w:val="0"/>
      <w:autoSpaceDN w:val="0"/>
      <w:adjustRightInd w:val="0"/>
      <w:jc w:val="left"/>
      <w:textAlignment w:val="baseline"/>
    </w:pPr>
    <w:rPr>
      <w:kern w:val="0"/>
      <w:sz w:val="24"/>
    </w:rPr>
  </w:style>
  <w:style w:type="paragraph" w:customStyle="1" w:styleId="729">
    <w:name w:val="表格头"/>
    <w:qFormat/>
    <w:uiPriority w:val="0"/>
    <w:pPr>
      <w:spacing w:before="120" w:after="120" w:line="480" w:lineRule="atLeast"/>
      <w:jc w:val="center"/>
    </w:pPr>
    <w:rPr>
      <w:rFonts w:ascii="Times New Roman" w:hAnsi="Times New Roman" w:eastAsia="宋体" w:cs="Times New Roman"/>
      <w:sz w:val="24"/>
      <w:lang w:val="en-US" w:eastAsia="zh-CN" w:bidi="ar-SA"/>
    </w:rPr>
  </w:style>
  <w:style w:type="paragraph" w:customStyle="1" w:styleId="730">
    <w:name w:val="5"/>
    <w:basedOn w:val="1"/>
    <w:next w:val="45"/>
    <w:qFormat/>
    <w:uiPriority w:val="0"/>
    <w:pPr>
      <w:widowControl w:val="0"/>
      <w:spacing w:line="360" w:lineRule="auto"/>
      <w:ind w:firstLine="525"/>
    </w:pPr>
    <w:rPr>
      <w:sz w:val="24"/>
    </w:rPr>
  </w:style>
  <w:style w:type="paragraph" w:customStyle="1" w:styleId="731">
    <w:name w:val="image_subtitle"/>
    <w:basedOn w:val="1"/>
    <w:qFormat/>
    <w:uiPriority w:val="0"/>
    <w:pPr>
      <w:jc w:val="left"/>
    </w:pPr>
    <w:rPr>
      <w:rFonts w:ascii="宋体" w:hAnsi="宋体" w:cs="宋体"/>
      <w:kern w:val="0"/>
      <w:sz w:val="15"/>
      <w:szCs w:val="15"/>
    </w:rPr>
  </w:style>
  <w:style w:type="paragraph" w:customStyle="1" w:styleId="732">
    <w:name w:val="标准中文版式_正文"/>
    <w:basedOn w:val="1"/>
    <w:qFormat/>
    <w:uiPriority w:val="0"/>
    <w:pPr>
      <w:widowControl w:val="0"/>
      <w:spacing w:before="30" w:line="360" w:lineRule="auto"/>
    </w:pPr>
    <w:rPr>
      <w:rFonts w:ascii="Arial" w:hAnsi="Arial"/>
      <w:sz w:val="24"/>
    </w:rPr>
  </w:style>
  <w:style w:type="paragraph" w:customStyle="1" w:styleId="733">
    <w:name w:val="正文文字3"/>
    <w:basedOn w:val="1"/>
    <w:qFormat/>
    <w:uiPriority w:val="0"/>
    <w:pPr>
      <w:widowControl w:val="0"/>
      <w:spacing w:before="60" w:after="60" w:line="500" w:lineRule="exact"/>
      <w:ind w:left="1021" w:firstLine="567"/>
    </w:pPr>
    <w:rPr>
      <w:sz w:val="28"/>
    </w:rPr>
  </w:style>
  <w:style w:type="paragraph" w:customStyle="1" w:styleId="734">
    <w:name w:val="myfont9new"/>
    <w:basedOn w:val="1"/>
    <w:qFormat/>
    <w:uiPriority w:val="0"/>
    <w:pPr>
      <w:spacing w:before="100" w:beforeAutospacing="1" w:after="100" w:afterAutospacing="1"/>
      <w:jc w:val="left"/>
    </w:pPr>
    <w:rPr>
      <w:rFonts w:ascii="宋体" w:hAnsi="宋体"/>
      <w:kern w:val="0"/>
      <w:sz w:val="24"/>
      <w:szCs w:val="24"/>
    </w:rPr>
  </w:style>
  <w:style w:type="paragraph" w:customStyle="1" w:styleId="735">
    <w:name w:val="正文2"/>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736">
    <w:name w:val="首消息标题"/>
    <w:basedOn w:val="73"/>
    <w:next w:val="73"/>
    <w:qFormat/>
    <w:uiPriority w:val="0"/>
    <w:pPr>
      <w:keepLines/>
      <w:widowControl/>
      <w:pBdr>
        <w:top w:val="none" w:color="auto" w:sz="0" w:space="0"/>
        <w:left w:val="none" w:color="auto" w:sz="0" w:space="0"/>
        <w:bottom w:val="none" w:color="auto" w:sz="0" w:space="0"/>
        <w:right w:val="none" w:color="auto" w:sz="0" w:space="0"/>
      </w:pBdr>
      <w:shd w:val="clear" w:color="auto" w:fill="auto"/>
      <w:tabs>
        <w:tab w:val="left" w:pos="720"/>
        <w:tab w:val="left" w:pos="4320"/>
        <w:tab w:val="left" w:pos="5040"/>
        <w:tab w:val="right" w:pos="8640"/>
      </w:tabs>
      <w:spacing w:before="0" w:after="40" w:line="440" w:lineRule="atLeast"/>
      <w:ind w:left="0" w:firstLine="0"/>
      <w:jc w:val="left"/>
    </w:pPr>
    <w:rPr>
      <w:rFonts w:eastAsia="宋体"/>
      <w:spacing w:val="-5"/>
      <w:sz w:val="21"/>
    </w:rPr>
  </w:style>
  <w:style w:type="paragraph" w:customStyle="1" w:styleId="737">
    <w:name w:val="文档标签"/>
    <w:basedOn w:val="1"/>
    <w:qFormat/>
    <w:uiPriority w:val="0"/>
    <w:pPr>
      <w:keepNext/>
      <w:keepLines/>
      <w:spacing w:before="400" w:after="120" w:line="240" w:lineRule="atLeast"/>
      <w:jc w:val="left"/>
    </w:pPr>
    <w:rPr>
      <w:rFonts w:ascii="Arial Black" w:hAnsi="Arial Black"/>
      <w:spacing w:val="-100"/>
      <w:kern w:val="28"/>
      <w:sz w:val="108"/>
    </w:rPr>
  </w:style>
  <w:style w:type="paragraph" w:customStyle="1" w:styleId="738">
    <w:name w:val="说明1"/>
    <w:basedOn w:val="1"/>
    <w:qFormat/>
    <w:uiPriority w:val="0"/>
    <w:pPr>
      <w:keepLines/>
      <w:suppressLineNumbers/>
      <w:suppressAutoHyphens/>
      <w:spacing w:before="60" w:after="60" w:line="320" w:lineRule="atLeast"/>
    </w:pPr>
    <w:rPr>
      <w:kern w:val="21"/>
    </w:rPr>
  </w:style>
  <w:style w:type="paragraph" w:customStyle="1" w:styleId="739">
    <w:name w:val="p9"/>
    <w:basedOn w:val="1"/>
    <w:qFormat/>
    <w:uiPriority w:val="0"/>
    <w:pPr>
      <w:spacing w:before="100" w:beforeAutospacing="1" w:after="100" w:afterAutospacing="1" w:line="432" w:lineRule="auto"/>
      <w:jc w:val="left"/>
    </w:pPr>
    <w:rPr>
      <w:rFonts w:ascii="ˎ̥" w:hAnsi="ˎ̥" w:cs="宋体"/>
      <w:color w:val="000000"/>
      <w:kern w:val="0"/>
      <w:sz w:val="18"/>
      <w:szCs w:val="18"/>
    </w:rPr>
  </w:style>
  <w:style w:type="paragraph" w:customStyle="1" w:styleId="740">
    <w:name w:val="12"/>
    <w:basedOn w:val="1"/>
    <w:next w:val="41"/>
    <w:qFormat/>
    <w:uiPriority w:val="0"/>
    <w:pPr>
      <w:jc w:val="left"/>
    </w:pPr>
    <w:rPr>
      <w:rFonts w:ascii="Arial" w:hAnsi="Arial" w:eastAsia="Times"/>
      <w:kern w:val="0"/>
      <w:sz w:val="24"/>
      <w:lang w:eastAsia="en-US"/>
    </w:rPr>
  </w:style>
  <w:style w:type="paragraph" w:customStyle="1" w:styleId="741">
    <w:name w:val="11"/>
    <w:basedOn w:val="1"/>
    <w:next w:val="32"/>
    <w:qFormat/>
    <w:uiPriority w:val="0"/>
    <w:pPr>
      <w:widowControl w:val="0"/>
      <w:spacing w:line="360" w:lineRule="auto"/>
      <w:ind w:firstLine="500"/>
    </w:pPr>
    <w:rPr>
      <w:rFonts w:ascii="Plotter" w:hAnsi="Plotter"/>
      <w:sz w:val="24"/>
    </w:rPr>
  </w:style>
  <w:style w:type="paragraph" w:customStyle="1" w:styleId="742">
    <w:name w:val="10"/>
    <w:basedOn w:val="1"/>
    <w:next w:val="2"/>
    <w:qFormat/>
    <w:uiPriority w:val="0"/>
    <w:pPr>
      <w:widowControl w:val="0"/>
      <w:spacing w:after="120"/>
    </w:pPr>
    <w:rPr>
      <w:szCs w:val="24"/>
    </w:rPr>
  </w:style>
  <w:style w:type="paragraph" w:customStyle="1" w:styleId="743">
    <w:name w:val="9"/>
    <w:basedOn w:val="1"/>
    <w:next w:val="2"/>
    <w:qFormat/>
    <w:uiPriority w:val="0"/>
    <w:pPr>
      <w:widowControl w:val="0"/>
    </w:pPr>
    <w:rPr>
      <w:sz w:val="28"/>
    </w:rPr>
  </w:style>
  <w:style w:type="paragraph" w:customStyle="1" w:styleId="744">
    <w:name w:val="8"/>
    <w:basedOn w:val="1"/>
    <w:next w:val="45"/>
    <w:qFormat/>
    <w:uiPriority w:val="0"/>
    <w:pPr>
      <w:spacing w:line="360" w:lineRule="auto"/>
      <w:ind w:firstLine="560"/>
      <w:jc w:val="left"/>
    </w:pPr>
    <w:rPr>
      <w:kern w:val="0"/>
      <w:sz w:val="28"/>
      <w:szCs w:val="24"/>
    </w:rPr>
  </w:style>
  <w:style w:type="paragraph" w:customStyle="1" w:styleId="745">
    <w:name w:val="样式 标题1"/>
    <w:basedOn w:val="721"/>
    <w:qFormat/>
    <w:uiPriority w:val="0"/>
    <w:pPr>
      <w:tabs>
        <w:tab w:val="left" w:pos="0"/>
      </w:tabs>
      <w:ind w:firstLine="0" w:firstLineChars="0"/>
      <w:outlineLvl w:val="0"/>
    </w:pPr>
    <w:rPr>
      <w:b/>
    </w:rPr>
  </w:style>
  <w:style w:type="paragraph" w:customStyle="1" w:styleId="746">
    <w:name w:val="样式 标题2"/>
    <w:basedOn w:val="721"/>
    <w:qFormat/>
    <w:uiPriority w:val="0"/>
    <w:pPr>
      <w:tabs>
        <w:tab w:val="left" w:pos="0"/>
      </w:tabs>
      <w:ind w:firstLine="0" w:firstLineChars="0"/>
      <w:outlineLvl w:val="1"/>
    </w:pPr>
    <w:rPr>
      <w:b/>
    </w:rPr>
  </w:style>
  <w:style w:type="paragraph" w:customStyle="1" w:styleId="747">
    <w:name w:val="样式 标题3"/>
    <w:basedOn w:val="721"/>
    <w:qFormat/>
    <w:uiPriority w:val="0"/>
    <w:pPr>
      <w:tabs>
        <w:tab w:val="left" w:pos="0"/>
      </w:tabs>
      <w:ind w:firstLine="0" w:firstLineChars="0"/>
      <w:outlineLvl w:val="2"/>
    </w:pPr>
    <w:rPr>
      <w:b/>
    </w:rPr>
  </w:style>
  <w:style w:type="paragraph" w:customStyle="1" w:styleId="748">
    <w:name w:val="样式 标题4"/>
    <w:basedOn w:val="721"/>
    <w:qFormat/>
    <w:uiPriority w:val="0"/>
    <w:pPr>
      <w:tabs>
        <w:tab w:val="left" w:pos="0"/>
      </w:tabs>
      <w:ind w:firstLine="0" w:firstLineChars="0"/>
      <w:outlineLvl w:val="3"/>
    </w:pPr>
    <w:rPr>
      <w:rFonts w:hAnsi="Times New Roman"/>
    </w:rPr>
  </w:style>
  <w:style w:type="paragraph" w:customStyle="1" w:styleId="749">
    <w:name w:val="10 Char Char Char Char Char Char Char"/>
    <w:basedOn w:val="1"/>
    <w:qFormat/>
    <w:uiPriority w:val="0"/>
    <w:pPr>
      <w:widowControl w:val="0"/>
    </w:pPr>
    <w:rPr>
      <w:szCs w:val="21"/>
    </w:rPr>
  </w:style>
  <w:style w:type="paragraph" w:customStyle="1" w:styleId="750">
    <w:name w:val="列出段落111"/>
    <w:basedOn w:val="1"/>
    <w:qFormat/>
    <w:uiPriority w:val="0"/>
    <w:pPr>
      <w:widowControl w:val="0"/>
      <w:ind w:firstLine="420" w:firstLineChars="200"/>
    </w:pPr>
    <w:rPr>
      <w:szCs w:val="24"/>
    </w:rPr>
  </w:style>
  <w:style w:type="paragraph" w:customStyle="1" w:styleId="751">
    <w:name w:val="样式 表格文字"/>
    <w:basedOn w:val="721"/>
    <w:qFormat/>
    <w:uiPriority w:val="0"/>
    <w:pPr>
      <w:spacing w:beforeLines="25" w:afterLines="25" w:line="240" w:lineRule="auto"/>
      <w:ind w:firstLine="0" w:firstLineChars="0"/>
    </w:pPr>
    <w:rPr>
      <w:sz w:val="24"/>
      <w:szCs w:val="24"/>
    </w:rPr>
  </w:style>
  <w:style w:type="paragraph" w:customStyle="1" w:styleId="752">
    <w:name w:val="样式 表格文字 Char + 段前: 0.5 行"/>
    <w:basedOn w:val="1"/>
    <w:qFormat/>
    <w:uiPriority w:val="0"/>
    <w:pPr>
      <w:widowControl w:val="0"/>
      <w:spacing w:beforeLines="50"/>
      <w:jc w:val="center"/>
    </w:pPr>
    <w:rPr>
      <w:sz w:val="24"/>
    </w:rPr>
  </w:style>
  <w:style w:type="paragraph" w:customStyle="1" w:styleId="753">
    <w:name w:val="Char9"/>
    <w:basedOn w:val="1"/>
    <w:qFormat/>
    <w:uiPriority w:val="0"/>
    <w:pPr>
      <w:widowControl w:val="0"/>
    </w:pPr>
    <w:rPr>
      <w:szCs w:val="21"/>
    </w:rPr>
  </w:style>
  <w:style w:type="paragraph" w:customStyle="1" w:styleId="754">
    <w:name w:val="样式 样式 标题3 + 小四"/>
    <w:basedOn w:val="747"/>
    <w:qFormat/>
    <w:uiPriority w:val="0"/>
    <w:pPr>
      <w:tabs>
        <w:tab w:val="left" w:pos="1418"/>
        <w:tab w:val="clear" w:pos="0"/>
      </w:tabs>
      <w:ind w:left="1418" w:hanging="567"/>
    </w:pPr>
    <w:rPr>
      <w:bCs/>
      <w:sz w:val="24"/>
    </w:rPr>
  </w:style>
  <w:style w:type="paragraph" w:customStyle="1" w:styleId="755">
    <w:name w:val="正文文本缩进11"/>
    <w:basedOn w:val="1"/>
    <w:qFormat/>
    <w:uiPriority w:val="0"/>
    <w:pPr>
      <w:adjustRightInd w:val="0"/>
      <w:spacing w:after="120" w:line="360" w:lineRule="auto"/>
      <w:ind w:left="420" w:leftChars="200" w:firstLine="200" w:firstLineChars="200"/>
      <w:jc w:val="left"/>
      <w:textAlignment w:val="baseline"/>
    </w:pPr>
    <w:rPr>
      <w:rFonts w:ascii="宋体" w:hAnsi="宋体" w:cs="宋体"/>
      <w:kern w:val="0"/>
      <w:sz w:val="24"/>
      <w:szCs w:val="24"/>
    </w:rPr>
  </w:style>
  <w:style w:type="paragraph" w:customStyle="1" w:styleId="756">
    <w:name w:val="正文缩进31"/>
    <w:basedOn w:val="1"/>
    <w:qFormat/>
    <w:uiPriority w:val="0"/>
    <w:pPr>
      <w:adjustRightInd w:val="0"/>
      <w:ind w:firstLine="420" w:firstLineChars="200"/>
      <w:jc w:val="left"/>
      <w:textAlignment w:val="baseline"/>
    </w:pPr>
    <w:rPr>
      <w:rFonts w:hint="eastAsia" w:ascii="宋体" w:hAnsi="宋体" w:cs="宋体"/>
      <w:kern w:val="0"/>
      <w:sz w:val="24"/>
    </w:rPr>
  </w:style>
  <w:style w:type="paragraph" w:customStyle="1" w:styleId="757">
    <w:name w:val="Char Char Char Char Char Char Char Char Char Char Char Char Char Char Char Char Char Char Char Char Char Char Char Char Char Char Char Char Char Char2 Char Char Char Char Char Char Char3"/>
    <w:basedOn w:val="1"/>
    <w:qFormat/>
    <w:uiPriority w:val="0"/>
    <w:pPr>
      <w:jc w:val="left"/>
    </w:pPr>
    <w:rPr>
      <w:rFonts w:ascii="宋体" w:hAnsi="宋体" w:cs="宋体"/>
      <w:kern w:val="0"/>
      <w:sz w:val="24"/>
      <w:szCs w:val="24"/>
    </w:rPr>
  </w:style>
  <w:style w:type="paragraph" w:customStyle="1" w:styleId="758">
    <w:name w:val="Char Char Char2"/>
    <w:basedOn w:val="1"/>
    <w:qFormat/>
    <w:uiPriority w:val="0"/>
    <w:pPr>
      <w:jc w:val="left"/>
    </w:pPr>
    <w:rPr>
      <w:rFonts w:ascii="宋体" w:hAnsi="宋体" w:cs="宋体"/>
      <w:kern w:val="0"/>
      <w:sz w:val="24"/>
      <w:szCs w:val="24"/>
    </w:rPr>
  </w:style>
  <w:style w:type="paragraph" w:customStyle="1" w:styleId="759">
    <w:name w:val="Char Char Char Char Char Char Char Char Char1 Char Char Char Char1"/>
    <w:basedOn w:val="1"/>
    <w:qFormat/>
    <w:uiPriority w:val="0"/>
    <w:pPr>
      <w:jc w:val="left"/>
    </w:pPr>
    <w:rPr>
      <w:rFonts w:ascii="宋体" w:hAnsi="宋体" w:cs="宋体"/>
      <w:kern w:val="0"/>
      <w:sz w:val="24"/>
      <w:szCs w:val="21"/>
    </w:rPr>
  </w:style>
  <w:style w:type="paragraph" w:customStyle="1" w:styleId="760">
    <w:name w:val="纯文本11"/>
    <w:basedOn w:val="1"/>
    <w:qFormat/>
    <w:uiPriority w:val="0"/>
    <w:pPr>
      <w:widowControl w:val="0"/>
      <w:adjustRightInd w:val="0"/>
      <w:textAlignment w:val="baseline"/>
    </w:pPr>
    <w:rPr>
      <w:rFonts w:ascii="宋体" w:hAnsi="Courier New"/>
    </w:rPr>
  </w:style>
  <w:style w:type="paragraph" w:customStyle="1" w:styleId="761">
    <w:name w:val="Char Char Char Char2"/>
    <w:basedOn w:val="25"/>
    <w:qFormat/>
    <w:uiPriority w:val="0"/>
    <w:pPr>
      <w:shd w:val="clear" w:color="auto" w:fill="FF99CC"/>
      <w:adjustRightInd w:val="0"/>
      <w:snapToGrid w:val="0"/>
      <w:spacing w:line="360" w:lineRule="auto"/>
      <w:jc w:val="left"/>
    </w:pPr>
    <w:rPr>
      <w:rFonts w:ascii="Tahoma" w:hAnsi="Tahoma" w:cs="宋体"/>
      <w:color w:val="008000"/>
      <w:kern w:val="0"/>
      <w:szCs w:val="21"/>
      <w:lang w:val="zh-CN"/>
    </w:rPr>
  </w:style>
  <w:style w:type="paragraph" w:customStyle="1" w:styleId="762">
    <w:name w:val="Char1 Char Char Char Char Char1 Char1"/>
    <w:basedOn w:val="1"/>
    <w:semiHidden/>
    <w:qFormat/>
    <w:uiPriority w:val="0"/>
    <w:pPr>
      <w:widowControl w:val="0"/>
    </w:pPr>
    <w:rPr>
      <w:szCs w:val="21"/>
    </w:rPr>
  </w:style>
  <w:style w:type="paragraph" w:customStyle="1" w:styleId="763">
    <w:name w:val="Char16"/>
    <w:basedOn w:val="1"/>
    <w:qFormat/>
    <w:uiPriority w:val="0"/>
    <w:pPr>
      <w:widowControl w:val="0"/>
      <w:snapToGrid w:val="0"/>
      <w:spacing w:line="360" w:lineRule="auto"/>
      <w:ind w:firstLine="200" w:firstLineChars="200"/>
    </w:pPr>
    <w:rPr>
      <w:rFonts w:eastAsia="仿宋_GB2312"/>
      <w:sz w:val="24"/>
      <w:szCs w:val="24"/>
    </w:rPr>
  </w:style>
  <w:style w:type="paragraph" w:customStyle="1" w:styleId="764">
    <w:name w:val="Char Char Char Char Char Char1"/>
    <w:basedOn w:val="1"/>
    <w:link w:val="927"/>
    <w:qFormat/>
    <w:uiPriority w:val="0"/>
    <w:pPr>
      <w:widowControl w:val="0"/>
    </w:pPr>
    <w:rPr>
      <w:rFonts w:ascii="宋体" w:hAnsi="宋体"/>
      <w:sz w:val="24"/>
      <w:szCs w:val="24"/>
      <w:lang w:val="zh-CN"/>
    </w:rPr>
  </w:style>
  <w:style w:type="paragraph" w:customStyle="1" w:styleId="765">
    <w:name w:val="Char Char Char Char Char Char Char Char Char1 Char Char Char Char Char Char Char Char1 Char Char Char2"/>
    <w:basedOn w:val="1"/>
    <w:qFormat/>
    <w:uiPriority w:val="0"/>
    <w:pPr>
      <w:widowControl w:val="0"/>
      <w:snapToGrid w:val="0"/>
      <w:spacing w:line="360" w:lineRule="auto"/>
      <w:ind w:firstLine="200" w:firstLineChars="200"/>
    </w:pPr>
    <w:rPr>
      <w:rFonts w:eastAsia="仿宋_GB2312"/>
      <w:sz w:val="24"/>
      <w:szCs w:val="24"/>
    </w:rPr>
  </w:style>
  <w:style w:type="paragraph" w:customStyle="1" w:styleId="766">
    <w:name w:val="Char4 Char Char Char Char Char Char Char Char Char Char Char Char Char Char Char Char Char1 Char Char Char Char Char Char1 Char Char Char Char Char Char Char Char Char Char Char Char Char Char Char Char1"/>
    <w:basedOn w:val="1"/>
    <w:qFormat/>
    <w:uiPriority w:val="0"/>
    <w:pPr>
      <w:widowControl w:val="0"/>
      <w:spacing w:line="240" w:lineRule="exact"/>
      <w:ind w:firstLine="200" w:firstLineChars="200"/>
    </w:pPr>
    <w:rPr>
      <w:sz w:val="28"/>
      <w:szCs w:val="28"/>
    </w:rPr>
  </w:style>
  <w:style w:type="paragraph" w:customStyle="1" w:styleId="767">
    <w:name w:val="Char Char Char1 Char1"/>
    <w:basedOn w:val="1"/>
    <w:qFormat/>
    <w:uiPriority w:val="0"/>
    <w:pPr>
      <w:widowControl w:val="0"/>
    </w:pPr>
    <w:rPr>
      <w:szCs w:val="24"/>
    </w:rPr>
  </w:style>
  <w:style w:type="paragraph" w:customStyle="1" w:styleId="768">
    <w:name w:val="Char Char Char1 Char Char Char Char1"/>
    <w:basedOn w:val="1"/>
    <w:qFormat/>
    <w:uiPriority w:val="0"/>
    <w:pPr>
      <w:widowControl w:val="0"/>
    </w:pPr>
    <w:rPr>
      <w:szCs w:val="24"/>
    </w:rPr>
  </w:style>
  <w:style w:type="paragraph" w:customStyle="1" w:styleId="769">
    <w:name w:val="Char Char Char Char Char Char Char Char Char Char Char Char Char Char Char Char1"/>
    <w:basedOn w:val="1"/>
    <w:qFormat/>
    <w:uiPriority w:val="0"/>
    <w:pPr>
      <w:widowControl w:val="0"/>
    </w:pPr>
    <w:rPr>
      <w:szCs w:val="24"/>
    </w:rPr>
  </w:style>
  <w:style w:type="paragraph" w:customStyle="1" w:styleId="770">
    <w:name w:val="Char Char Char Char Char Char Char Char Char Char1"/>
    <w:basedOn w:val="1"/>
    <w:qFormat/>
    <w:uiPriority w:val="0"/>
    <w:pPr>
      <w:widowControl w:val="0"/>
    </w:pPr>
    <w:rPr>
      <w:szCs w:val="24"/>
    </w:rPr>
  </w:style>
  <w:style w:type="paragraph" w:customStyle="1" w:styleId="771">
    <w:name w:val="正文2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772">
    <w:name w:val="Char91"/>
    <w:basedOn w:val="1"/>
    <w:qFormat/>
    <w:uiPriority w:val="0"/>
    <w:pPr>
      <w:widowControl w:val="0"/>
    </w:pPr>
    <w:rPr>
      <w:szCs w:val="21"/>
    </w:rPr>
  </w:style>
  <w:style w:type="paragraph" w:customStyle="1" w:styleId="773">
    <w:name w:val="列出段落11"/>
    <w:basedOn w:val="1"/>
    <w:qFormat/>
    <w:uiPriority w:val="0"/>
    <w:pPr>
      <w:widowControl w:val="0"/>
      <w:spacing w:line="240" w:lineRule="atLeast"/>
      <w:ind w:firstLine="420" w:firstLineChars="200"/>
    </w:pPr>
    <w:rPr>
      <w:rFonts w:ascii="Calibri" w:hAnsi="Calibri"/>
      <w:szCs w:val="22"/>
    </w:rPr>
  </w:style>
  <w:style w:type="paragraph" w:customStyle="1" w:styleId="774">
    <w:name w:val="TOC 标题11"/>
    <w:basedOn w:val="4"/>
    <w:next w:val="1"/>
    <w:qFormat/>
    <w:uiPriority w:val="39"/>
    <w:pPr>
      <w:spacing w:before="480" w:after="0" w:line="276" w:lineRule="auto"/>
      <w:jc w:val="left"/>
      <w:outlineLvl w:val="9"/>
    </w:pPr>
    <w:rPr>
      <w:rFonts w:ascii="Cambria" w:hAnsi="Cambria"/>
      <w:bCs/>
      <w:color w:val="365F91"/>
      <w:kern w:val="0"/>
      <w:sz w:val="28"/>
      <w:szCs w:val="28"/>
      <w:lang w:val="zh-CN"/>
    </w:rPr>
  </w:style>
  <w:style w:type="paragraph" w:customStyle="1" w:styleId="775">
    <w:name w:val="Char Char Char Char Char Char Char Char Char Char Char Char Char Char Char Char Char Char Char Char Char Char Char Char Char Char Char Char Char Char2 Char Char Char Char Char Char Char2"/>
    <w:basedOn w:val="1"/>
    <w:qFormat/>
    <w:uiPriority w:val="0"/>
    <w:pPr>
      <w:jc w:val="left"/>
    </w:pPr>
    <w:rPr>
      <w:rFonts w:ascii="宋体" w:hAnsi="宋体" w:cs="宋体"/>
      <w:kern w:val="0"/>
      <w:sz w:val="24"/>
      <w:szCs w:val="24"/>
    </w:rPr>
  </w:style>
  <w:style w:type="paragraph" w:customStyle="1" w:styleId="776">
    <w:name w:val="Char11"/>
    <w:basedOn w:val="1"/>
    <w:qFormat/>
    <w:uiPriority w:val="0"/>
    <w:pPr>
      <w:widowControl w:val="0"/>
      <w:snapToGrid w:val="0"/>
      <w:spacing w:line="360" w:lineRule="auto"/>
      <w:ind w:firstLine="200" w:firstLineChars="200"/>
    </w:pPr>
    <w:rPr>
      <w:rFonts w:eastAsia="仿宋_GB2312"/>
      <w:sz w:val="24"/>
      <w:szCs w:val="24"/>
    </w:rPr>
  </w:style>
  <w:style w:type="paragraph" w:customStyle="1" w:styleId="777">
    <w:name w:val="正文缩进6"/>
    <w:basedOn w:val="1"/>
    <w:qFormat/>
    <w:uiPriority w:val="0"/>
    <w:pPr>
      <w:widowControl w:val="0"/>
      <w:adjustRightInd w:val="0"/>
      <w:ind w:firstLine="420" w:firstLineChars="200"/>
      <w:textAlignment w:val="baseline"/>
    </w:pPr>
    <w:rPr>
      <w:rFonts w:hint="eastAsia" w:hAnsi="宋体"/>
      <w:sz w:val="24"/>
    </w:rPr>
  </w:style>
  <w:style w:type="paragraph" w:customStyle="1" w:styleId="778">
    <w:name w:val="Char12"/>
    <w:basedOn w:val="1"/>
    <w:qFormat/>
    <w:uiPriority w:val="0"/>
    <w:pPr>
      <w:widowControl w:val="0"/>
      <w:snapToGrid w:val="0"/>
      <w:spacing w:line="360" w:lineRule="auto"/>
      <w:ind w:firstLine="200" w:firstLineChars="200"/>
    </w:pPr>
    <w:rPr>
      <w:rFonts w:eastAsia="仿宋_GB2312"/>
      <w:sz w:val="24"/>
      <w:szCs w:val="24"/>
    </w:rPr>
  </w:style>
  <w:style w:type="paragraph" w:customStyle="1" w:styleId="779">
    <w:name w:val="Char15"/>
    <w:basedOn w:val="1"/>
    <w:qFormat/>
    <w:uiPriority w:val="0"/>
    <w:pPr>
      <w:widowControl w:val="0"/>
      <w:snapToGrid w:val="0"/>
      <w:spacing w:line="360" w:lineRule="auto"/>
      <w:ind w:firstLine="200" w:firstLineChars="200"/>
    </w:pPr>
    <w:rPr>
      <w:rFonts w:eastAsia="仿宋_GB2312"/>
      <w:sz w:val="24"/>
      <w:szCs w:val="24"/>
    </w:rPr>
  </w:style>
  <w:style w:type="paragraph" w:customStyle="1" w:styleId="780">
    <w:name w:val="Char14"/>
    <w:basedOn w:val="1"/>
    <w:qFormat/>
    <w:uiPriority w:val="0"/>
    <w:pPr>
      <w:widowControl w:val="0"/>
      <w:snapToGrid w:val="0"/>
      <w:spacing w:line="360" w:lineRule="auto"/>
      <w:ind w:firstLine="200" w:firstLineChars="200"/>
    </w:pPr>
    <w:rPr>
      <w:rFonts w:eastAsia="仿宋_GB2312"/>
      <w:sz w:val="24"/>
      <w:szCs w:val="24"/>
    </w:rPr>
  </w:style>
  <w:style w:type="paragraph" w:customStyle="1" w:styleId="781">
    <w:name w:val="Char13"/>
    <w:basedOn w:val="1"/>
    <w:qFormat/>
    <w:uiPriority w:val="0"/>
    <w:pPr>
      <w:widowControl w:val="0"/>
      <w:snapToGrid w:val="0"/>
      <w:spacing w:line="360" w:lineRule="auto"/>
      <w:ind w:firstLine="200" w:firstLineChars="200"/>
    </w:pPr>
    <w:rPr>
      <w:rFonts w:eastAsia="仿宋_GB2312"/>
      <w:sz w:val="24"/>
      <w:szCs w:val="24"/>
    </w:rPr>
  </w:style>
  <w:style w:type="paragraph" w:customStyle="1" w:styleId="782">
    <w:name w:val="T3"/>
    <w:basedOn w:val="1"/>
    <w:qFormat/>
    <w:uiPriority w:val="0"/>
    <w:pPr>
      <w:widowControl w:val="0"/>
      <w:tabs>
        <w:tab w:val="left" w:pos="1410"/>
        <w:tab w:val="left" w:pos="2523"/>
      </w:tabs>
      <w:adjustRightInd w:val="0"/>
      <w:spacing w:before="60" w:line="288" w:lineRule="auto"/>
      <w:textAlignment w:val="baseline"/>
    </w:pPr>
    <w:rPr>
      <w:spacing w:val="16"/>
      <w:kern w:val="20"/>
      <w:sz w:val="28"/>
    </w:rPr>
  </w:style>
  <w:style w:type="paragraph" w:customStyle="1" w:styleId="783">
    <w:name w:val="封面落款"/>
    <w:basedOn w:val="1"/>
    <w:qFormat/>
    <w:uiPriority w:val="0"/>
    <w:pPr>
      <w:widowControl w:val="0"/>
      <w:tabs>
        <w:tab w:val="left" w:pos="1134"/>
        <w:tab w:val="right" w:pos="7371"/>
      </w:tabs>
      <w:overflowPunct w:val="0"/>
      <w:adjustRightInd w:val="0"/>
      <w:spacing w:line="360" w:lineRule="auto"/>
      <w:jc w:val="center"/>
    </w:pPr>
    <w:rPr>
      <w:rFonts w:eastAsia="黑体"/>
      <w:color w:val="0000FF"/>
      <w:spacing w:val="20"/>
      <w:kern w:val="0"/>
      <w:sz w:val="32"/>
    </w:rPr>
  </w:style>
  <w:style w:type="paragraph" w:customStyle="1" w:styleId="784">
    <w:name w:val="封面标题"/>
    <w:basedOn w:val="1"/>
    <w:next w:val="783"/>
    <w:qFormat/>
    <w:uiPriority w:val="0"/>
    <w:pPr>
      <w:widowControl w:val="0"/>
      <w:tabs>
        <w:tab w:val="left" w:pos="1134"/>
        <w:tab w:val="right" w:pos="7371"/>
      </w:tabs>
      <w:overflowPunct w:val="0"/>
      <w:adjustRightInd w:val="0"/>
      <w:spacing w:line="360" w:lineRule="auto"/>
      <w:jc w:val="center"/>
    </w:pPr>
    <w:rPr>
      <w:rFonts w:ascii="Arial" w:eastAsia="黑体"/>
      <w:color w:val="FF0000"/>
      <w:spacing w:val="20"/>
      <w:kern w:val="52"/>
      <w:sz w:val="52"/>
    </w:rPr>
  </w:style>
  <w:style w:type="paragraph" w:customStyle="1" w:styleId="785">
    <w:name w:val="表内字"/>
    <w:qFormat/>
    <w:uiPriority w:val="0"/>
    <w:pPr>
      <w:widowControl w:val="0"/>
      <w:adjustRightInd w:val="0"/>
      <w:snapToGrid w:val="0"/>
    </w:pPr>
    <w:rPr>
      <w:rFonts w:ascii="宋体" w:hAnsi="宋体" w:eastAsia="宋体" w:cs="Times New Roman"/>
      <w:color w:val="000000"/>
      <w:kern w:val="2"/>
      <w:sz w:val="21"/>
      <w:szCs w:val="18"/>
      <w:lang w:val="en-US" w:eastAsia="zh-CN" w:bidi="ar-SA"/>
    </w:rPr>
  </w:style>
  <w:style w:type="paragraph" w:customStyle="1" w:styleId="786">
    <w:name w:val="biao7-5"/>
    <w:basedOn w:val="12"/>
    <w:qFormat/>
    <w:uiPriority w:val="0"/>
    <w:pPr>
      <w:widowControl/>
      <w:tabs>
        <w:tab w:val="left" w:pos="600"/>
      </w:tabs>
      <w:autoSpaceDE w:val="0"/>
      <w:autoSpaceDN w:val="0"/>
      <w:spacing w:before="60" w:after="0" w:line="312" w:lineRule="auto"/>
      <w:jc w:val="center"/>
      <w:textAlignment w:val="bottom"/>
      <w:outlineLvl w:val="9"/>
    </w:pPr>
    <w:rPr>
      <w:rFonts w:ascii="Times New Roman" w:hAnsi="Times New Roman"/>
      <w:kern w:val="0"/>
      <w:szCs w:val="20"/>
      <w:lang w:val="zh-CN"/>
    </w:rPr>
  </w:style>
  <w:style w:type="paragraph" w:customStyle="1" w:styleId="787">
    <w:name w:val="正文表格"/>
    <w:basedOn w:val="1"/>
    <w:qFormat/>
    <w:uiPriority w:val="0"/>
    <w:pPr>
      <w:keepNext/>
      <w:keepLines/>
      <w:widowControl w:val="0"/>
      <w:overflowPunct w:val="0"/>
      <w:adjustRightInd w:val="0"/>
      <w:spacing w:before="80"/>
      <w:jc w:val="center"/>
      <w:textAlignment w:val="bottom"/>
    </w:pPr>
    <w:rPr>
      <w:kern w:val="0"/>
      <w:sz w:val="28"/>
    </w:rPr>
  </w:style>
  <w:style w:type="paragraph" w:customStyle="1" w:styleId="788">
    <w:name w:val="样式－表"/>
    <w:basedOn w:val="1"/>
    <w:qFormat/>
    <w:uiPriority w:val="0"/>
    <w:pPr>
      <w:widowControl w:val="0"/>
      <w:adjustRightInd w:val="0"/>
      <w:snapToGrid w:val="0"/>
      <w:spacing w:before="62"/>
      <w:jc w:val="center"/>
    </w:pPr>
    <w:rPr>
      <w:snapToGrid w:val="0"/>
      <w:color w:val="000000"/>
      <w:kern w:val="0"/>
      <w:sz w:val="24"/>
    </w:rPr>
  </w:style>
  <w:style w:type="paragraph" w:customStyle="1" w:styleId="789">
    <w:name w:val="表第一列"/>
    <w:basedOn w:val="79"/>
    <w:qFormat/>
    <w:uiPriority w:val="0"/>
    <w:pPr>
      <w:keepNext/>
      <w:keepLines/>
      <w:tabs>
        <w:tab w:val="left" w:pos="1727"/>
        <w:tab w:val="left" w:pos="1884"/>
        <w:tab w:val="left" w:pos="2940"/>
      </w:tabs>
      <w:adjustRightInd w:val="0"/>
      <w:snapToGrid w:val="0"/>
      <w:spacing w:after="0" w:line="0" w:lineRule="atLeast"/>
      <w:ind w:firstLine="0" w:firstLineChars="0"/>
      <w:jc w:val="center"/>
    </w:pPr>
    <w:rPr>
      <w:rFonts w:ascii="宋体" w:hAnsi="宋体" w:eastAsia="宋体"/>
      <w:color w:val="000000"/>
      <w:spacing w:val="-4"/>
      <w:szCs w:val="20"/>
    </w:rPr>
  </w:style>
  <w:style w:type="paragraph" w:customStyle="1" w:styleId="790">
    <w:name w:val="高表内"/>
    <w:basedOn w:val="41"/>
    <w:qFormat/>
    <w:uiPriority w:val="0"/>
    <w:pPr>
      <w:autoSpaceDN/>
      <w:snapToGrid w:val="0"/>
      <w:spacing w:line="240" w:lineRule="auto"/>
      <w:ind w:firstLine="0"/>
      <w:jc w:val="center"/>
    </w:pPr>
    <w:rPr>
      <w:rFonts w:ascii="Arial" w:hAnsi="Arial" w:eastAsia="楷体_GB2312"/>
      <w:kern w:val="2"/>
      <w:sz w:val="24"/>
      <w:lang w:val="zh-CN"/>
    </w:rPr>
  </w:style>
  <w:style w:type="paragraph" w:customStyle="1" w:styleId="791">
    <w:name w:val="Checkboxes"/>
    <w:basedOn w:val="1"/>
    <w:qFormat/>
    <w:uiPriority w:val="0"/>
    <w:pPr>
      <w:spacing w:before="360" w:after="360"/>
      <w:jc w:val="left"/>
    </w:pPr>
    <w:rPr>
      <w:kern w:val="0"/>
      <w:sz w:val="24"/>
    </w:rPr>
  </w:style>
  <w:style w:type="paragraph" w:customStyle="1" w:styleId="792">
    <w:name w:val="表小4"/>
    <w:basedOn w:val="1"/>
    <w:qFormat/>
    <w:uiPriority w:val="0"/>
    <w:pPr>
      <w:widowControl w:val="0"/>
      <w:tabs>
        <w:tab w:val="left" w:pos="0"/>
        <w:tab w:val="left" w:pos="2619"/>
      </w:tabs>
      <w:adjustRightInd w:val="0"/>
      <w:spacing w:line="0" w:lineRule="atLeast"/>
      <w:jc w:val="center"/>
    </w:pPr>
    <w:rPr>
      <w:rFonts w:ascii="宋体" w:hAnsi="宋体"/>
      <w:sz w:val="28"/>
    </w:rPr>
  </w:style>
  <w:style w:type="paragraph" w:customStyle="1" w:styleId="793">
    <w:name w:val="c"/>
    <w:qFormat/>
    <w:uiPriority w:val="0"/>
    <w:pPr>
      <w:widowControl w:val="0"/>
      <w:autoSpaceDE w:val="0"/>
      <w:autoSpaceDN w:val="0"/>
      <w:adjustRightInd w:val="0"/>
      <w:jc w:val="both"/>
    </w:pPr>
    <w:rPr>
      <w:rFonts w:ascii="Arial" w:hAnsi="Arial" w:eastAsia="宋体" w:cs="Times New Roman"/>
      <w:kern w:val="2"/>
      <w:sz w:val="24"/>
      <w:szCs w:val="18"/>
      <w:lang w:val="en-US" w:eastAsia="zh-CN" w:bidi="ar-SA"/>
    </w:rPr>
  </w:style>
  <w:style w:type="paragraph" w:customStyle="1" w:styleId="794">
    <w:name w:val="表格文字自调"/>
    <w:basedOn w:val="41"/>
    <w:qFormat/>
    <w:uiPriority w:val="0"/>
    <w:pPr>
      <w:autoSpaceDE/>
      <w:autoSpaceDN/>
      <w:adjustRightInd/>
      <w:spacing w:line="240" w:lineRule="auto"/>
      <w:ind w:firstLine="0"/>
      <w:textAlignment w:val="auto"/>
    </w:pPr>
    <w:rPr>
      <w:rFonts w:ascii="Times New Roman" w:hAnsi="Times New Roman" w:eastAsia="宋体" w:cs="Courier New"/>
      <w:kern w:val="2"/>
      <w:sz w:val="21"/>
      <w:szCs w:val="21"/>
      <w:lang w:val="zh-CN"/>
    </w:rPr>
  </w:style>
  <w:style w:type="paragraph" w:customStyle="1" w:styleId="795">
    <w:name w:val="表标"/>
    <w:basedOn w:val="1"/>
    <w:next w:val="1"/>
    <w:qFormat/>
    <w:uiPriority w:val="0"/>
    <w:pPr>
      <w:widowControl w:val="0"/>
      <w:tabs>
        <w:tab w:val="left" w:pos="540"/>
        <w:tab w:val="left" w:pos="600"/>
        <w:tab w:val="left" w:pos="720"/>
        <w:tab w:val="left" w:pos="120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00" w:lineRule="auto"/>
      <w:ind w:right="181" w:firstLine="200" w:firstLineChars="200"/>
      <w:jc w:val="right"/>
      <w:textAlignment w:val="baseline"/>
    </w:pPr>
    <w:rPr>
      <w:rFonts w:ascii="黑体" w:hAnsi="宋体" w:eastAsia="黑体"/>
      <w:kern w:val="0"/>
      <w:sz w:val="24"/>
    </w:rPr>
  </w:style>
  <w:style w:type="paragraph" w:customStyle="1" w:styleId="796">
    <w:name w:val="样式 小四 黑色 首行缩进:  0.36 厘米 行距: 1.5 倍行距"/>
    <w:basedOn w:val="1"/>
    <w:qFormat/>
    <w:uiPriority w:val="0"/>
    <w:pPr>
      <w:widowControl w:val="0"/>
      <w:spacing w:line="360" w:lineRule="auto"/>
    </w:pPr>
    <w:rPr>
      <w:color w:val="000000"/>
      <w:sz w:val="24"/>
    </w:rPr>
  </w:style>
  <w:style w:type="paragraph" w:customStyle="1" w:styleId="797">
    <w:name w:val="可研"/>
    <w:basedOn w:val="53"/>
    <w:qFormat/>
    <w:uiPriority w:val="0"/>
    <w:pPr>
      <w:widowControl w:val="0"/>
      <w:tabs>
        <w:tab w:val="right" w:leader="dot" w:pos="9345"/>
        <w:tab w:val="right" w:leader="dot" w:pos="9628"/>
      </w:tabs>
      <w:spacing w:line="360" w:lineRule="auto"/>
      <w:ind w:firstLine="482"/>
      <w:jc w:val="left"/>
    </w:pPr>
    <w:rPr>
      <w:rFonts w:ascii="黑体" w:eastAsia="黑体"/>
      <w:b/>
      <w:bCs/>
      <w:caps/>
      <w:sz w:val="24"/>
      <w:szCs w:val="24"/>
    </w:rPr>
  </w:style>
  <w:style w:type="paragraph" w:customStyle="1" w:styleId="798">
    <w:name w:val="样式 标题 2 + 宋体 居中"/>
    <w:basedOn w:val="5"/>
    <w:qFormat/>
    <w:uiPriority w:val="0"/>
    <w:pPr>
      <w:widowControl w:val="0"/>
      <w:adjustRightInd w:val="0"/>
      <w:snapToGrid w:val="0"/>
      <w:spacing w:beforeLines="50" w:after="0" w:line="360" w:lineRule="auto"/>
      <w:jc w:val="center"/>
    </w:pPr>
    <w:rPr>
      <w:rFonts w:ascii="宋体" w:hAnsi="宋体" w:cs="宋体"/>
      <w:b w:val="0"/>
      <w:bCs/>
      <w:color w:val="000000"/>
      <w:sz w:val="24"/>
      <w:lang w:val="zh-CN"/>
    </w:rPr>
  </w:style>
  <w:style w:type="paragraph" w:customStyle="1" w:styleId="799">
    <w:name w:val="表格文字居中"/>
    <w:basedOn w:val="1"/>
    <w:next w:val="79"/>
    <w:qFormat/>
    <w:uiPriority w:val="0"/>
    <w:pPr>
      <w:keepNext/>
      <w:widowControl w:val="0"/>
      <w:tabs>
        <w:tab w:val="left" w:pos="628"/>
        <w:tab w:val="left" w:pos="1727"/>
        <w:tab w:val="left" w:pos="1884"/>
      </w:tabs>
      <w:adjustRightInd w:val="0"/>
      <w:snapToGrid w:val="0"/>
    </w:pPr>
    <w:rPr>
      <w:rFonts w:ascii="宋体" w:hAnsi="宋体" w:cs="Arial"/>
      <w:bCs/>
      <w:color w:val="000000"/>
      <w:kern w:val="0"/>
      <w:sz w:val="24"/>
      <w:szCs w:val="21"/>
    </w:rPr>
  </w:style>
  <w:style w:type="paragraph" w:customStyle="1" w:styleId="800">
    <w:name w:val="样式 (中文) 楷体_GB2312 四号 首行缩进:  0.99 厘米"/>
    <w:basedOn w:val="1"/>
    <w:qFormat/>
    <w:uiPriority w:val="0"/>
    <w:pPr>
      <w:widowControl w:val="0"/>
      <w:ind w:firstLine="560"/>
    </w:pPr>
    <w:rPr>
      <w:rFonts w:eastAsia="楷体_GB2312" w:cs="宋体"/>
      <w:spacing w:val="6"/>
      <w:kern w:val="0"/>
      <w:sz w:val="28"/>
    </w:rPr>
  </w:style>
  <w:style w:type="paragraph" w:customStyle="1" w:styleId="801">
    <w:name w:val="样式 样式 表格标题 + 首行缩进:  2 字符 + 仿宋_GB2312 四号 加粗"/>
    <w:basedOn w:val="1"/>
    <w:qFormat/>
    <w:uiPriority w:val="0"/>
    <w:pPr>
      <w:widowControl w:val="0"/>
      <w:adjustRightInd w:val="0"/>
      <w:spacing w:before="120" w:line="360" w:lineRule="auto"/>
      <w:ind w:firstLine="480" w:firstLineChars="200"/>
      <w:jc w:val="center"/>
      <w:textAlignment w:val="baseline"/>
    </w:pPr>
    <w:rPr>
      <w:rFonts w:eastAsia="文鼎CS大宋" w:cs="宋体"/>
      <w:bCs/>
      <w:kern w:val="0"/>
      <w:sz w:val="24"/>
      <w:szCs w:val="24"/>
    </w:rPr>
  </w:style>
  <w:style w:type="paragraph" w:customStyle="1" w:styleId="802">
    <w:name w:val="样式 小四 加粗 居中"/>
    <w:basedOn w:val="1"/>
    <w:qFormat/>
    <w:uiPriority w:val="0"/>
    <w:pPr>
      <w:widowControl w:val="0"/>
      <w:jc w:val="center"/>
    </w:pPr>
    <w:rPr>
      <w:rFonts w:eastAsia="楷体_GB2312" w:cs="宋体"/>
      <w:bCs/>
      <w:szCs w:val="21"/>
    </w:rPr>
  </w:style>
  <w:style w:type="paragraph" w:customStyle="1" w:styleId="803">
    <w:name w:val="样式 样式 样式 样式 样式 样式 样式 样式 首行缩进:  2 字符 + 首行缩进:  2 字符2 + 仿宋_GB2312 行...1"/>
    <w:basedOn w:val="1"/>
    <w:qFormat/>
    <w:uiPriority w:val="0"/>
    <w:pPr>
      <w:widowControl w:val="0"/>
      <w:spacing w:line="520" w:lineRule="exact"/>
      <w:ind w:firstLine="200" w:firstLineChars="200"/>
    </w:pPr>
    <w:rPr>
      <w:rFonts w:eastAsia="楷体_GB2312"/>
      <w:spacing w:val="14"/>
      <w:kern w:val="0"/>
      <w:sz w:val="28"/>
    </w:rPr>
  </w:style>
  <w:style w:type="paragraph" w:customStyle="1" w:styleId="804">
    <w:name w:val="样式 楷体_GB2312 四号 黑色"/>
    <w:basedOn w:val="1"/>
    <w:qFormat/>
    <w:uiPriority w:val="0"/>
    <w:pPr>
      <w:widowControl w:val="0"/>
      <w:spacing w:line="560" w:lineRule="exact"/>
      <w:ind w:firstLine="200" w:firstLineChars="200"/>
    </w:pPr>
    <w:rPr>
      <w:rFonts w:eastAsia="楷体_GB2312"/>
      <w:color w:val="000000"/>
      <w:sz w:val="28"/>
    </w:rPr>
  </w:style>
  <w:style w:type="paragraph" w:customStyle="1" w:styleId="805">
    <w:name w:val="Char17"/>
    <w:basedOn w:val="1"/>
    <w:qFormat/>
    <w:uiPriority w:val="0"/>
    <w:pPr>
      <w:widowControl w:val="0"/>
      <w:snapToGrid w:val="0"/>
      <w:spacing w:line="360" w:lineRule="auto"/>
      <w:ind w:firstLine="200" w:firstLineChars="200"/>
    </w:pPr>
    <w:rPr>
      <w:rFonts w:eastAsia="仿宋_GB2312"/>
      <w:sz w:val="24"/>
      <w:szCs w:val="24"/>
    </w:rPr>
  </w:style>
  <w:style w:type="paragraph" w:customStyle="1" w:styleId="806">
    <w:name w:val="Char Char Char Char Char Char Char Char Char Char Char Char Char Char Char Char Char Char Char Char Char Char Char Char Char Char Char Char Char Char2 Char Char Char Char Char Char Char4"/>
    <w:basedOn w:val="1"/>
    <w:qFormat/>
    <w:uiPriority w:val="0"/>
    <w:pPr>
      <w:widowControl w:val="0"/>
    </w:pPr>
    <w:rPr>
      <w:sz w:val="24"/>
      <w:szCs w:val="24"/>
    </w:rPr>
  </w:style>
  <w:style w:type="paragraph" w:customStyle="1" w:styleId="807">
    <w:name w:val="Char Char Char Char Char Char3"/>
    <w:basedOn w:val="1"/>
    <w:link w:val="951"/>
    <w:qFormat/>
    <w:uiPriority w:val="0"/>
    <w:pPr>
      <w:widowControl w:val="0"/>
    </w:pPr>
    <w:rPr>
      <w:sz w:val="24"/>
      <w:szCs w:val="24"/>
      <w:lang w:val="zh-CN"/>
    </w:rPr>
  </w:style>
  <w:style w:type="paragraph" w:customStyle="1" w:styleId="808">
    <w:name w:val="Char10"/>
    <w:basedOn w:val="1"/>
    <w:qFormat/>
    <w:uiPriority w:val="0"/>
    <w:pPr>
      <w:widowControl w:val="0"/>
    </w:pPr>
    <w:rPr>
      <w:sz w:val="24"/>
      <w:szCs w:val="24"/>
    </w:rPr>
  </w:style>
  <w:style w:type="paragraph" w:customStyle="1" w:styleId="809">
    <w:name w:val="正文文本缩进3"/>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810">
    <w:name w:val="Char18"/>
    <w:basedOn w:val="1"/>
    <w:qFormat/>
    <w:uiPriority w:val="0"/>
    <w:pPr>
      <w:widowControl w:val="0"/>
      <w:snapToGrid w:val="0"/>
      <w:spacing w:line="360" w:lineRule="auto"/>
      <w:ind w:firstLine="200" w:firstLineChars="200"/>
    </w:pPr>
    <w:rPr>
      <w:rFonts w:eastAsia="仿宋_GB2312"/>
      <w:sz w:val="24"/>
      <w:szCs w:val="24"/>
    </w:rPr>
  </w:style>
  <w:style w:type="paragraph" w:customStyle="1" w:styleId="811">
    <w:name w:val="Char Char Char1 Char4"/>
    <w:basedOn w:val="1"/>
    <w:qFormat/>
    <w:uiPriority w:val="0"/>
    <w:pPr>
      <w:widowControl w:val="0"/>
    </w:pPr>
  </w:style>
  <w:style w:type="paragraph" w:customStyle="1" w:styleId="812">
    <w:name w:val="zw"/>
    <w:basedOn w:val="1"/>
    <w:qFormat/>
    <w:uiPriority w:val="0"/>
    <w:pPr>
      <w:spacing w:before="100" w:beforeAutospacing="1" w:after="100" w:afterAutospacing="1" w:line="440" w:lineRule="atLeast"/>
      <w:jc w:val="left"/>
    </w:pPr>
    <w:rPr>
      <w:rFonts w:ascii="宋体" w:hAnsi="宋体" w:cs="宋体"/>
      <w:kern w:val="0"/>
      <w:sz w:val="22"/>
      <w:szCs w:val="22"/>
    </w:rPr>
  </w:style>
  <w:style w:type="paragraph" w:customStyle="1" w:styleId="813">
    <w:name w:val="样式 左侧:  2 字符"/>
    <w:basedOn w:val="1"/>
    <w:qFormat/>
    <w:uiPriority w:val="0"/>
    <w:pPr>
      <w:widowControl w:val="0"/>
      <w:spacing w:line="560" w:lineRule="exact"/>
    </w:pPr>
    <w:rPr>
      <w:rFonts w:cs="宋体"/>
      <w:sz w:val="28"/>
    </w:rPr>
  </w:style>
  <w:style w:type="paragraph" w:customStyle="1" w:styleId="814">
    <w:name w:val="普通(网站)1"/>
    <w:basedOn w:val="1"/>
    <w:link w:val="952"/>
    <w:qFormat/>
    <w:uiPriority w:val="0"/>
    <w:pPr>
      <w:widowControl w:val="0"/>
    </w:pPr>
    <w:rPr>
      <w:sz w:val="24"/>
      <w:szCs w:val="24"/>
      <w:lang w:val="zh-CN"/>
    </w:rPr>
  </w:style>
  <w:style w:type="paragraph" w:customStyle="1" w:styleId="815">
    <w:name w:val="简单回函地址"/>
    <w:basedOn w:val="1"/>
    <w:qFormat/>
    <w:uiPriority w:val="0"/>
    <w:pPr>
      <w:widowControl w:val="0"/>
    </w:pPr>
    <w:rPr>
      <w:szCs w:val="24"/>
    </w:rPr>
  </w:style>
  <w:style w:type="paragraph" w:customStyle="1" w:styleId="816">
    <w:name w:val="普通(网站)2"/>
    <w:basedOn w:val="1"/>
    <w:qFormat/>
    <w:uiPriority w:val="0"/>
    <w:pPr>
      <w:widowControl w:val="0"/>
    </w:pPr>
    <w:rPr>
      <w:sz w:val="24"/>
      <w:szCs w:val="24"/>
    </w:rPr>
  </w:style>
  <w:style w:type="paragraph" w:customStyle="1" w:styleId="817">
    <w:name w:val="样式 标题 21.1标题 21.1标题2标题 2 Char节_Heading 2. (1.1)§1.1.§1...."/>
    <w:basedOn w:val="5"/>
    <w:qFormat/>
    <w:uiPriority w:val="0"/>
    <w:pPr>
      <w:widowControl w:val="0"/>
      <w:spacing w:before="0" w:after="0" w:line="360" w:lineRule="auto"/>
      <w:jc w:val="center"/>
    </w:pPr>
    <w:rPr>
      <w:rFonts w:ascii="楷体_GB2312" w:hAnsi="宋体" w:eastAsia="楷体_GB2312"/>
      <w:b w:val="0"/>
      <w:bCs/>
      <w:spacing w:val="-2"/>
      <w:kern w:val="0"/>
      <w:szCs w:val="32"/>
      <w:lang w:val="zh-CN"/>
    </w:rPr>
  </w:style>
  <w:style w:type="paragraph" w:customStyle="1" w:styleId="818">
    <w:name w:val="表－居中列"/>
    <w:basedOn w:val="1"/>
    <w:qFormat/>
    <w:uiPriority w:val="0"/>
    <w:pPr>
      <w:widowControl w:val="0"/>
      <w:suppressLineNumbers/>
      <w:suppressAutoHyphens/>
      <w:snapToGrid w:val="0"/>
      <w:spacing w:line="360" w:lineRule="auto"/>
    </w:pPr>
    <w:rPr>
      <w:rFonts w:cs="Arial"/>
      <w:kern w:val="0"/>
      <w:szCs w:val="21"/>
      <w:lang w:eastAsia="ja-JP"/>
    </w:rPr>
  </w:style>
  <w:style w:type="paragraph" w:customStyle="1" w:styleId="819">
    <w:name w:val="Char8"/>
    <w:basedOn w:val="1"/>
    <w:qFormat/>
    <w:uiPriority w:val="0"/>
    <w:pPr>
      <w:widowControl w:val="0"/>
    </w:pPr>
    <w:rPr>
      <w:sz w:val="24"/>
      <w:szCs w:val="24"/>
    </w:rPr>
  </w:style>
  <w:style w:type="paragraph" w:customStyle="1" w:styleId="820">
    <w:name w:val="SCIDI标题4"/>
    <w:basedOn w:val="7"/>
    <w:qFormat/>
    <w:uiPriority w:val="0"/>
    <w:pPr>
      <w:adjustRightInd w:val="0"/>
      <w:spacing w:before="0" w:after="0" w:line="360" w:lineRule="auto"/>
      <w:ind w:firstLine="538" w:firstLineChars="192"/>
      <w:textAlignment w:val="baseline"/>
      <w:outlineLvl w:val="9"/>
    </w:pPr>
    <w:rPr>
      <w:rFonts w:ascii="Times New Roman" w:hAnsi="宋体" w:eastAsia="宋体"/>
      <w:b w:val="0"/>
      <w:bCs w:val="0"/>
      <w:kern w:val="0"/>
      <w:lang w:val="zh-CN"/>
    </w:rPr>
  </w:style>
  <w:style w:type="paragraph" w:customStyle="1" w:styleId="821">
    <w:name w:val="样式 小四 行距: 1.5 倍行距"/>
    <w:basedOn w:val="1"/>
    <w:qFormat/>
    <w:uiPriority w:val="0"/>
    <w:pPr>
      <w:widowControl w:val="0"/>
      <w:spacing w:line="360" w:lineRule="auto"/>
    </w:pPr>
    <w:rPr>
      <w:sz w:val="24"/>
    </w:rPr>
  </w:style>
  <w:style w:type="paragraph" w:customStyle="1" w:styleId="822">
    <w:name w:val="Char Char Char Char4"/>
    <w:basedOn w:val="1"/>
    <w:qFormat/>
    <w:uiPriority w:val="0"/>
    <w:pPr>
      <w:widowControl w:val="0"/>
    </w:pPr>
    <w:rPr>
      <w:szCs w:val="24"/>
    </w:rPr>
  </w:style>
  <w:style w:type="paragraph" w:customStyle="1" w:styleId="823">
    <w:name w:val="样式 正文缩进 + 宋体 段后: 6 磅 行距: 单倍行距"/>
    <w:basedOn w:val="21"/>
    <w:qFormat/>
    <w:uiPriority w:val="0"/>
    <w:pPr>
      <w:spacing w:after="120" w:line="300" w:lineRule="auto"/>
      <w:ind w:firstLine="200"/>
      <w:jc w:val="left"/>
    </w:pPr>
    <w:rPr>
      <w:rFonts w:ascii="宋体" w:hAnsi="宋体" w:cs="宋体"/>
      <w:color w:val="000000"/>
      <w:szCs w:val="20"/>
    </w:rPr>
  </w:style>
  <w:style w:type="paragraph" w:customStyle="1" w:styleId="824">
    <w:name w:val="33333"/>
    <w:basedOn w:val="1"/>
    <w:link w:val="965"/>
    <w:qFormat/>
    <w:uiPriority w:val="0"/>
    <w:pPr>
      <w:widowControl w:val="0"/>
      <w:spacing w:line="440" w:lineRule="exact"/>
      <w:ind w:firstLine="480" w:firstLineChars="200"/>
    </w:pPr>
    <w:rPr>
      <w:rFonts w:ascii="Arial" w:hAnsi="宋体"/>
      <w:sz w:val="24"/>
      <w:lang w:val="zh-CN"/>
    </w:rPr>
  </w:style>
  <w:style w:type="paragraph" w:customStyle="1" w:styleId="825">
    <w:name w:val="样式 表内容 + 居中 行距: 固定值 14 磅"/>
    <w:basedOn w:val="1"/>
    <w:link w:val="966"/>
    <w:qFormat/>
    <w:uiPriority w:val="0"/>
    <w:pPr>
      <w:widowControl w:val="0"/>
      <w:adjustRightInd w:val="0"/>
      <w:snapToGrid w:val="0"/>
      <w:spacing w:line="280" w:lineRule="exact"/>
      <w:jc w:val="center"/>
      <w:textAlignment w:val="bottom"/>
    </w:pPr>
    <w:rPr>
      <w:rFonts w:eastAsia="楷体_GB2312"/>
      <w:kern w:val="0"/>
      <w:lang w:val="zh-CN"/>
    </w:rPr>
  </w:style>
  <w:style w:type="paragraph" w:customStyle="1" w:styleId="826">
    <w:name w:val="Char Char Char1 Char3"/>
    <w:basedOn w:val="1"/>
    <w:qFormat/>
    <w:uiPriority w:val="0"/>
    <w:pPr>
      <w:widowControl w:val="0"/>
    </w:pPr>
  </w:style>
  <w:style w:type="paragraph" w:customStyle="1" w:styleId="827">
    <w:name w:val="Char Char Char1 Char2"/>
    <w:basedOn w:val="1"/>
    <w:qFormat/>
    <w:uiPriority w:val="0"/>
    <w:pPr>
      <w:widowControl w:val="0"/>
    </w:pPr>
  </w:style>
  <w:style w:type="paragraph" w:customStyle="1" w:styleId="828">
    <w:name w:val="Char110"/>
    <w:basedOn w:val="1"/>
    <w:qFormat/>
    <w:uiPriority w:val="0"/>
    <w:pPr>
      <w:widowControl w:val="0"/>
      <w:snapToGrid w:val="0"/>
      <w:spacing w:line="360" w:lineRule="auto"/>
      <w:ind w:firstLine="200" w:firstLineChars="200"/>
    </w:pPr>
    <w:rPr>
      <w:rFonts w:eastAsia="仿宋_GB2312"/>
      <w:sz w:val="24"/>
      <w:szCs w:val="24"/>
    </w:rPr>
  </w:style>
  <w:style w:type="paragraph" w:customStyle="1" w:styleId="829">
    <w:name w:val="Char19"/>
    <w:basedOn w:val="1"/>
    <w:qFormat/>
    <w:uiPriority w:val="0"/>
    <w:pPr>
      <w:widowControl w:val="0"/>
      <w:snapToGrid w:val="0"/>
      <w:spacing w:line="360" w:lineRule="auto"/>
      <w:ind w:firstLine="200" w:firstLineChars="200"/>
    </w:pPr>
    <w:rPr>
      <w:rFonts w:eastAsia="仿宋_GB2312"/>
      <w:sz w:val="24"/>
      <w:szCs w:val="24"/>
    </w:rPr>
  </w:style>
  <w:style w:type="paragraph" w:customStyle="1" w:styleId="830">
    <w:name w:val="正文文本缩进4"/>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831">
    <w:name w:val="列出段落2"/>
    <w:basedOn w:val="1"/>
    <w:qFormat/>
    <w:uiPriority w:val="0"/>
    <w:pPr>
      <w:widowControl w:val="0"/>
      <w:ind w:firstLine="420" w:firstLineChars="200"/>
    </w:pPr>
    <w:rPr>
      <w:szCs w:val="24"/>
    </w:rPr>
  </w:style>
  <w:style w:type="paragraph" w:customStyle="1" w:styleId="832">
    <w:name w:val="日期1"/>
    <w:basedOn w:val="1"/>
    <w:next w:val="1"/>
    <w:qFormat/>
    <w:uiPriority w:val="0"/>
    <w:pPr>
      <w:widowControl w:val="0"/>
      <w:ind w:left="100" w:leftChars="2500"/>
    </w:pPr>
    <w:rPr>
      <w:rFonts w:ascii="宋体" w:hAnsi="宋体"/>
      <w:sz w:val="24"/>
      <w:szCs w:val="24"/>
    </w:rPr>
  </w:style>
  <w:style w:type="paragraph" w:customStyle="1" w:styleId="833">
    <w:name w:val="正文缩进7"/>
    <w:basedOn w:val="1"/>
    <w:qFormat/>
    <w:uiPriority w:val="0"/>
    <w:pPr>
      <w:widowControl w:val="0"/>
      <w:spacing w:beforeLines="50" w:afterLines="50" w:line="360" w:lineRule="auto"/>
      <w:ind w:firstLine="200" w:firstLineChars="200"/>
    </w:pPr>
    <w:rPr>
      <w:szCs w:val="24"/>
    </w:rPr>
  </w:style>
  <w:style w:type="paragraph" w:customStyle="1" w:styleId="834">
    <w:name w:val="正文文本缩进 31"/>
    <w:basedOn w:val="1"/>
    <w:qFormat/>
    <w:uiPriority w:val="0"/>
    <w:pPr>
      <w:widowControl w:val="0"/>
      <w:spacing w:line="360" w:lineRule="auto"/>
      <w:ind w:firstLine="480"/>
    </w:pPr>
    <w:rPr>
      <w:rFonts w:ascii="华文仿宋" w:hAnsi="华文仿宋" w:eastAsia="华文仿宋"/>
      <w:color w:val="000000"/>
      <w:sz w:val="24"/>
      <w:szCs w:val="24"/>
    </w:rPr>
  </w:style>
  <w:style w:type="paragraph" w:customStyle="1" w:styleId="835">
    <w:name w:val="环表头"/>
    <w:basedOn w:val="1"/>
    <w:next w:val="1"/>
    <w:qFormat/>
    <w:uiPriority w:val="0"/>
    <w:pPr>
      <w:suppressAutoHyphens/>
      <w:adjustRightInd w:val="0"/>
      <w:spacing w:line="560" w:lineRule="exact"/>
      <w:jc w:val="center"/>
      <w:textAlignment w:val="baseline"/>
    </w:pPr>
    <w:rPr>
      <w:rFonts w:ascii="仿宋_GB2312" w:hAnsi="宋体" w:eastAsia="仿宋_GB2312"/>
      <w:b/>
      <w:kern w:val="0"/>
      <w:szCs w:val="21"/>
    </w:rPr>
  </w:style>
  <w:style w:type="paragraph" w:customStyle="1" w:styleId="836">
    <w:name w:val="纯文本2"/>
    <w:basedOn w:val="1"/>
    <w:qFormat/>
    <w:uiPriority w:val="0"/>
    <w:pPr>
      <w:widowControl w:val="0"/>
      <w:autoSpaceDE w:val="0"/>
      <w:autoSpaceDN w:val="0"/>
      <w:adjustRightInd w:val="0"/>
      <w:spacing w:line="440" w:lineRule="atLeast"/>
      <w:ind w:firstLine="425"/>
      <w:textAlignment w:val="baseline"/>
    </w:pPr>
    <w:rPr>
      <w:rFonts w:ascii="宋体" w:hAnsi="Tms Rmn"/>
      <w:kern w:val="0"/>
      <w:sz w:val="28"/>
    </w:rPr>
  </w:style>
  <w:style w:type="paragraph" w:customStyle="1" w:styleId="837">
    <w:name w:val="文档结构图1"/>
    <w:basedOn w:val="1"/>
    <w:qFormat/>
    <w:uiPriority w:val="0"/>
    <w:pPr>
      <w:widowControl w:val="0"/>
      <w:shd w:val="clear" w:color="auto" w:fill="000080"/>
    </w:pPr>
    <w:rPr>
      <w:szCs w:val="24"/>
      <w:shd w:val="clear" w:color="auto" w:fill="000080"/>
    </w:rPr>
  </w:style>
  <w:style w:type="paragraph" w:customStyle="1" w:styleId="838">
    <w:name w:val="列表2"/>
    <w:basedOn w:val="1"/>
    <w:qFormat/>
    <w:uiPriority w:val="0"/>
    <w:pPr>
      <w:widowControl w:val="0"/>
      <w:spacing w:line="320" w:lineRule="exact"/>
      <w:jc w:val="center"/>
    </w:pPr>
    <w:rPr>
      <w:rFonts w:ascii="仿宋_GB2312" w:eastAsia="仿宋_GB2312"/>
      <w:sz w:val="24"/>
    </w:rPr>
  </w:style>
  <w:style w:type="paragraph" w:customStyle="1" w:styleId="839">
    <w:name w:val="正文文本 22"/>
    <w:basedOn w:val="1"/>
    <w:qFormat/>
    <w:uiPriority w:val="0"/>
    <w:pPr>
      <w:widowControl w:val="0"/>
      <w:spacing w:after="120" w:line="480" w:lineRule="auto"/>
    </w:pPr>
    <w:rPr>
      <w:szCs w:val="24"/>
    </w:rPr>
  </w:style>
  <w:style w:type="paragraph" w:customStyle="1" w:styleId="840">
    <w:name w:val="样式 样式 标题 3 + 四号 + 四号"/>
    <w:basedOn w:val="841"/>
    <w:qFormat/>
    <w:uiPriority w:val="0"/>
    <w:pPr>
      <w:tabs>
        <w:tab w:val="left" w:pos="1170"/>
      </w:tabs>
    </w:pPr>
  </w:style>
  <w:style w:type="paragraph" w:customStyle="1" w:styleId="841">
    <w:name w:val="样式 标题 3 + 四号"/>
    <w:basedOn w:val="6"/>
    <w:qFormat/>
    <w:uiPriority w:val="0"/>
    <w:pPr>
      <w:widowControl w:val="0"/>
      <w:tabs>
        <w:tab w:val="left" w:pos="1170"/>
      </w:tabs>
      <w:spacing w:beforeLines="30" w:afterLines="30" w:line="415" w:lineRule="auto"/>
    </w:pPr>
    <w:rPr>
      <w:rFonts w:ascii="宋体" w:hAnsi="宋体"/>
      <w:bCs/>
      <w:sz w:val="28"/>
      <w:szCs w:val="28"/>
      <w:lang w:val="zh-CN"/>
    </w:rPr>
  </w:style>
  <w:style w:type="paragraph" w:customStyle="1" w:styleId="842">
    <w:name w:val="正文文本缩进 21"/>
    <w:basedOn w:val="1"/>
    <w:qFormat/>
    <w:uiPriority w:val="0"/>
    <w:pPr>
      <w:widowControl w:val="0"/>
      <w:spacing w:line="500" w:lineRule="exact"/>
      <w:ind w:firstLine="567"/>
    </w:pPr>
    <w:rPr>
      <w:rFonts w:ascii="仿宋_GB2312" w:eastAsia="仿宋_GB2312"/>
      <w:sz w:val="28"/>
      <w:szCs w:val="24"/>
    </w:rPr>
  </w:style>
  <w:style w:type="paragraph" w:customStyle="1" w:styleId="843">
    <w:name w:val="批注主题1"/>
    <w:basedOn w:val="27"/>
    <w:next w:val="27"/>
    <w:qFormat/>
    <w:uiPriority w:val="0"/>
    <w:rPr>
      <w:b/>
      <w:bCs/>
      <w:kern w:val="0"/>
      <w:sz w:val="24"/>
      <w:szCs w:val="24"/>
      <w:lang w:val="zh-CN"/>
    </w:rPr>
  </w:style>
  <w:style w:type="paragraph" w:customStyle="1" w:styleId="844">
    <w:name w:val="样式 标题 2 + (符号) Times New Roman"/>
    <w:basedOn w:val="5"/>
    <w:link w:val="975"/>
    <w:qFormat/>
    <w:uiPriority w:val="0"/>
    <w:pPr>
      <w:widowControl w:val="0"/>
      <w:spacing w:beforeLines="100" w:afterLines="50" w:line="560" w:lineRule="exact"/>
    </w:pPr>
    <w:rPr>
      <w:rFonts w:ascii="宋体" w:hAnsi="宋体" w:eastAsia="仿宋_GB2312"/>
      <w:bCs/>
      <w:sz w:val="28"/>
      <w:szCs w:val="28"/>
      <w:lang w:val="zh-CN"/>
    </w:rPr>
  </w:style>
  <w:style w:type="paragraph" w:customStyle="1" w:styleId="845">
    <w:name w:val="Char Char Char Char Char Char Char Char Char"/>
    <w:basedOn w:val="1"/>
    <w:qFormat/>
    <w:uiPriority w:val="0"/>
    <w:pPr>
      <w:widowControl w:val="0"/>
      <w:snapToGrid w:val="0"/>
    </w:pPr>
    <w:rPr>
      <w:rFonts w:ascii="Tahoma" w:hAnsi="Tahoma"/>
      <w:sz w:val="24"/>
    </w:rPr>
  </w:style>
  <w:style w:type="paragraph" w:customStyle="1" w:styleId="846">
    <w:name w:val="样式 标题 5 + 段前: 0.5 行"/>
    <w:basedOn w:val="8"/>
    <w:qFormat/>
    <w:uiPriority w:val="0"/>
    <w:pPr>
      <w:tabs>
        <w:tab w:val="left" w:pos="2142"/>
      </w:tabs>
      <w:snapToGrid/>
      <w:spacing w:before="156" w:afterLines="50" w:line="240" w:lineRule="auto"/>
      <w:jc w:val="both"/>
    </w:pPr>
    <w:rPr>
      <w:rFonts w:ascii="黑体" w:hAnsi="黑体" w:eastAsia="黑体" w:cs="宋体"/>
      <w:szCs w:val="20"/>
      <w:lang w:val="zh-CN"/>
    </w:rPr>
  </w:style>
  <w:style w:type="paragraph" w:customStyle="1" w:styleId="847">
    <w:name w:val="样式 标题 2 + (西文) Times New Roman"/>
    <w:basedOn w:val="5"/>
    <w:qFormat/>
    <w:uiPriority w:val="0"/>
    <w:pPr>
      <w:widowControl w:val="0"/>
      <w:spacing w:beforeLines="100" w:afterLines="50" w:line="360" w:lineRule="auto"/>
    </w:pPr>
    <w:rPr>
      <w:rFonts w:ascii="Times New Roman" w:hAnsi="Times New Roman"/>
      <w:bCs/>
      <w:sz w:val="28"/>
      <w:szCs w:val="28"/>
      <w:lang w:val="zh-CN"/>
    </w:rPr>
  </w:style>
  <w:style w:type="paragraph" w:customStyle="1" w:styleId="848">
    <w:name w:val="普通(网站)3"/>
    <w:basedOn w:val="1"/>
    <w:qFormat/>
    <w:uiPriority w:val="0"/>
    <w:pPr>
      <w:spacing w:before="100" w:beforeAutospacing="1" w:after="100" w:afterAutospacing="1"/>
      <w:jc w:val="left"/>
    </w:pPr>
    <w:rPr>
      <w:rFonts w:ascii="宋体" w:hAnsi="宋体" w:cs="宋体"/>
      <w:color w:val="000000"/>
      <w:kern w:val="0"/>
      <w:sz w:val="24"/>
      <w:szCs w:val="24"/>
    </w:rPr>
  </w:style>
  <w:style w:type="paragraph" w:customStyle="1" w:styleId="849">
    <w:name w:val="Char Char1 Char Char Char Char Char Char"/>
    <w:basedOn w:val="1"/>
    <w:qFormat/>
    <w:uiPriority w:val="0"/>
    <w:pPr>
      <w:spacing w:after="160" w:line="240" w:lineRule="exact"/>
      <w:jc w:val="left"/>
    </w:pPr>
    <w:rPr>
      <w:rFonts w:ascii="宋体" w:hAnsi="宋体"/>
      <w:kern w:val="0"/>
      <w:szCs w:val="21"/>
      <w:lang w:eastAsia="en-US"/>
    </w:rPr>
  </w:style>
  <w:style w:type="paragraph" w:customStyle="1" w:styleId="850">
    <w:name w:val="zheng"/>
    <w:basedOn w:val="1"/>
    <w:link w:val="971"/>
    <w:qFormat/>
    <w:uiPriority w:val="0"/>
    <w:pPr>
      <w:widowControl w:val="0"/>
      <w:spacing w:line="440" w:lineRule="exact"/>
      <w:ind w:firstLine="480" w:firstLineChars="200"/>
    </w:pPr>
    <w:rPr>
      <w:kern w:val="0"/>
      <w:sz w:val="24"/>
      <w:szCs w:val="24"/>
      <w:lang w:val="zh-CN"/>
    </w:rPr>
  </w:style>
  <w:style w:type="character" w:customStyle="1" w:styleId="851">
    <w:name w:val="题注 Char2"/>
    <w:qFormat/>
    <w:uiPriority w:val="0"/>
    <w:rPr>
      <w:rFonts w:ascii="仿宋_GB2312" w:eastAsia="仿宋_GB2312"/>
      <w:b/>
      <w:sz w:val="21"/>
      <w:szCs w:val="21"/>
    </w:rPr>
  </w:style>
  <w:style w:type="character" w:customStyle="1" w:styleId="852">
    <w:name w:val="样式 题注 + 楷体_GB2312 Char"/>
    <w:link w:val="475"/>
    <w:qFormat/>
    <w:uiPriority w:val="0"/>
    <w:rPr>
      <w:rFonts w:ascii="楷体_GB2312" w:hAnsi="楷体_GB2312" w:eastAsia="仿宋_GB2312"/>
      <w:b/>
      <w:bCs/>
      <w:sz w:val="21"/>
      <w:szCs w:val="21"/>
      <w:lang w:val="zh-CN" w:eastAsia="zh-CN"/>
    </w:rPr>
  </w:style>
  <w:style w:type="character" w:customStyle="1" w:styleId="853">
    <w:name w:val="part"/>
    <w:qFormat/>
    <w:uiPriority w:val="0"/>
  </w:style>
  <w:style w:type="character" w:customStyle="1" w:styleId="854">
    <w:name w:val="title-blue"/>
    <w:qFormat/>
    <w:uiPriority w:val="0"/>
  </w:style>
  <w:style w:type="character" w:customStyle="1" w:styleId="855">
    <w:name w:val="style1"/>
    <w:qFormat/>
    <w:uiPriority w:val="0"/>
  </w:style>
  <w:style w:type="character" w:customStyle="1" w:styleId="856">
    <w:name w:val="font9black"/>
    <w:qFormat/>
    <w:uiPriority w:val="0"/>
  </w:style>
  <w:style w:type="character" w:customStyle="1" w:styleId="857">
    <w:name w:val="Char Char1"/>
    <w:qFormat/>
    <w:uiPriority w:val="0"/>
    <w:rPr>
      <w:rFonts w:ascii="楷体_GB2312" w:hAnsi="Arial" w:eastAsia="楷体_GB2312" w:cs="Arial"/>
      <w:b/>
      <w:sz w:val="21"/>
      <w:szCs w:val="21"/>
      <w:lang w:val="en-US" w:eastAsia="zh-CN" w:bidi="ar-SA"/>
    </w:rPr>
  </w:style>
  <w:style w:type="character" w:customStyle="1" w:styleId="858">
    <w:name w:val="Char Char2"/>
    <w:qFormat/>
    <w:uiPriority w:val="0"/>
    <w:rPr>
      <w:rFonts w:ascii="Arial" w:hAnsi="Arial" w:eastAsia="楷体_GB2312" w:cs="Arial"/>
      <w:b/>
      <w:sz w:val="24"/>
      <w:lang w:val="en-US" w:eastAsia="zh-CN" w:bidi="ar-SA"/>
    </w:rPr>
  </w:style>
  <w:style w:type="character" w:customStyle="1" w:styleId="859">
    <w:name w:val="apple-style-span"/>
    <w:qFormat/>
    <w:uiPriority w:val="0"/>
  </w:style>
  <w:style w:type="character" w:customStyle="1" w:styleId="860">
    <w:name w:val="题注 Char1"/>
    <w:qFormat/>
    <w:uiPriority w:val="0"/>
    <w:rPr>
      <w:rFonts w:ascii="Arial" w:hAnsi="Arial" w:eastAsia="楷体_GB2312" w:cs="Arial"/>
      <w:b/>
      <w:sz w:val="24"/>
      <w:lang w:val="en-US" w:eastAsia="zh-CN" w:bidi="ar-SA"/>
    </w:rPr>
  </w:style>
  <w:style w:type="character" w:customStyle="1" w:styleId="861">
    <w:name w:val="trans"/>
    <w:qFormat/>
    <w:uiPriority w:val="0"/>
  </w:style>
  <w:style w:type="character" w:customStyle="1" w:styleId="862">
    <w:name w:val="reflink plainlinks nourlexpansion"/>
    <w:qFormat/>
    <w:uiPriority w:val="0"/>
  </w:style>
  <w:style w:type="character" w:customStyle="1" w:styleId="863">
    <w:name w:val="标题 Char1"/>
    <w:qFormat/>
    <w:uiPriority w:val="0"/>
    <w:rPr>
      <w:rFonts w:ascii="Arial" w:hAnsi="Arial" w:eastAsia="黑体" w:cs="Arial"/>
      <w:b/>
      <w:bCs/>
      <w:kern w:val="2"/>
      <w:sz w:val="32"/>
      <w:szCs w:val="32"/>
    </w:rPr>
  </w:style>
  <w:style w:type="character" w:customStyle="1" w:styleId="864">
    <w:name w:val="style7"/>
    <w:qFormat/>
    <w:uiPriority w:val="0"/>
  </w:style>
  <w:style w:type="character" w:customStyle="1" w:styleId="865">
    <w:name w:val="标题5"/>
    <w:qFormat/>
    <w:uiPriority w:val="0"/>
  </w:style>
  <w:style w:type="character" w:customStyle="1" w:styleId="866">
    <w:name w:val="style191"/>
    <w:qFormat/>
    <w:uiPriority w:val="0"/>
    <w:rPr>
      <w:b/>
      <w:bCs/>
      <w:color w:val="FF0000"/>
    </w:rPr>
  </w:style>
  <w:style w:type="character" w:customStyle="1" w:styleId="867">
    <w:name w:val="paragragh1"/>
    <w:qFormat/>
    <w:uiPriority w:val="0"/>
    <w:rPr>
      <w:color w:val="004040"/>
      <w:spacing w:val="300"/>
      <w:sz w:val="21"/>
      <w:szCs w:val="21"/>
    </w:rPr>
  </w:style>
  <w:style w:type="character" w:customStyle="1" w:styleId="868">
    <w:name w:val="css-text3"/>
    <w:qFormat/>
    <w:uiPriority w:val="0"/>
  </w:style>
  <w:style w:type="character" w:customStyle="1" w:styleId="869">
    <w:name w:val="正文文本缩进 Char1"/>
    <w:qFormat/>
    <w:uiPriority w:val="0"/>
    <w:rPr>
      <w:kern w:val="2"/>
      <w:sz w:val="24"/>
    </w:rPr>
  </w:style>
  <w:style w:type="character" w:customStyle="1" w:styleId="870">
    <w:name w:val="标题3 Char"/>
    <w:qFormat/>
    <w:uiPriority w:val="0"/>
    <w:rPr>
      <w:rFonts w:eastAsia="黑体"/>
      <w:kern w:val="2"/>
      <w:sz w:val="24"/>
      <w:szCs w:val="24"/>
      <w:lang w:val="en-US" w:eastAsia="zh-CN"/>
    </w:rPr>
  </w:style>
  <w:style w:type="character" w:customStyle="1" w:styleId="871">
    <w:name w:val="16p"/>
    <w:qFormat/>
    <w:uiPriority w:val="0"/>
  </w:style>
  <w:style w:type="character" w:customStyle="1" w:styleId="872">
    <w:name w:val="show"/>
    <w:qFormat/>
    <w:uiPriority w:val="0"/>
  </w:style>
  <w:style w:type="character" w:customStyle="1" w:styleId="873">
    <w:name w:val="e91"/>
    <w:qFormat/>
    <w:uiPriority w:val="0"/>
    <w:rPr>
      <w:rFonts w:hint="default" w:ascii="Arial" w:hAnsi="Arial" w:cs="Arial"/>
      <w:spacing w:val="384"/>
      <w:sz w:val="21"/>
      <w:szCs w:val="21"/>
    </w:rPr>
  </w:style>
  <w:style w:type="character" w:customStyle="1" w:styleId="874">
    <w:name w:val="font141"/>
    <w:qFormat/>
    <w:uiPriority w:val="0"/>
    <w:rPr>
      <w:rFonts w:hint="default"/>
      <w:color w:val="000000"/>
      <w:spacing w:val="390"/>
    </w:rPr>
  </w:style>
  <w:style w:type="character" w:customStyle="1" w:styleId="875">
    <w:name w:val="unnamed1"/>
    <w:qFormat/>
    <w:uiPriority w:val="0"/>
  </w:style>
  <w:style w:type="character" w:customStyle="1" w:styleId="876">
    <w:name w:val="f241"/>
    <w:qFormat/>
    <w:uiPriority w:val="0"/>
    <w:rPr>
      <w:sz w:val="36"/>
      <w:szCs w:val="36"/>
    </w:rPr>
  </w:style>
  <w:style w:type="character" w:customStyle="1" w:styleId="877">
    <w:name w:val="Char Char Char Char Char Char Char2"/>
    <w:link w:val="638"/>
    <w:qFormat/>
    <w:locked/>
    <w:uiPriority w:val="0"/>
    <w:rPr>
      <w:rFonts w:ascii="宋体" w:hAnsi="宋体"/>
      <w:kern w:val="2"/>
      <w:sz w:val="24"/>
      <w:szCs w:val="24"/>
      <w:lang w:val="zh-CN" w:eastAsia="zh-CN"/>
    </w:rPr>
  </w:style>
  <w:style w:type="character" w:customStyle="1" w:styleId="878">
    <w:name w:val="javascript"/>
    <w:qFormat/>
    <w:uiPriority w:val="0"/>
  </w:style>
  <w:style w:type="character" w:customStyle="1" w:styleId="879">
    <w:name w:val="common1"/>
    <w:qFormat/>
    <w:uiPriority w:val="0"/>
    <w:rPr>
      <w:sz w:val="18"/>
      <w:szCs w:val="18"/>
    </w:rPr>
  </w:style>
  <w:style w:type="character" w:customStyle="1" w:styleId="880">
    <w:name w:val="title-blue1"/>
    <w:qFormat/>
    <w:uiPriority w:val="0"/>
    <w:rPr>
      <w:rFonts w:hint="eastAsia" w:ascii="幼圆" w:eastAsia="幼圆"/>
      <w:b/>
      <w:bCs/>
      <w:color w:val="009FFF"/>
      <w:spacing w:val="75"/>
      <w:sz w:val="24"/>
      <w:szCs w:val="24"/>
    </w:rPr>
  </w:style>
  <w:style w:type="character" w:customStyle="1" w:styleId="881">
    <w:name w:val="正文B Char"/>
    <w:link w:val="646"/>
    <w:qFormat/>
    <w:uiPriority w:val="0"/>
    <w:rPr>
      <w:rFonts w:eastAsia="楷体_GB2312"/>
      <w:spacing w:val="8"/>
      <w:sz w:val="28"/>
      <w:lang w:val="zh-CN" w:eastAsia="zh-CN"/>
    </w:rPr>
  </w:style>
  <w:style w:type="character" w:customStyle="1" w:styleId="882">
    <w:name w:val="报告 Char Char Char Char"/>
    <w:link w:val="650"/>
    <w:qFormat/>
    <w:uiPriority w:val="0"/>
    <w:rPr>
      <w:kern w:val="2"/>
      <w:sz w:val="24"/>
      <w:szCs w:val="24"/>
      <w:lang w:val="zh-CN" w:eastAsia="zh-CN"/>
    </w:rPr>
  </w:style>
  <w:style w:type="character" w:customStyle="1" w:styleId="883">
    <w:name w:val="正文格式 Char Char Char2 Char"/>
    <w:link w:val="653"/>
    <w:qFormat/>
    <w:uiPriority w:val="0"/>
    <w:rPr>
      <w:rFonts w:ascii="宋体"/>
      <w:kern w:val="2"/>
      <w:sz w:val="24"/>
      <w:szCs w:val="24"/>
      <w:lang w:val="zh-CN" w:eastAsia="zh-CN"/>
    </w:rPr>
  </w:style>
  <w:style w:type="character" w:customStyle="1" w:styleId="884">
    <w:name w:val="Char Char7"/>
    <w:qFormat/>
    <w:uiPriority w:val="0"/>
    <w:rPr>
      <w:rFonts w:eastAsia="宋体"/>
      <w:kern w:val="2"/>
      <w:sz w:val="21"/>
      <w:szCs w:val="24"/>
      <w:lang w:val="en-US" w:eastAsia="zh-CN" w:bidi="ar-SA"/>
    </w:rPr>
  </w:style>
  <w:style w:type="character" w:customStyle="1" w:styleId="885">
    <w:name w:val="正文格式 Char"/>
    <w:link w:val="647"/>
    <w:qFormat/>
    <w:uiPriority w:val="0"/>
    <w:rPr>
      <w:rFonts w:ascii="宋体"/>
      <w:kern w:val="2"/>
      <w:sz w:val="24"/>
      <w:szCs w:val="24"/>
      <w:lang w:val="zh-CN" w:eastAsia="zh-CN"/>
    </w:rPr>
  </w:style>
  <w:style w:type="character" w:customStyle="1" w:styleId="886">
    <w:name w:val="Char Char10"/>
    <w:qFormat/>
    <w:uiPriority w:val="0"/>
    <w:rPr>
      <w:rFonts w:eastAsia="宋体"/>
      <w:kern w:val="2"/>
      <w:sz w:val="21"/>
      <w:szCs w:val="24"/>
      <w:lang w:val="en-US" w:eastAsia="zh-CN" w:bidi="ar-SA"/>
    </w:rPr>
  </w:style>
  <w:style w:type="character" w:customStyle="1" w:styleId="887">
    <w:name w:val="缩进 Char"/>
    <w:link w:val="643"/>
    <w:qFormat/>
    <w:uiPriority w:val="0"/>
    <w:rPr>
      <w:kern w:val="2"/>
      <w:sz w:val="24"/>
      <w:lang w:val="zh-CN" w:eastAsia="zh-CN"/>
    </w:rPr>
  </w:style>
  <w:style w:type="character" w:customStyle="1" w:styleId="888">
    <w:name w:val="fsl1"/>
    <w:qFormat/>
    <w:uiPriority w:val="0"/>
    <w:rPr>
      <w:rFonts w:ascii="黑体" w:hAnsi="黑体" w:eastAsia="黑体"/>
      <w:b/>
      <w:color w:val="0082C6"/>
      <w:spacing w:val="10"/>
      <w:kern w:val="44"/>
      <w:sz w:val="21"/>
      <w:szCs w:val="21"/>
      <w:lang w:val="en-US" w:eastAsia="zh-CN" w:bidi="ar-SA"/>
    </w:rPr>
  </w:style>
  <w:style w:type="character" w:customStyle="1" w:styleId="889">
    <w:name w:val="XFootNote"/>
    <w:qFormat/>
    <w:uiPriority w:val="0"/>
    <w:rPr>
      <w:rFonts w:ascii="Book Antiqua" w:hAnsi="Book Antiqua"/>
      <w:position w:val="6"/>
      <w:sz w:val="14"/>
    </w:rPr>
  </w:style>
  <w:style w:type="character" w:customStyle="1" w:styleId="890">
    <w:name w:val="XFootNoteText"/>
    <w:qFormat/>
    <w:uiPriority w:val="0"/>
    <w:rPr>
      <w:rFonts w:ascii="Book Antiqua" w:hAnsi="Book Antiqua"/>
      <w:position w:val="0"/>
      <w:sz w:val="14"/>
    </w:rPr>
  </w:style>
  <w:style w:type="character" w:customStyle="1" w:styleId="891">
    <w:name w:val="报告表正文 Char"/>
    <w:qFormat/>
    <w:locked/>
    <w:uiPriority w:val="0"/>
    <w:rPr>
      <w:rFonts w:ascii="宋体" w:hAnsi="宋体" w:eastAsia="宋体"/>
      <w:sz w:val="24"/>
      <w:lang w:val="en-US" w:eastAsia="zh-CN" w:bidi="ar-SA"/>
    </w:rPr>
  </w:style>
  <w:style w:type="character" w:customStyle="1" w:styleId="892">
    <w:name w:val="正文1 Char1"/>
    <w:qFormat/>
    <w:uiPriority w:val="0"/>
    <w:rPr>
      <w:rFonts w:eastAsia="宋体"/>
      <w:snapToGrid w:val="0"/>
      <w:sz w:val="24"/>
      <w:szCs w:val="24"/>
      <w:lang w:val="en-US" w:eastAsia="zh-CN" w:bidi="ar-SA"/>
    </w:rPr>
  </w:style>
  <w:style w:type="character" w:customStyle="1" w:styleId="893">
    <w:name w:val="Small"/>
    <w:qFormat/>
    <w:uiPriority w:val="0"/>
    <w:rPr>
      <w:rFonts w:ascii="Times New Roman" w:hAnsi="Times New Roman" w:cs="Times New Roman"/>
      <w:sz w:val="18"/>
      <w:szCs w:val="18"/>
      <w:lang w:val="en-US"/>
    </w:rPr>
  </w:style>
  <w:style w:type="character" w:customStyle="1" w:styleId="894">
    <w:name w:val="Char Char5"/>
    <w:qFormat/>
    <w:uiPriority w:val="0"/>
    <w:rPr>
      <w:rFonts w:ascii="宋体" w:hAnsi="Courier New" w:eastAsia="宋体"/>
      <w:kern w:val="2"/>
      <w:sz w:val="21"/>
      <w:lang w:val="en-US" w:eastAsia="zh-CN" w:bidi="ar-SA"/>
    </w:rPr>
  </w:style>
  <w:style w:type="character" w:customStyle="1" w:styleId="895">
    <w:name w:val="unnamed2"/>
    <w:qFormat/>
    <w:uiPriority w:val="0"/>
  </w:style>
  <w:style w:type="character" w:customStyle="1" w:styleId="896">
    <w:name w:val="b1 Char"/>
    <w:qFormat/>
    <w:uiPriority w:val="0"/>
    <w:rPr>
      <w:rFonts w:ascii="Times New Roman" w:hAnsi="Times New Roman" w:eastAsia="宋体" w:cs="Times New Roman"/>
      <w:b/>
      <w:bCs/>
      <w:kern w:val="44"/>
      <w:sz w:val="44"/>
      <w:szCs w:val="44"/>
    </w:rPr>
  </w:style>
  <w:style w:type="character" w:customStyle="1" w:styleId="897">
    <w:name w:val="b2 Char"/>
    <w:qFormat/>
    <w:uiPriority w:val="0"/>
    <w:rPr>
      <w:rFonts w:ascii="Arial" w:hAnsi="Arial" w:eastAsia="黑体" w:cs="Times New Roman"/>
      <w:b/>
      <w:bCs/>
      <w:kern w:val="0"/>
      <w:sz w:val="30"/>
      <w:szCs w:val="32"/>
    </w:rPr>
  </w:style>
  <w:style w:type="character" w:customStyle="1" w:styleId="898">
    <w:name w:val="Char Char18"/>
    <w:qFormat/>
    <w:uiPriority w:val="0"/>
    <w:rPr>
      <w:rFonts w:ascii="宋体" w:hAnsi="宋体" w:eastAsia="宋体" w:cs="Times New Roman"/>
      <w:color w:val="800000"/>
      <w:kern w:val="0"/>
      <w:sz w:val="28"/>
      <w:szCs w:val="20"/>
    </w:rPr>
  </w:style>
  <w:style w:type="character" w:customStyle="1" w:styleId="899">
    <w:name w:val="Char Char Char1 Char Char"/>
    <w:qFormat/>
    <w:uiPriority w:val="0"/>
    <w:rPr>
      <w:rFonts w:ascii="Times New Roman" w:hAnsi="Times New Roman" w:eastAsia="宋体" w:cs="Times New Roman"/>
      <w:kern w:val="0"/>
      <w:sz w:val="18"/>
      <w:szCs w:val="18"/>
    </w:rPr>
  </w:style>
  <w:style w:type="character" w:customStyle="1" w:styleId="900">
    <w:name w:val="Char Char11"/>
    <w:semiHidden/>
    <w:qFormat/>
    <w:uiPriority w:val="0"/>
    <w:rPr>
      <w:rFonts w:ascii="Times New Roman" w:hAnsi="Times New Roman" w:eastAsia="宋体" w:cs="Times New Roman"/>
      <w:kern w:val="0"/>
      <w:sz w:val="24"/>
      <w:szCs w:val="24"/>
    </w:rPr>
  </w:style>
  <w:style w:type="character" w:customStyle="1" w:styleId="901">
    <w:name w:val="正文（首行缩进两字） Char Char Char Char Char Char Char Char Char Char Char Char Char Char Char Char Char Char Char Char Char Char Char Char Char Char Char Char Char Char Char Char Char Char Char Char Char Char Char Char1"/>
    <w:qFormat/>
    <w:uiPriority w:val="0"/>
    <w:rPr>
      <w:rFonts w:eastAsia="宋体"/>
      <w:sz w:val="24"/>
      <w:lang w:val="en-US" w:eastAsia="zh-CN" w:bidi="ar-SA"/>
    </w:rPr>
  </w:style>
  <w:style w:type="character" w:customStyle="1" w:styleId="902">
    <w:name w:val="n41"/>
    <w:qFormat/>
    <w:uiPriority w:val="0"/>
    <w:rPr>
      <w:color w:val="000099"/>
      <w:sz w:val="18"/>
      <w:szCs w:val="18"/>
      <w:u w:val="none"/>
    </w:rPr>
  </w:style>
  <w:style w:type="character" w:customStyle="1" w:styleId="903">
    <w:name w:val="nors1"/>
    <w:qFormat/>
    <w:uiPriority w:val="0"/>
    <w:rPr>
      <w:rFonts w:ascii="宋体" w:hAnsi="宋体" w:eastAsia="宋体"/>
      <w:sz w:val="21"/>
    </w:rPr>
  </w:style>
  <w:style w:type="character" w:customStyle="1" w:styleId="904">
    <w:name w:val="标题 1 Char Char Char Char Char Char Char Char Char Char Char Char Char Char Char Char Char Char Char Char Char Char Char Char Char Char Char Char Char Char Char Char Char Char Char Char Char Char Char Char Char Char Char Char Char Char Char Char Char"/>
    <w:qFormat/>
    <w:uiPriority w:val="0"/>
    <w:rPr>
      <w:rFonts w:ascii="黑体" w:hAnsi="Arial Unicode MS" w:eastAsia="黑体"/>
      <w:kern w:val="44"/>
      <w:sz w:val="28"/>
      <w:szCs w:val="28"/>
      <w:lang w:val="en-US" w:eastAsia="zh-CN" w:bidi="ar-SA"/>
    </w:rPr>
  </w:style>
  <w:style w:type="character" w:customStyle="1" w:styleId="905">
    <w:name w:val="标题 Char Char Char Char Char Char Char Char Char Char Char Char Char Char Char Char Char Char Char Char Char Char Char Char Char1"/>
    <w:qFormat/>
    <w:uiPriority w:val="0"/>
    <w:rPr>
      <w:rFonts w:ascii="Times New Roman" w:hAnsi="Times New Roman" w:eastAsia="黑体" w:cs="Times New Roman"/>
      <w:sz w:val="32"/>
      <w:szCs w:val="24"/>
    </w:rPr>
  </w:style>
  <w:style w:type="character" w:customStyle="1" w:styleId="906">
    <w:name w:val="标题 Char Char Char Char Char Char Char Char Char Char Char Char Char Char Char Char Char Char Char Char Char Char Char Char Char"/>
    <w:qFormat/>
    <w:uiPriority w:val="0"/>
    <w:rPr>
      <w:rFonts w:eastAsia="黑体"/>
      <w:kern w:val="2"/>
      <w:sz w:val="32"/>
      <w:szCs w:val="24"/>
      <w:lang w:val="en-US" w:eastAsia="zh-CN" w:bidi="ar-SA"/>
    </w:rPr>
  </w:style>
  <w:style w:type="character" w:customStyle="1" w:styleId="907">
    <w:name w:val="tpc_content1"/>
    <w:qFormat/>
    <w:uiPriority w:val="0"/>
    <w:rPr>
      <w:sz w:val="20"/>
      <w:szCs w:val="20"/>
    </w:rPr>
  </w:style>
  <w:style w:type="character" w:customStyle="1" w:styleId="908">
    <w:name w:val="tpc_title1"/>
    <w:qFormat/>
    <w:uiPriority w:val="0"/>
    <w:rPr>
      <w:b/>
      <w:bCs/>
      <w:sz w:val="18"/>
      <w:szCs w:val="18"/>
    </w:rPr>
  </w:style>
  <w:style w:type="character" w:customStyle="1" w:styleId="909">
    <w:name w:val="red1"/>
    <w:qFormat/>
    <w:uiPriority w:val="0"/>
    <w:rPr>
      <w:color w:val="FF3300"/>
    </w:rPr>
  </w:style>
  <w:style w:type="character" w:customStyle="1" w:styleId="910">
    <w:name w:val="maintext"/>
    <w:qFormat/>
    <w:uiPriority w:val="0"/>
  </w:style>
  <w:style w:type="character" w:customStyle="1" w:styleId="911">
    <w:name w:val="消息标题标签"/>
    <w:qFormat/>
    <w:uiPriority w:val="0"/>
    <w:rPr>
      <w:rFonts w:ascii="Arial Black" w:hAnsi="Arial Black" w:eastAsia="黑体"/>
      <w:b/>
      <w:sz w:val="18"/>
      <w:lang w:eastAsia="zh-CN"/>
    </w:rPr>
  </w:style>
  <w:style w:type="character" w:customStyle="1" w:styleId="912">
    <w:name w:val="头 Char Char"/>
    <w:qFormat/>
    <w:uiPriority w:val="0"/>
    <w:rPr>
      <w:rFonts w:ascii="宋体" w:hAnsi="宋体" w:eastAsia="宋体"/>
      <w:b/>
      <w:bCs/>
      <w:color w:val="0000FF"/>
      <w:sz w:val="28"/>
      <w:lang w:val="en-US" w:eastAsia="zh-CN" w:bidi="ar-SA"/>
    </w:rPr>
  </w:style>
  <w:style w:type="character" w:customStyle="1" w:styleId="913">
    <w:name w:val="carboy"/>
    <w:qFormat/>
    <w:uiPriority w:val="0"/>
  </w:style>
  <w:style w:type="character" w:customStyle="1" w:styleId="914">
    <w:name w:val="12h"/>
    <w:qFormat/>
    <w:uiPriority w:val="0"/>
  </w:style>
  <w:style w:type="character" w:customStyle="1" w:styleId="915">
    <w:name w:val="unnamed21"/>
    <w:qFormat/>
    <w:uiPriority w:val="0"/>
    <w:rPr>
      <w:color w:val="000000"/>
    </w:rPr>
  </w:style>
  <w:style w:type="character" w:customStyle="1" w:styleId="916">
    <w:name w:val="text3"/>
    <w:qFormat/>
    <w:uiPriority w:val="0"/>
    <w:rPr>
      <w:rFonts w:hint="default" w:ascii="ˎ̥" w:hAnsi="ˎ̥"/>
      <w:color w:val="000000"/>
      <w:sz w:val="12"/>
      <w:szCs w:val="12"/>
    </w:rPr>
  </w:style>
  <w:style w:type="character" w:customStyle="1" w:styleId="917">
    <w:name w:val="正文（首行缩进两字） Char Char Char Char Char Char Char Char Char Char Char Char Char Char Char Char Char Char Char Char Char Char Char Char Char Char Char Char Char Char Char Char Char Char Char Char Char Char Char Char Char Char"/>
    <w:qFormat/>
    <w:uiPriority w:val="0"/>
    <w:rPr>
      <w:rFonts w:eastAsia="宋体"/>
      <w:sz w:val="24"/>
      <w:lang w:val="en-US" w:eastAsia="zh-CN" w:bidi="ar-SA"/>
    </w:rPr>
  </w:style>
  <w:style w:type="character" w:customStyle="1" w:styleId="918">
    <w:name w:val="font1"/>
    <w:qFormat/>
    <w:uiPriority w:val="0"/>
    <w:rPr>
      <w:rFonts w:hint="default" w:ascii="GB2312" w:hAnsi="GB2312"/>
      <w:sz w:val="18"/>
      <w:szCs w:val="18"/>
    </w:rPr>
  </w:style>
  <w:style w:type="character" w:customStyle="1" w:styleId="919">
    <w:name w:val="s14zong1"/>
    <w:qFormat/>
    <w:uiPriority w:val="0"/>
    <w:rPr>
      <w:rFonts w:hint="eastAsia" w:ascii="宋体" w:hAnsi="宋体" w:eastAsia="宋体"/>
      <w:color w:val="663333"/>
      <w:sz w:val="21"/>
      <w:szCs w:val="21"/>
    </w:rPr>
  </w:style>
  <w:style w:type="character" w:customStyle="1" w:styleId="920">
    <w:name w:val="标题 Char Char Char Char Char Char Char Char"/>
    <w:qFormat/>
    <w:uiPriority w:val="0"/>
    <w:rPr>
      <w:rFonts w:eastAsia="黑体"/>
      <w:kern w:val="2"/>
      <w:sz w:val="32"/>
      <w:szCs w:val="24"/>
      <w:lang w:val="en-US" w:eastAsia="zh-CN" w:bidi="ar-SA"/>
    </w:rPr>
  </w:style>
  <w:style w:type="character" w:customStyle="1" w:styleId="921">
    <w:name w:val="black12px1"/>
    <w:qFormat/>
    <w:uiPriority w:val="0"/>
    <w:rPr>
      <w:rFonts w:hint="default" w:ascii="ˎ̥" w:hAnsi="ˎ̥"/>
      <w:color w:val="000000"/>
      <w:sz w:val="18"/>
      <w:szCs w:val="18"/>
    </w:rPr>
  </w:style>
  <w:style w:type="character" w:customStyle="1" w:styleId="922">
    <w:name w:val="样式 正文 Char"/>
    <w:qFormat/>
    <w:uiPriority w:val="0"/>
    <w:rPr>
      <w:rFonts w:ascii="宋体" w:hAnsi="宋体" w:eastAsia="宋体" w:cs="宋体"/>
      <w:color w:val="000000"/>
      <w:kern w:val="2"/>
      <w:sz w:val="28"/>
      <w:szCs w:val="28"/>
      <w:lang w:val="en-US" w:eastAsia="zh-CN" w:bidi="ar-SA"/>
    </w:rPr>
  </w:style>
  <w:style w:type="character" w:customStyle="1" w:styleId="923">
    <w:name w:val="style21"/>
    <w:qFormat/>
    <w:uiPriority w:val="0"/>
    <w:rPr>
      <w:b/>
      <w:color w:val="993300"/>
      <w:sz w:val="27"/>
    </w:rPr>
  </w:style>
  <w:style w:type="character" w:customStyle="1" w:styleId="924">
    <w:name w:val="正文文字缩进 2 Char Char"/>
    <w:semiHidden/>
    <w:qFormat/>
    <w:uiPriority w:val="0"/>
    <w:rPr>
      <w:rFonts w:eastAsia="宋体"/>
      <w:sz w:val="28"/>
      <w:szCs w:val="24"/>
      <w:lang w:val="en-US" w:eastAsia="zh-CN" w:bidi="ar-SA"/>
    </w:rPr>
  </w:style>
  <w:style w:type="character" w:customStyle="1" w:styleId="925">
    <w:name w:val="Char Char21"/>
    <w:qFormat/>
    <w:uiPriority w:val="0"/>
    <w:rPr>
      <w:rFonts w:ascii="Arial" w:hAnsi="Arial" w:eastAsia="楷体_GB2312" w:cs="Arial"/>
      <w:b/>
      <w:sz w:val="24"/>
      <w:lang w:val="en-US" w:eastAsia="zh-CN" w:bidi="ar-SA"/>
    </w:rPr>
  </w:style>
  <w:style w:type="character" w:customStyle="1" w:styleId="926">
    <w:name w:val="Char Char61"/>
    <w:qFormat/>
    <w:uiPriority w:val="0"/>
    <w:rPr>
      <w:rFonts w:eastAsia="宋体"/>
      <w:kern w:val="2"/>
      <w:sz w:val="24"/>
      <w:lang w:val="en-US" w:eastAsia="zh-CN" w:bidi="ar-SA"/>
    </w:rPr>
  </w:style>
  <w:style w:type="character" w:customStyle="1" w:styleId="927">
    <w:name w:val="Char Char Char Char Char Char Char1"/>
    <w:link w:val="764"/>
    <w:qFormat/>
    <w:locked/>
    <w:uiPriority w:val="0"/>
    <w:rPr>
      <w:rFonts w:ascii="宋体" w:hAnsi="宋体"/>
      <w:kern w:val="2"/>
      <w:sz w:val="24"/>
      <w:szCs w:val="24"/>
      <w:lang w:val="zh-CN" w:eastAsia="zh-CN"/>
    </w:rPr>
  </w:style>
  <w:style w:type="character" w:customStyle="1" w:styleId="928">
    <w:name w:val="Char Char71"/>
    <w:qFormat/>
    <w:uiPriority w:val="0"/>
    <w:rPr>
      <w:rFonts w:eastAsia="宋体"/>
      <w:kern w:val="2"/>
      <w:sz w:val="21"/>
      <w:szCs w:val="24"/>
      <w:lang w:val="en-US" w:eastAsia="zh-CN" w:bidi="ar-SA"/>
    </w:rPr>
  </w:style>
  <w:style w:type="character" w:customStyle="1" w:styleId="929">
    <w:name w:val="Char Char101"/>
    <w:qFormat/>
    <w:uiPriority w:val="0"/>
    <w:rPr>
      <w:rFonts w:eastAsia="宋体"/>
      <w:kern w:val="2"/>
      <w:sz w:val="21"/>
      <w:szCs w:val="24"/>
      <w:lang w:val="en-US" w:eastAsia="zh-CN" w:bidi="ar-SA"/>
    </w:rPr>
  </w:style>
  <w:style w:type="character" w:customStyle="1" w:styleId="930">
    <w:name w:val="Char Char51"/>
    <w:qFormat/>
    <w:uiPriority w:val="0"/>
    <w:rPr>
      <w:rFonts w:ascii="宋体" w:hAnsi="Courier New" w:eastAsia="宋体"/>
      <w:kern w:val="2"/>
      <w:sz w:val="21"/>
      <w:lang w:val="en-US" w:eastAsia="zh-CN" w:bidi="ar-SA"/>
    </w:rPr>
  </w:style>
  <w:style w:type="character" w:customStyle="1" w:styleId="931">
    <w:name w:val="Char Char181"/>
    <w:qFormat/>
    <w:uiPriority w:val="0"/>
    <w:rPr>
      <w:rFonts w:ascii="宋体" w:hAnsi="宋体" w:eastAsia="宋体" w:cs="Times New Roman"/>
      <w:color w:val="800000"/>
      <w:kern w:val="0"/>
      <w:sz w:val="28"/>
      <w:szCs w:val="20"/>
    </w:rPr>
  </w:style>
  <w:style w:type="character" w:customStyle="1" w:styleId="932">
    <w:name w:val="Char Char Char1 Char Char1"/>
    <w:qFormat/>
    <w:uiPriority w:val="0"/>
    <w:rPr>
      <w:rFonts w:ascii="Times New Roman" w:hAnsi="Times New Roman" w:eastAsia="宋体" w:cs="Times New Roman"/>
      <w:kern w:val="0"/>
      <w:sz w:val="18"/>
      <w:szCs w:val="18"/>
    </w:rPr>
  </w:style>
  <w:style w:type="character" w:customStyle="1" w:styleId="933">
    <w:name w:val="Char Char111"/>
    <w:semiHidden/>
    <w:qFormat/>
    <w:uiPriority w:val="0"/>
    <w:rPr>
      <w:rFonts w:ascii="Times New Roman" w:hAnsi="Times New Roman" w:eastAsia="宋体" w:cs="Times New Roman"/>
      <w:kern w:val="0"/>
      <w:sz w:val="24"/>
      <w:szCs w:val="24"/>
    </w:rPr>
  </w:style>
  <w:style w:type="character" w:customStyle="1" w:styleId="934">
    <w:name w:val="标题 1 Char Char Char Char Char Char Char Char Char Char Char Char Char Char Char Char Char Char Char Char Char Char Char Char Char Char Char Char Char Char Char Char Char Char Char Char Char Char Char Char Char Char Char Char Char Char Char Char Char1"/>
    <w:qFormat/>
    <w:uiPriority w:val="0"/>
    <w:rPr>
      <w:rFonts w:ascii="黑体" w:hAnsi="Arial Unicode MS" w:eastAsia="黑体"/>
      <w:kern w:val="44"/>
      <w:sz w:val="28"/>
      <w:szCs w:val="28"/>
      <w:lang w:val="en-US" w:eastAsia="zh-CN" w:bidi="ar-SA"/>
    </w:rPr>
  </w:style>
  <w:style w:type="character" w:customStyle="1" w:styleId="935">
    <w:name w:val="headline-content2"/>
    <w:qFormat/>
    <w:uiPriority w:val="0"/>
  </w:style>
  <w:style w:type="character" w:customStyle="1" w:styleId="936">
    <w:name w:val="标题周 Char1"/>
    <w:qFormat/>
    <w:uiPriority w:val="0"/>
    <w:rPr>
      <w:rFonts w:ascii="Arial" w:hAnsi="Arial" w:eastAsia="黑体" w:cs="Arial"/>
      <w:b/>
      <w:bCs/>
      <w:sz w:val="32"/>
      <w:szCs w:val="32"/>
      <w:lang w:val="en-US" w:eastAsia="zh-CN" w:bidi="ar-SA"/>
    </w:rPr>
  </w:style>
  <w:style w:type="character" w:customStyle="1" w:styleId="937">
    <w:name w:val="1) Char1"/>
    <w:qFormat/>
    <w:uiPriority w:val="0"/>
    <w:rPr>
      <w:rFonts w:ascii="仿宋_GB2312" w:hAnsi="宋体" w:eastAsia="仿宋_GB2312" w:cs="宋体"/>
      <w:color w:val="FF0000"/>
      <w:sz w:val="28"/>
      <w:szCs w:val="24"/>
      <w:lang w:val="en-US" w:eastAsia="zh-CN" w:bidi="ar-SA"/>
    </w:rPr>
  </w:style>
  <w:style w:type="character" w:customStyle="1" w:styleId="938">
    <w:name w:val="无节 Char1"/>
    <w:qFormat/>
    <w:uiPriority w:val="0"/>
    <w:rPr>
      <w:rFonts w:ascii="Arial" w:hAnsi="Arial" w:eastAsia="黑体"/>
      <w:b/>
      <w:bCs/>
      <w:sz w:val="24"/>
      <w:szCs w:val="24"/>
      <w:lang w:val="en-US" w:eastAsia="zh-CN" w:bidi="ar-SA"/>
    </w:rPr>
  </w:style>
  <w:style w:type="character" w:customStyle="1" w:styleId="939">
    <w:name w:val="标题 7 表 Char1"/>
    <w:qFormat/>
    <w:uiPriority w:val="0"/>
    <w:rPr>
      <w:rFonts w:ascii="宋体" w:hAnsi="宋体" w:eastAsia="宋体" w:cs="宋体"/>
      <w:b/>
      <w:bCs/>
      <w:sz w:val="24"/>
      <w:szCs w:val="24"/>
      <w:lang w:val="en-US" w:eastAsia="zh-CN" w:bidi="ar-SA"/>
    </w:rPr>
  </w:style>
  <w:style w:type="character" w:customStyle="1" w:styleId="940">
    <w:name w:val="无节款 Char1"/>
    <w:qFormat/>
    <w:uiPriority w:val="0"/>
    <w:rPr>
      <w:rFonts w:ascii="Arial" w:hAnsi="Arial" w:eastAsia="黑体"/>
      <w:sz w:val="24"/>
      <w:szCs w:val="24"/>
      <w:lang w:val="en-US" w:eastAsia="zh-CN" w:bidi="ar-SA"/>
    </w:rPr>
  </w:style>
  <w:style w:type="character" w:customStyle="1" w:styleId="941">
    <w:name w:val="h9 Char1"/>
    <w:qFormat/>
    <w:uiPriority w:val="0"/>
    <w:rPr>
      <w:rFonts w:ascii="Arial" w:hAnsi="Arial" w:eastAsia="黑体"/>
      <w:sz w:val="21"/>
      <w:szCs w:val="21"/>
      <w:lang w:val="en-US" w:eastAsia="zh-CN" w:bidi="ar-SA"/>
    </w:rPr>
  </w:style>
  <w:style w:type="character" w:customStyle="1" w:styleId="942">
    <w:name w:val="环评正文文字缩进（江东模板） Char1"/>
    <w:qFormat/>
    <w:uiPriority w:val="0"/>
    <w:rPr>
      <w:rFonts w:ascii="宋体" w:hAnsi="宋体" w:eastAsia="仿宋_GB2312" w:cs="宋体"/>
      <w:sz w:val="24"/>
      <w:lang w:val="en-US" w:eastAsia="zh-CN" w:bidi="ar-SA"/>
    </w:rPr>
  </w:style>
  <w:style w:type="character" w:customStyle="1" w:styleId="943">
    <w:name w:val="环评正文文字缩进（江东模板） Char2"/>
    <w:qFormat/>
    <w:uiPriority w:val="0"/>
    <w:rPr>
      <w:rFonts w:ascii="宋体" w:hAnsi="宋体" w:eastAsia="仿宋_GB2312" w:cs="宋体"/>
      <w:sz w:val="24"/>
      <w:lang w:val="en-US" w:eastAsia="zh-CN" w:bidi="ar-SA"/>
    </w:rPr>
  </w:style>
  <w:style w:type="character" w:customStyle="1" w:styleId="944">
    <w:name w:val="title41"/>
    <w:qFormat/>
    <w:uiPriority w:val="0"/>
    <w:rPr>
      <w:rFonts w:hint="eastAsia" w:ascii="宋体" w:hAnsi="宋体" w:eastAsia="宋体"/>
      <w:color w:val="FF6600"/>
      <w:sz w:val="36"/>
      <w:szCs w:val="36"/>
    </w:rPr>
  </w:style>
  <w:style w:type="character" w:customStyle="1" w:styleId="945">
    <w:name w:val="标题 1 Char1"/>
    <w:qFormat/>
    <w:uiPriority w:val="0"/>
    <w:rPr>
      <w:rFonts w:ascii="宋体" w:hAnsi="宋体" w:eastAsia="宋体"/>
      <w:kern w:val="44"/>
      <w:sz w:val="28"/>
      <w:szCs w:val="28"/>
      <w:lang w:val="en-US" w:eastAsia="zh-CN" w:bidi="ar-SA"/>
    </w:rPr>
  </w:style>
  <w:style w:type="character" w:customStyle="1" w:styleId="946">
    <w:name w:val="表题 Char"/>
    <w:qFormat/>
    <w:uiPriority w:val="0"/>
    <w:rPr>
      <w:rFonts w:cs="新宋体"/>
      <w:lang w:val="en-US"/>
    </w:rPr>
  </w:style>
  <w:style w:type="character" w:customStyle="1" w:styleId="947">
    <w:name w:val="样式 样式 样式 样式 样式 样式 样式 样式 首行缩进:  2 字符 + 首行缩进:  2 字符2 + 仿宋_GB2312 行...1 Char"/>
    <w:qFormat/>
    <w:uiPriority w:val="0"/>
    <w:rPr>
      <w:rFonts w:eastAsia="楷体_GB2312"/>
      <w:spacing w:val="14"/>
      <w:sz w:val="28"/>
      <w:lang w:val="en-US" w:eastAsia="zh-CN" w:bidi="ar-SA"/>
    </w:rPr>
  </w:style>
  <w:style w:type="character" w:customStyle="1" w:styleId="948">
    <w:name w:val="xl58 Char"/>
    <w:qFormat/>
    <w:uiPriority w:val="0"/>
    <w:rPr>
      <w:rFonts w:ascii="黑体" w:hAnsi="Arial Unicode MS" w:eastAsia="黑体"/>
      <w:sz w:val="22"/>
      <w:szCs w:val="22"/>
      <w:lang w:val="en-US" w:eastAsia="zh-CN" w:bidi="ar-SA"/>
    </w:rPr>
  </w:style>
  <w:style w:type="character" w:customStyle="1" w:styleId="949">
    <w:name w:val="Char Char3"/>
    <w:qFormat/>
    <w:locked/>
    <w:uiPriority w:val="0"/>
    <w:rPr>
      <w:rFonts w:ascii="宋体" w:hAnsi="宋体" w:eastAsia="宋体"/>
      <w:kern w:val="2"/>
      <w:sz w:val="18"/>
      <w:szCs w:val="18"/>
      <w:lang w:val="en-US" w:eastAsia="zh-CN" w:bidi="ar-SA"/>
    </w:rPr>
  </w:style>
  <w:style w:type="character" w:customStyle="1" w:styleId="950">
    <w:name w:val="Char Char4"/>
    <w:qFormat/>
    <w:locked/>
    <w:uiPriority w:val="0"/>
    <w:rPr>
      <w:rFonts w:ascii="宋体" w:hAnsi="宋体" w:eastAsia="宋体"/>
      <w:kern w:val="2"/>
      <w:sz w:val="18"/>
      <w:szCs w:val="18"/>
      <w:lang w:val="en-US" w:eastAsia="zh-CN" w:bidi="ar-SA"/>
    </w:rPr>
  </w:style>
  <w:style w:type="character" w:customStyle="1" w:styleId="951">
    <w:name w:val="Char Char Char Char Char Char Char3"/>
    <w:link w:val="807"/>
    <w:qFormat/>
    <w:uiPriority w:val="0"/>
    <w:rPr>
      <w:kern w:val="2"/>
      <w:sz w:val="24"/>
      <w:szCs w:val="24"/>
      <w:lang w:val="zh-CN" w:eastAsia="zh-CN"/>
    </w:rPr>
  </w:style>
  <w:style w:type="character" w:customStyle="1" w:styleId="952">
    <w:name w:val="普通(网站)1 Char"/>
    <w:link w:val="814"/>
    <w:qFormat/>
    <w:uiPriority w:val="0"/>
    <w:rPr>
      <w:kern w:val="2"/>
      <w:sz w:val="24"/>
      <w:szCs w:val="24"/>
      <w:lang w:val="zh-CN" w:eastAsia="zh-CN"/>
    </w:rPr>
  </w:style>
  <w:style w:type="character" w:customStyle="1" w:styleId="953">
    <w:name w:val="jianjun"/>
    <w:qFormat/>
    <w:uiPriority w:val="0"/>
  </w:style>
  <w:style w:type="character" w:customStyle="1" w:styleId="954">
    <w:name w:val="bbc1"/>
    <w:qFormat/>
    <w:uiPriority w:val="0"/>
  </w:style>
  <w:style w:type="character" w:customStyle="1" w:styleId="955">
    <w:name w:val=":( Char"/>
    <w:link w:val="277"/>
    <w:qFormat/>
    <w:uiPriority w:val="0"/>
    <w:rPr>
      <w:rFonts w:eastAsia="·s²Ó©úÅé"/>
      <w:sz w:val="21"/>
    </w:rPr>
  </w:style>
  <w:style w:type="character" w:customStyle="1" w:styleId="956">
    <w:name w:val="linehei1"/>
    <w:qFormat/>
    <w:uiPriority w:val="0"/>
    <w:rPr>
      <w:color w:val="00519C"/>
      <w:sz w:val="18"/>
      <w:szCs w:val="18"/>
      <w:u w:val="none"/>
    </w:rPr>
  </w:style>
  <w:style w:type="character" w:customStyle="1" w:styleId="957">
    <w:name w:val="title31"/>
    <w:qFormat/>
    <w:uiPriority w:val="0"/>
    <w:rPr>
      <w:rFonts w:hint="eastAsia" w:ascii="宋体" w:hAnsi="宋体" w:eastAsia="宋体"/>
      <w:color w:val="000000"/>
      <w:sz w:val="23"/>
      <w:szCs w:val="23"/>
    </w:rPr>
  </w:style>
  <w:style w:type="character" w:customStyle="1" w:styleId="958">
    <w:name w:val="title21"/>
    <w:qFormat/>
    <w:uiPriority w:val="0"/>
    <w:rPr>
      <w:rFonts w:hint="eastAsia" w:ascii="黑体" w:eastAsia="黑体"/>
      <w:b/>
      <w:bCs/>
      <w:sz w:val="27"/>
      <w:szCs w:val="27"/>
    </w:rPr>
  </w:style>
  <w:style w:type="character" w:customStyle="1" w:styleId="959">
    <w:name w:val="htd01"/>
    <w:qFormat/>
    <w:uiPriority w:val="0"/>
    <w:rPr>
      <w:spacing w:val="240"/>
    </w:rPr>
  </w:style>
  <w:style w:type="character" w:customStyle="1" w:styleId="960">
    <w:name w:val="zw1"/>
    <w:qFormat/>
    <w:uiPriority w:val="0"/>
    <w:rPr>
      <w:rFonts w:hint="eastAsia" w:ascii="宋体" w:hAnsi="宋体" w:eastAsia="宋体"/>
      <w:sz w:val="22"/>
      <w:szCs w:val="22"/>
    </w:rPr>
  </w:style>
  <w:style w:type="character" w:customStyle="1" w:styleId="961">
    <w:name w:val="表格文字 Char Char"/>
    <w:qFormat/>
    <w:uiPriority w:val="0"/>
    <w:rPr>
      <w:rFonts w:ascii="仿宋_GB2312" w:hAnsi="Arial Black" w:eastAsia="仿宋_GB2312"/>
      <w:kern w:val="44"/>
      <w:sz w:val="24"/>
      <w:lang w:val="en-US" w:eastAsia="zh-CN" w:bidi="ar-SA"/>
    </w:rPr>
  </w:style>
  <w:style w:type="character" w:customStyle="1" w:styleId="962">
    <w:name w:val="Char Char41"/>
    <w:qFormat/>
    <w:uiPriority w:val="0"/>
    <w:rPr>
      <w:rFonts w:eastAsia="宋体"/>
      <w:kern w:val="2"/>
      <w:sz w:val="21"/>
      <w:szCs w:val="24"/>
      <w:lang w:val="en-US" w:eastAsia="zh-CN" w:bidi="ar-SA"/>
    </w:rPr>
  </w:style>
  <w:style w:type="character" w:customStyle="1" w:styleId="963">
    <w:name w:val="content_size_131"/>
    <w:qFormat/>
    <w:uiPriority w:val="0"/>
    <w:rPr>
      <w:sz w:val="20"/>
      <w:szCs w:val="20"/>
    </w:rPr>
  </w:style>
  <w:style w:type="character" w:customStyle="1" w:styleId="964">
    <w:name w:val="f14bb style2"/>
    <w:qFormat/>
    <w:uiPriority w:val="0"/>
  </w:style>
  <w:style w:type="character" w:customStyle="1" w:styleId="965">
    <w:name w:val="33333 Char"/>
    <w:link w:val="824"/>
    <w:qFormat/>
    <w:uiPriority w:val="0"/>
    <w:rPr>
      <w:rFonts w:ascii="Arial" w:hAnsi="宋体"/>
      <w:kern w:val="2"/>
      <w:sz w:val="24"/>
      <w:lang w:val="zh-CN" w:eastAsia="zh-CN"/>
    </w:rPr>
  </w:style>
  <w:style w:type="character" w:customStyle="1" w:styleId="966">
    <w:name w:val="样式 表内容 + 居中 行距: 固定值 14 磅 Char"/>
    <w:link w:val="825"/>
    <w:qFormat/>
    <w:uiPriority w:val="0"/>
    <w:rPr>
      <w:rFonts w:eastAsia="楷体_GB2312"/>
      <w:sz w:val="21"/>
      <w:lang w:val="zh-CN" w:eastAsia="zh-CN"/>
    </w:rPr>
  </w:style>
  <w:style w:type="character" w:customStyle="1" w:styleId="967">
    <w:name w:val="javascript1"/>
    <w:qFormat/>
    <w:uiPriority w:val="0"/>
    <w:rPr>
      <w:rFonts w:hint="default" w:ascii="Tahoma" w:hAnsi="Tahoma" w:cs="Tahoma"/>
      <w:sz w:val="18"/>
      <w:szCs w:val="18"/>
    </w:rPr>
  </w:style>
  <w:style w:type="character" w:customStyle="1" w:styleId="968">
    <w:name w:val="表格的文字 Char Char"/>
    <w:qFormat/>
    <w:uiPriority w:val="0"/>
    <w:rPr>
      <w:rFonts w:ascii="仿宋_GB2312" w:eastAsia="仿宋_GB2312"/>
      <w:bCs/>
      <w:kern w:val="2"/>
      <w:sz w:val="21"/>
      <w:szCs w:val="24"/>
      <w:lang w:val="en-US" w:eastAsia="zh-CN" w:bidi="ar-SA"/>
    </w:rPr>
  </w:style>
  <w:style w:type="character" w:customStyle="1" w:styleId="969">
    <w:name w:val="报告表格 Char Char"/>
    <w:qFormat/>
    <w:uiPriority w:val="0"/>
    <w:rPr>
      <w:rFonts w:ascii="Times New Roman" w:hAnsi="Times New Roman" w:eastAsia="宋体" w:cs="Times New Roman"/>
      <w:kern w:val="0"/>
      <w:sz w:val="18"/>
      <w:szCs w:val="18"/>
    </w:rPr>
  </w:style>
  <w:style w:type="character" w:customStyle="1" w:styleId="970">
    <w:name w:val="正文缩进 Char3"/>
    <w:qFormat/>
    <w:uiPriority w:val="0"/>
    <w:rPr>
      <w:rFonts w:eastAsia="宋体"/>
      <w:kern w:val="2"/>
      <w:sz w:val="21"/>
      <w:szCs w:val="24"/>
      <w:lang w:val="en-US" w:eastAsia="zh-CN"/>
    </w:rPr>
  </w:style>
  <w:style w:type="character" w:customStyle="1" w:styleId="971">
    <w:name w:val="zheng Char Char"/>
    <w:link w:val="850"/>
    <w:qFormat/>
    <w:uiPriority w:val="0"/>
    <w:rPr>
      <w:sz w:val="24"/>
      <w:szCs w:val="24"/>
      <w:lang w:val="zh-CN" w:eastAsia="zh-CN"/>
    </w:rPr>
  </w:style>
  <w:style w:type="character" w:customStyle="1" w:styleId="972">
    <w:name w:val="ca-2"/>
    <w:qFormat/>
    <w:uiPriority w:val="0"/>
  </w:style>
  <w:style w:type="character" w:customStyle="1" w:styleId="973">
    <w:name w:val="批注主题 Char1"/>
    <w:qFormat/>
    <w:uiPriority w:val="0"/>
    <w:rPr>
      <w:rFonts w:ascii="Times New Roman" w:hAnsi="Times New Roman" w:eastAsia="宋体" w:cs="Times New Roman"/>
      <w:b/>
      <w:bCs/>
      <w:szCs w:val="24"/>
    </w:rPr>
  </w:style>
  <w:style w:type="character" w:customStyle="1" w:styleId="974">
    <w:name w:val="批注文字 Char1"/>
    <w:qFormat/>
    <w:uiPriority w:val="0"/>
    <w:rPr>
      <w:rFonts w:ascii="Times New Roman" w:hAnsi="Times New Roman" w:eastAsia="宋体" w:cs="Times New Roman"/>
      <w:szCs w:val="24"/>
    </w:rPr>
  </w:style>
  <w:style w:type="character" w:customStyle="1" w:styleId="975">
    <w:name w:val="样式 标题 2 + (符号) Times New Roman Char Char"/>
    <w:link w:val="844"/>
    <w:qFormat/>
    <w:uiPriority w:val="0"/>
    <w:rPr>
      <w:rFonts w:ascii="宋体" w:hAnsi="宋体" w:eastAsia="仿宋_GB2312"/>
      <w:b/>
      <w:bCs/>
      <w:kern w:val="2"/>
      <w:sz w:val="28"/>
      <w:szCs w:val="28"/>
      <w:lang w:val="zh-CN" w:eastAsia="zh-CN"/>
    </w:rPr>
  </w:style>
  <w:style w:type="character" w:customStyle="1" w:styleId="976">
    <w:name w:val="word1"/>
    <w:qFormat/>
    <w:uiPriority w:val="0"/>
    <w:rPr>
      <w:rFonts w:hint="default" w:ascii="ˎ̥" w:hAnsi="ˎ̥"/>
      <w:sz w:val="23"/>
      <w:szCs w:val="23"/>
      <w:u w:val="none"/>
    </w:rPr>
  </w:style>
  <w:style w:type="character" w:customStyle="1" w:styleId="977">
    <w:name w:val="文档结构图 Char1"/>
    <w:semiHidden/>
    <w:qFormat/>
    <w:uiPriority w:val="99"/>
    <w:rPr>
      <w:rFonts w:ascii="宋体"/>
      <w:kern w:val="2"/>
      <w:sz w:val="18"/>
      <w:szCs w:val="18"/>
    </w:rPr>
  </w:style>
  <w:style w:type="paragraph" w:customStyle="1" w:styleId="978">
    <w:name w:val="列出段落3"/>
    <w:basedOn w:val="1"/>
    <w:qFormat/>
    <w:uiPriority w:val="0"/>
    <w:pPr>
      <w:widowControl w:val="0"/>
      <w:ind w:firstLine="420" w:firstLineChars="200"/>
    </w:pPr>
    <w:rPr>
      <w:rFonts w:ascii="Calibri" w:hAnsi="Calibri"/>
      <w:szCs w:val="22"/>
    </w:rPr>
  </w:style>
  <w:style w:type="paragraph" w:customStyle="1" w:styleId="979">
    <w:name w:val="Char111"/>
    <w:basedOn w:val="1"/>
    <w:qFormat/>
    <w:uiPriority w:val="0"/>
    <w:pPr>
      <w:widowControl w:val="0"/>
      <w:snapToGrid w:val="0"/>
      <w:spacing w:line="360" w:lineRule="auto"/>
      <w:ind w:firstLine="200" w:firstLineChars="200"/>
    </w:pPr>
    <w:rPr>
      <w:rFonts w:eastAsia="仿宋_GB2312"/>
      <w:sz w:val="24"/>
      <w:szCs w:val="24"/>
    </w:rPr>
  </w:style>
  <w:style w:type="paragraph" w:customStyle="1" w:styleId="980">
    <w:name w:val="Char32"/>
    <w:basedOn w:val="1"/>
    <w:qFormat/>
    <w:uiPriority w:val="0"/>
    <w:pPr>
      <w:spacing w:line="360" w:lineRule="auto"/>
    </w:pPr>
    <w:rPr>
      <w:rFonts w:cs="宋体"/>
      <w:color w:val="000000"/>
      <w:kern w:val="0"/>
    </w:rPr>
  </w:style>
  <w:style w:type="paragraph" w:customStyle="1" w:styleId="981">
    <w:name w:val="Char Char Char Char1"/>
    <w:basedOn w:val="1"/>
    <w:qFormat/>
    <w:uiPriority w:val="0"/>
    <w:rPr>
      <w:rFonts w:cs="宋体"/>
      <w:kern w:val="0"/>
      <w:szCs w:val="24"/>
    </w:rPr>
  </w:style>
  <w:style w:type="paragraph" w:customStyle="1" w:styleId="982">
    <w:name w:val="Char Char1 Char Char Char1 Char1"/>
    <w:basedOn w:val="1"/>
    <w:qFormat/>
    <w:uiPriority w:val="0"/>
    <w:pPr>
      <w:widowControl w:val="0"/>
      <w:adjustRightInd w:val="0"/>
      <w:spacing w:line="360" w:lineRule="auto"/>
    </w:pPr>
    <w:rPr>
      <w:kern w:val="0"/>
      <w:sz w:val="24"/>
    </w:rPr>
  </w:style>
  <w:style w:type="paragraph" w:customStyle="1" w:styleId="983">
    <w:name w:val="Char20"/>
    <w:basedOn w:val="1"/>
    <w:qFormat/>
    <w:uiPriority w:val="0"/>
    <w:pPr>
      <w:widowControl w:val="0"/>
    </w:pPr>
    <w:rPr>
      <w:sz w:val="24"/>
      <w:szCs w:val="24"/>
    </w:rPr>
  </w:style>
  <w:style w:type="paragraph" w:customStyle="1" w:styleId="984">
    <w:name w:val="Char Char Char Char Char Char Char4"/>
    <w:basedOn w:val="1"/>
    <w:qFormat/>
    <w:uiPriority w:val="0"/>
    <w:pPr>
      <w:widowControl w:val="0"/>
    </w:pPr>
    <w:rPr>
      <w:sz w:val="24"/>
      <w:szCs w:val="24"/>
    </w:rPr>
  </w:style>
  <w:style w:type="character" w:customStyle="1" w:styleId="985">
    <w:name w:val="Char Char62"/>
    <w:qFormat/>
    <w:uiPriority w:val="0"/>
    <w:rPr>
      <w:rFonts w:ascii="宋体" w:eastAsia="宋体"/>
      <w:color w:val="000000"/>
      <w:kern w:val="2"/>
      <w:sz w:val="24"/>
      <w:szCs w:val="28"/>
      <w:lang w:val="zh-CN" w:eastAsia="zh-CN" w:bidi="ar-SA"/>
    </w:rPr>
  </w:style>
  <w:style w:type="table" w:customStyle="1" w:styleId="986">
    <w:name w:val="灰度表格1223"/>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87">
    <w:name w:val="网格型88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88">
    <w:name w:val="Char2 Char Char Char Char Char Char1"/>
    <w:basedOn w:val="1"/>
    <w:qFormat/>
    <w:uiPriority w:val="0"/>
    <w:pPr>
      <w:widowControl w:val="0"/>
    </w:pPr>
    <w:rPr>
      <w:sz w:val="24"/>
      <w:szCs w:val="24"/>
    </w:rPr>
  </w:style>
  <w:style w:type="paragraph" w:customStyle="1" w:styleId="989">
    <w:name w:val="Char Char Char Char Char Char Char Char Char Char Char Char Char Char Char Char Char Char Char Char Char Char Char Char Char Char Char Char Char Char2 Char Char Char Char Char Char Char5"/>
    <w:basedOn w:val="1"/>
    <w:qFormat/>
    <w:uiPriority w:val="0"/>
    <w:pPr>
      <w:widowControl w:val="0"/>
    </w:pPr>
    <w:rPr>
      <w:sz w:val="24"/>
      <w:szCs w:val="24"/>
    </w:rPr>
  </w:style>
  <w:style w:type="paragraph" w:customStyle="1" w:styleId="990">
    <w:name w:val="Char Char Char Char Char Char4"/>
    <w:basedOn w:val="1"/>
    <w:qFormat/>
    <w:uiPriority w:val="0"/>
    <w:pPr>
      <w:widowControl w:val="0"/>
    </w:pPr>
    <w:rPr>
      <w:sz w:val="24"/>
      <w:szCs w:val="24"/>
      <w:lang w:val="zh-CN"/>
    </w:rPr>
  </w:style>
  <w:style w:type="paragraph" w:customStyle="1" w:styleId="991">
    <w:name w:val="正文文本缩进5"/>
    <w:basedOn w:val="1"/>
    <w:qFormat/>
    <w:uiPriority w:val="0"/>
    <w:pPr>
      <w:widowControl w:val="0"/>
      <w:adjustRightInd w:val="0"/>
      <w:spacing w:after="120" w:line="360" w:lineRule="auto"/>
      <w:ind w:left="420" w:leftChars="200" w:firstLine="200" w:firstLineChars="200"/>
      <w:textAlignment w:val="baseline"/>
    </w:pPr>
    <w:rPr>
      <w:sz w:val="24"/>
      <w:szCs w:val="24"/>
    </w:rPr>
  </w:style>
  <w:style w:type="table" w:customStyle="1" w:styleId="992">
    <w:name w:val="灰度表格1224"/>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3">
    <w:name w:val="灰度表格1225"/>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灰度表格1226"/>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95">
    <w:name w:val="报告样式4"/>
    <w:basedOn w:val="21"/>
    <w:qFormat/>
    <w:uiPriority w:val="0"/>
    <w:pPr>
      <w:widowControl w:val="0"/>
      <w:spacing w:line="360" w:lineRule="auto"/>
      <w:ind w:firstLine="480"/>
    </w:pPr>
    <w:rPr>
      <w:bCs/>
      <w:szCs w:val="22"/>
    </w:rPr>
  </w:style>
  <w:style w:type="character" w:customStyle="1" w:styleId="996">
    <w:name w:val="TBT Char"/>
    <w:link w:val="997"/>
    <w:qFormat/>
    <w:uiPriority w:val="0"/>
    <w:rPr>
      <w:b/>
      <w:kern w:val="2"/>
      <w:sz w:val="24"/>
      <w:szCs w:val="24"/>
    </w:rPr>
  </w:style>
  <w:style w:type="paragraph" w:customStyle="1" w:styleId="997">
    <w:name w:val="TBT"/>
    <w:basedOn w:val="1"/>
    <w:link w:val="996"/>
    <w:qFormat/>
    <w:uiPriority w:val="0"/>
    <w:pPr>
      <w:widowControl w:val="0"/>
      <w:spacing w:line="500" w:lineRule="exact"/>
      <w:ind w:firstLine="482" w:firstLineChars="200"/>
      <w:jc w:val="center"/>
    </w:pPr>
    <w:rPr>
      <w:b/>
      <w:sz w:val="24"/>
      <w:szCs w:val="24"/>
    </w:rPr>
  </w:style>
  <w:style w:type="character" w:customStyle="1" w:styleId="998">
    <w:name w:val="ZW Char"/>
    <w:link w:val="999"/>
    <w:qFormat/>
    <w:uiPriority w:val="0"/>
    <w:rPr>
      <w:rFonts w:cs="宋体"/>
      <w:kern w:val="2"/>
      <w:sz w:val="24"/>
      <w:szCs w:val="24"/>
    </w:rPr>
  </w:style>
  <w:style w:type="paragraph" w:customStyle="1" w:styleId="999">
    <w:name w:val="ZW"/>
    <w:basedOn w:val="1"/>
    <w:link w:val="998"/>
    <w:qFormat/>
    <w:uiPriority w:val="0"/>
    <w:pPr>
      <w:widowControl w:val="0"/>
      <w:spacing w:line="500" w:lineRule="exact"/>
      <w:ind w:firstLine="480" w:firstLineChars="200"/>
    </w:pPr>
    <w:rPr>
      <w:rFonts w:cs="宋体"/>
      <w:sz w:val="24"/>
      <w:szCs w:val="24"/>
    </w:rPr>
  </w:style>
  <w:style w:type="character" w:customStyle="1" w:styleId="1000">
    <w:name w:val="TB Char"/>
    <w:link w:val="1001"/>
    <w:qFormat/>
    <w:uiPriority w:val="0"/>
    <w:rPr>
      <w:kern w:val="2"/>
      <w:sz w:val="21"/>
      <w:szCs w:val="21"/>
    </w:rPr>
  </w:style>
  <w:style w:type="paragraph" w:customStyle="1" w:styleId="1001">
    <w:name w:val="TB"/>
    <w:basedOn w:val="1"/>
    <w:link w:val="1000"/>
    <w:qFormat/>
    <w:uiPriority w:val="0"/>
    <w:pPr>
      <w:widowControl w:val="0"/>
      <w:adjustRightInd w:val="0"/>
      <w:snapToGrid w:val="0"/>
      <w:spacing w:line="240" w:lineRule="exact"/>
      <w:jc w:val="center"/>
    </w:pPr>
    <w:rPr>
      <w:szCs w:val="21"/>
    </w:rPr>
  </w:style>
  <w:style w:type="paragraph" w:customStyle="1" w:styleId="1002">
    <w:name w:val="样式 五号 首行缩进:  2 字符1"/>
    <w:basedOn w:val="1"/>
    <w:qFormat/>
    <w:uiPriority w:val="0"/>
    <w:pPr>
      <w:widowControl w:val="0"/>
      <w:spacing w:line="240" w:lineRule="atLeast"/>
      <w:jc w:val="center"/>
    </w:pPr>
    <w:rPr>
      <w:rFonts w:ascii="仿宋_GB2312" w:hAnsi="仿宋_GB2312" w:eastAsia="仿宋_GB2312" w:cs="宋体"/>
      <w:color w:val="000000"/>
      <w:kern w:val="0"/>
    </w:rPr>
  </w:style>
  <w:style w:type="table" w:customStyle="1" w:styleId="1003">
    <w:name w:val="表格虚线2"/>
    <w:basedOn w:val="81"/>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4">
    <w:name w:val="图表样式-HX1"/>
    <w:basedOn w:val="81"/>
    <w:qFormat/>
    <w:uiPriority w:val="99"/>
    <w:rPr>
      <w:rFonts w:ascii="仿宋_GB2312" w:hAnsi="Calibri" w:eastAsia="仿宋_GB2312"/>
    </w:rPr>
    <w:tblPr>
      <w:jc w:val="cente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trPr>
      <w:jc w:val="center"/>
    </w:trPr>
    <w:tcPr>
      <w:vAlign w:val="center"/>
    </w:tcPr>
  </w:style>
  <w:style w:type="table" w:customStyle="1" w:styleId="1005">
    <w:name w:val="表格样式11"/>
    <w:basedOn w:val="81"/>
    <w:qFormat/>
    <w:uiPriority w:val="0"/>
    <w:rPr>
      <w:rFonts w:eastAsia="仿宋_GB2312"/>
      <w:sz w:val="21"/>
    </w:rPr>
    <w:tblP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style>
  <w:style w:type="table" w:customStyle="1" w:styleId="1006">
    <w:name w:val="maoli2"/>
    <w:basedOn w:val="81"/>
    <w:qFormat/>
    <w:uiPriority w:val="0"/>
    <w:rPr>
      <w:rFonts w:eastAsia="仿宋_GB2312"/>
      <w:sz w:val="21"/>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007">
    <w:name w:val="灰度表格1221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8">
    <w:name w:val="网格型 11"/>
    <w:basedOn w:val="8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009">
    <w:name w:val="网格型1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0">
    <w:name w:val="网格型2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1">
    <w:name w:val="黄桥表1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2">
    <w:name w:val="黄桥表2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3">
    <w:name w:val="黄桥表3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4">
    <w:name w:val="灰度表格12221"/>
    <w:basedOn w:val="81"/>
    <w:qFormat/>
    <w:uiPriority w:val="0"/>
    <w:pPr>
      <w:jc w:val="center"/>
    </w:pPr>
    <w:rPr>
      <w:rFonts w:ascii="Calibri" w:hAnsi="Calibri" w:eastAsia="仿宋_GB2312"/>
      <w:sz w:val="21"/>
    </w:rPr>
    <w:tblP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
    <w:tcPr>
      <w:vAlign w:val="center"/>
    </w:tcPr>
  </w:style>
  <w:style w:type="table" w:customStyle="1" w:styleId="1015">
    <w:name w:val="maoli11"/>
    <w:basedOn w:val="81"/>
    <w:qFormat/>
    <w:uiPriority w:val="0"/>
    <w:rPr>
      <w:rFonts w:eastAsia="仿宋_GB2312"/>
      <w:sz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016">
    <w:name w:val="表格主题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7">
    <w:name w:val="网格型31"/>
    <w:basedOn w:val="81"/>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8">
    <w:name w:val="网格型41"/>
    <w:basedOn w:val="81"/>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9">
    <w:name w:val="黄桥表41"/>
    <w:basedOn w:val="8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0">
    <w:name w:val="灰度表格1223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1">
    <w:name w:val="网格型881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灰度表格1224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灰度表格1225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4">
    <w:name w:val="灰度表格12261"/>
    <w:basedOn w:val="81"/>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25">
    <w:name w:val="H2 Char1"/>
    <w:qFormat/>
    <w:uiPriority w:val="0"/>
    <w:rPr>
      <w:rFonts w:ascii="仿宋_GB2312" w:hAnsi="仿宋_GB2312" w:eastAsia="仿宋_GB2312"/>
      <w:b/>
      <w:bCs/>
      <w:kern w:val="2"/>
      <w:sz w:val="30"/>
      <w:szCs w:val="32"/>
      <w:lang w:val="zh-CN" w:eastAsia="zh-CN"/>
    </w:rPr>
  </w:style>
  <w:style w:type="paragraph" w:customStyle="1" w:styleId="1026">
    <w:name w:val="Char21"/>
    <w:basedOn w:val="1"/>
    <w:qFormat/>
    <w:uiPriority w:val="0"/>
    <w:pPr>
      <w:keepNext/>
      <w:keepLines/>
      <w:widowControl w:val="0"/>
      <w:spacing w:line="360" w:lineRule="auto"/>
      <w:jc w:val="left"/>
    </w:pPr>
    <w:rPr>
      <w:sz w:val="28"/>
    </w:rPr>
  </w:style>
  <w:style w:type="paragraph" w:customStyle="1" w:styleId="1027">
    <w:name w:val="Char22"/>
    <w:basedOn w:val="1"/>
    <w:qFormat/>
    <w:uiPriority w:val="0"/>
    <w:pPr>
      <w:keepNext/>
      <w:keepLines/>
      <w:widowControl w:val="0"/>
      <w:spacing w:line="360" w:lineRule="auto"/>
      <w:jc w:val="left"/>
    </w:pPr>
    <w:rPr>
      <w:sz w:val="28"/>
    </w:rPr>
  </w:style>
  <w:style w:type="paragraph" w:customStyle="1" w:styleId="1028">
    <w:name w:val="Char23"/>
    <w:basedOn w:val="1"/>
    <w:qFormat/>
    <w:uiPriority w:val="0"/>
    <w:pPr>
      <w:keepNext/>
      <w:keepLines/>
      <w:widowControl w:val="0"/>
      <w:spacing w:line="360" w:lineRule="auto"/>
      <w:jc w:val="left"/>
    </w:pPr>
    <w:rPr>
      <w:sz w:val="28"/>
    </w:rPr>
  </w:style>
  <w:style w:type="paragraph" w:customStyle="1" w:styleId="1029">
    <w:name w:val="Char24"/>
    <w:basedOn w:val="1"/>
    <w:qFormat/>
    <w:uiPriority w:val="0"/>
    <w:pPr>
      <w:keepNext/>
      <w:keepLines/>
      <w:widowControl w:val="0"/>
      <w:spacing w:line="360" w:lineRule="auto"/>
      <w:jc w:val="left"/>
    </w:pPr>
    <w:rPr>
      <w:sz w:val="28"/>
    </w:rPr>
  </w:style>
  <w:style w:type="paragraph" w:customStyle="1" w:styleId="1030">
    <w:name w:val="Char25"/>
    <w:basedOn w:val="1"/>
    <w:qFormat/>
    <w:uiPriority w:val="0"/>
    <w:pPr>
      <w:keepNext/>
      <w:keepLines/>
      <w:widowControl w:val="0"/>
      <w:spacing w:line="360" w:lineRule="auto"/>
      <w:jc w:val="left"/>
    </w:pPr>
    <w:rPr>
      <w:sz w:val="28"/>
    </w:rPr>
  </w:style>
  <w:style w:type="paragraph" w:customStyle="1" w:styleId="1031">
    <w:name w:val="Char26"/>
    <w:basedOn w:val="1"/>
    <w:qFormat/>
    <w:uiPriority w:val="0"/>
    <w:pPr>
      <w:keepNext/>
      <w:keepLines/>
      <w:widowControl w:val="0"/>
      <w:spacing w:line="360" w:lineRule="auto"/>
      <w:jc w:val="left"/>
    </w:pPr>
    <w:rPr>
      <w:sz w:val="28"/>
    </w:rPr>
  </w:style>
  <w:style w:type="paragraph" w:customStyle="1" w:styleId="1032">
    <w:name w:val="普通(网站)4"/>
    <w:basedOn w:val="1"/>
    <w:qFormat/>
    <w:uiPriority w:val="0"/>
    <w:pPr>
      <w:spacing w:before="100" w:beforeAutospacing="1" w:after="100" w:afterAutospacing="1"/>
      <w:jc w:val="left"/>
    </w:pPr>
    <w:rPr>
      <w:rFonts w:ascii="宋体" w:hAnsi="宋体" w:cs="宋体"/>
      <w:kern w:val="0"/>
      <w:sz w:val="24"/>
      <w:szCs w:val="24"/>
    </w:rPr>
  </w:style>
  <w:style w:type="character" w:customStyle="1" w:styleId="1033">
    <w:name w:val="表格内文字 Char"/>
    <w:link w:val="146"/>
    <w:qFormat/>
    <w:uiPriority w:val="0"/>
    <w:rPr>
      <w:spacing w:val="10"/>
      <w:kern w:val="2"/>
      <w:sz w:val="24"/>
    </w:rPr>
  </w:style>
  <w:style w:type="character" w:customStyle="1" w:styleId="1034">
    <w:name w:val="正文缩进 Char1"/>
    <w:qFormat/>
    <w:uiPriority w:val="0"/>
    <w:rPr>
      <w:rFonts w:eastAsia="宋体"/>
      <w:kern w:val="2"/>
      <w:sz w:val="24"/>
      <w:szCs w:val="24"/>
      <w:lang w:val="en-US" w:eastAsia="zh-CN" w:bidi="ar-SA"/>
    </w:rPr>
  </w:style>
  <w:style w:type="paragraph" w:customStyle="1" w:styleId="1035">
    <w:name w:val="Char27"/>
    <w:basedOn w:val="1"/>
    <w:qFormat/>
    <w:uiPriority w:val="0"/>
    <w:pPr>
      <w:keepNext/>
      <w:keepLines/>
      <w:widowControl w:val="0"/>
      <w:spacing w:line="360" w:lineRule="auto"/>
      <w:jc w:val="left"/>
    </w:pPr>
    <w:rPr>
      <w:sz w:val="28"/>
    </w:rPr>
  </w:style>
  <w:style w:type="paragraph" w:styleId="1036">
    <w:name w:val="List Paragraph"/>
    <w:basedOn w:val="1"/>
    <w:unhideWhenUsed/>
    <w:qFormat/>
    <w:uiPriority w:val="99"/>
    <w:pPr>
      <w:ind w:firstLine="420" w:firstLineChars="200"/>
    </w:pPr>
  </w:style>
  <w:style w:type="paragraph" w:customStyle="1" w:styleId="1037">
    <w:name w:val="Char28"/>
    <w:basedOn w:val="1"/>
    <w:qFormat/>
    <w:uiPriority w:val="0"/>
    <w:pPr>
      <w:keepNext/>
      <w:keepLines/>
      <w:widowControl w:val="0"/>
      <w:spacing w:line="360" w:lineRule="auto"/>
      <w:jc w:val="left"/>
    </w:pPr>
    <w:rPr>
      <w:sz w:val="28"/>
    </w:rPr>
  </w:style>
  <w:style w:type="paragraph" w:customStyle="1" w:styleId="1038">
    <w:name w:val="Char29"/>
    <w:basedOn w:val="1"/>
    <w:qFormat/>
    <w:uiPriority w:val="0"/>
    <w:pPr>
      <w:keepNext/>
      <w:keepLines/>
      <w:widowControl w:val="0"/>
      <w:spacing w:line="360" w:lineRule="auto"/>
      <w:jc w:val="left"/>
    </w:pPr>
    <w:rPr>
      <w:sz w:val="28"/>
    </w:rPr>
  </w:style>
  <w:style w:type="paragraph" w:customStyle="1" w:styleId="1039">
    <w:name w:val="Char30"/>
    <w:basedOn w:val="1"/>
    <w:qFormat/>
    <w:uiPriority w:val="0"/>
    <w:pPr>
      <w:keepNext/>
      <w:keepLines/>
      <w:widowControl w:val="0"/>
      <w:spacing w:line="360" w:lineRule="auto"/>
      <w:jc w:val="left"/>
    </w:pPr>
    <w:rPr>
      <w:sz w:val="28"/>
    </w:rPr>
  </w:style>
  <w:style w:type="paragraph" w:customStyle="1" w:styleId="1040">
    <w:name w:val="普通(网站)5"/>
    <w:basedOn w:val="1"/>
    <w:qFormat/>
    <w:uiPriority w:val="0"/>
    <w:pPr>
      <w:spacing w:before="100" w:beforeAutospacing="1" w:after="100" w:afterAutospacing="1"/>
      <w:jc w:val="left"/>
    </w:pPr>
    <w:rPr>
      <w:rFonts w:ascii="宋体" w:hAnsi="宋体" w:cs="宋体"/>
      <w:kern w:val="0"/>
      <w:sz w:val="24"/>
      <w:szCs w:val="24"/>
    </w:rPr>
  </w:style>
  <w:style w:type="paragraph" w:customStyle="1" w:styleId="1041">
    <w:name w:val="样式 样式 样式 自动设置 + 五号 段前: 0.5 行 行距: 单倍行距 + 段前: 0.5 行"/>
    <w:basedOn w:val="1"/>
    <w:qFormat/>
    <w:uiPriority w:val="0"/>
    <w:pPr>
      <w:widowControl w:val="0"/>
      <w:autoSpaceDE w:val="0"/>
      <w:autoSpaceDN w:val="0"/>
      <w:adjustRightInd w:val="0"/>
      <w:snapToGrid w:val="0"/>
    </w:pPr>
    <w:rPr>
      <w:rFonts w:cs="宋体"/>
    </w:rPr>
  </w:style>
  <w:style w:type="table" w:customStyle="1" w:styleId="1042">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043">
    <w:name w:val="Table Paragraph"/>
    <w:basedOn w:val="1"/>
    <w:qFormat/>
    <w:uiPriority w:val="1"/>
    <w:pPr>
      <w:widowControl w:val="0"/>
      <w:autoSpaceDE w:val="0"/>
      <w:autoSpaceDN w:val="0"/>
      <w:adjustRightInd w:val="0"/>
      <w:jc w:val="left"/>
    </w:pPr>
    <w:rPr>
      <w:rFonts w:eastAsiaTheme="minorEastAsia"/>
      <w:kern w:val="0"/>
      <w:sz w:val="24"/>
      <w:szCs w:val="24"/>
    </w:rPr>
  </w:style>
  <w:style w:type="character" w:customStyle="1" w:styleId="1044">
    <w:name w:val="font01"/>
    <w:basedOn w:val="85"/>
    <w:qFormat/>
    <w:uiPriority w:val="0"/>
    <w:rPr>
      <w:rFonts w:hint="default" w:ascii="Times New Roman" w:hAnsi="Times New Roman" w:cs="Times New Roman"/>
      <w:color w:val="000000"/>
      <w:sz w:val="21"/>
      <w:szCs w:val="21"/>
      <w:u w:val="none"/>
    </w:rPr>
  </w:style>
  <w:style w:type="paragraph" w:styleId="104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046">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1047">
    <w:name w:val="环正文"/>
    <w:basedOn w:val="1"/>
    <w:qFormat/>
    <w:uiPriority w:val="0"/>
    <w:pPr>
      <w:widowControl/>
      <w:tabs>
        <w:tab w:val="left" w:pos="5094"/>
      </w:tabs>
      <w:adjustRightInd w:val="0"/>
      <w:spacing w:line="360" w:lineRule="auto"/>
      <w:textAlignment w:val="baseline"/>
    </w:pPr>
    <w:rPr>
      <w:rFonts w:eastAsia="仿宋_GB2312"/>
      <w:b/>
      <w:color w:val="000000"/>
      <w:kern w:val="24"/>
      <w:sz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5"/>
    <customShpInfo spid="_x0000_s1036"/>
    <customShpInfo spid="_x0000_s1038"/>
    <customShpInfo spid="_x0000_s1033"/>
    <customShpInfo spid="_x0000_s1032"/>
    <customShpInfo spid="_x0000_s1037"/>
    <customShpInfo spid="_x0000_s1034"/>
    <customShpInfo spid="_x0000_s10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277DD-97EC-4887-AD63-90A828E7CE3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17082</Words>
  <Characters>20076</Characters>
  <Lines>185</Lines>
  <Paragraphs>52</Paragraphs>
  <TotalTime>6</TotalTime>
  <ScaleCrop>false</ScaleCrop>
  <LinksUpToDate>false</LinksUpToDate>
  <CharactersWithSpaces>20353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2018-09-07T00:13:00Z</dcterms:created>
  <dc:creator>hp</dc:creator>
  <cp:lastModifiedBy>DELL</cp:lastModifiedBy>
  <cp:lastPrinted>2021-03-02T06:13:00Z</cp:lastPrinted>
  <dcterms:modified xsi:type="dcterms:W3CDTF">2022-11-21T07:02:31Z</dcterms:modified>
  <cp:revision>695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86DB4E560C7C4FEDA35C5363BD7DEC64</vt:lpwstr>
  </property>
</Properties>
</file>